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公众参与说明(3)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众参与说明(3)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公众参与说明(3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公众参与说明(3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公众参与说明(3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众参与说明(3)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公众参与说明(3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众参与说明(3)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公众参与说明(3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公众参与说明(3)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公众参与说明(3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参与说明(3)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公众参与说明(3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公众参与说明(3)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公众参与说明(3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公众参与说明(3)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公众参与说明(3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公众参与说明(3)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公众参与说明(3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公众参与说明(3)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公众参与说明(3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公众参与说明(3)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0Yjc1ZmRiY2FjOTExMTE4ZjgzNmU5MjQ2Y2Y3OTEifQ=="/>
  </w:docVars>
  <w:rsids>
    <w:rsidRoot w:val="68F52829"/>
    <w:rsid w:val="68F5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2023-10-26T02:11:00Z</dcterms:created>
  <dc:creator>杨舵宇</dc:creator>
  <cp:lastModifiedBy>杨舵宇</cp:lastModifiedBy>
  <dcterms:modified xsi:type="dcterms:W3CDTF">2023-10-26T02:13:59Z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B9A395B0029947A1B4A2D6CB31D71EAC_11</vt:lpwstr>
  </property>
</Properties>
</file>