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0"/>
        <w:widowControl/>
        <w:spacing w:before="240"/>
        <w:ind w:firstLine="0" w:firstLineChars="0"/>
        <w:rPr>
          <w:rFonts w:cs="宋体"/>
          <w:snapToGrid w:val="0"/>
          <w:color w:val="auto"/>
        </w:rPr>
      </w:pPr>
      <w:bookmarkStart w:id="0" w:name="_Hlk74674315"/>
    </w:p>
    <w:p>
      <w:pPr>
        <w:pStyle w:val="30"/>
        <w:widowControl/>
        <w:spacing w:before="240"/>
        <w:ind w:firstLine="0" w:firstLineChars="0"/>
        <w:rPr>
          <w:snapToGrid w:val="0"/>
          <w:color w:val="auto"/>
          <w:sz w:val="56"/>
        </w:rPr>
      </w:pPr>
      <w:r>
        <w:rPr>
          <w:rFonts w:hint="eastAsia"/>
          <w:snapToGrid w:val="0"/>
          <w:color w:val="auto"/>
          <w:sz w:val="56"/>
        </w:rPr>
        <w:t>河巴线通江县涪阳镇活水沟村滑坡应急抢险治理项目</w:t>
      </w:r>
    </w:p>
    <w:p>
      <w:pPr>
        <w:pStyle w:val="30"/>
        <w:widowControl/>
        <w:spacing w:before="240"/>
        <w:ind w:firstLine="0" w:firstLineChars="0"/>
        <w:rPr>
          <w:snapToGrid w:val="0"/>
          <w:color w:val="auto"/>
          <w:sz w:val="56"/>
        </w:rPr>
      </w:pPr>
      <w:r>
        <w:rPr>
          <w:rFonts w:hint="eastAsia"/>
          <w:snapToGrid w:val="0"/>
          <w:color w:val="auto"/>
          <w:sz w:val="56"/>
        </w:rPr>
        <w:t>环境影响报告书</w:t>
      </w:r>
    </w:p>
    <w:p>
      <w:pPr>
        <w:pStyle w:val="30"/>
        <w:widowControl/>
        <w:spacing w:before="240"/>
        <w:ind w:firstLine="0" w:firstLineChars="0"/>
        <w:rPr>
          <w:rFonts w:cs="宋体"/>
          <w:snapToGrid w:val="0"/>
          <w:color w:val="auto"/>
          <w:sz w:val="56"/>
          <w:szCs w:val="32"/>
        </w:rPr>
      </w:pPr>
      <w:r>
        <w:rPr>
          <w:rFonts w:hint="eastAsia" w:cs="宋体"/>
          <w:snapToGrid w:val="0"/>
          <w:color w:val="auto"/>
          <w:sz w:val="96"/>
          <w:szCs w:val="40"/>
        </w:rPr>
        <w:t>公众参与报告</w:t>
      </w:r>
    </w:p>
    <w:p>
      <w:pPr>
        <w:pStyle w:val="30"/>
        <w:widowControl/>
        <w:spacing w:before="240"/>
        <w:ind w:firstLine="0" w:firstLineChars="0"/>
        <w:rPr>
          <w:color w:val="auto"/>
          <w:sz w:val="32"/>
        </w:rPr>
      </w:pPr>
    </w:p>
    <w:p>
      <w:pPr>
        <w:pStyle w:val="30"/>
        <w:widowControl/>
        <w:spacing w:before="240"/>
        <w:ind w:firstLine="0" w:firstLineChars="0"/>
        <w:rPr>
          <w:color w:val="auto"/>
          <w:sz w:val="32"/>
        </w:rPr>
      </w:pPr>
    </w:p>
    <w:p>
      <w:pPr>
        <w:pStyle w:val="30"/>
        <w:widowControl/>
        <w:spacing w:before="240"/>
        <w:ind w:firstLine="0" w:firstLineChars="0"/>
        <w:rPr>
          <w:color w:val="auto"/>
          <w:sz w:val="32"/>
        </w:rPr>
      </w:pPr>
    </w:p>
    <w:p>
      <w:pPr>
        <w:pStyle w:val="30"/>
        <w:widowControl/>
        <w:spacing w:before="240"/>
        <w:ind w:firstLine="0" w:firstLineChars="0"/>
        <w:rPr>
          <w:color w:val="auto"/>
          <w:sz w:val="32"/>
        </w:rPr>
      </w:pPr>
    </w:p>
    <w:p>
      <w:pPr>
        <w:pStyle w:val="30"/>
        <w:widowControl/>
        <w:spacing w:beforeLines="0"/>
        <w:ind w:firstLine="0" w:firstLineChars="0"/>
        <w:rPr>
          <w:rFonts w:cs="宋体"/>
          <w:color w:val="auto"/>
          <w:sz w:val="32"/>
          <w:szCs w:val="22"/>
        </w:rPr>
      </w:pPr>
      <w:r>
        <w:rPr>
          <w:rFonts w:hint="eastAsia" w:cs="宋体"/>
          <w:color w:val="auto"/>
          <w:sz w:val="32"/>
          <w:szCs w:val="22"/>
        </w:rPr>
        <w:t>中国石油化工股份有限公司天然气分公司四川天然气销售中心</w:t>
      </w:r>
    </w:p>
    <w:p>
      <w:pPr>
        <w:pStyle w:val="30"/>
        <w:widowControl/>
        <w:spacing w:beforeLines="0"/>
        <w:ind w:firstLine="0" w:firstLineChars="0"/>
        <w:rPr>
          <w:color w:val="auto"/>
          <w:sz w:val="32"/>
          <w:szCs w:val="22"/>
        </w:rPr>
      </w:pPr>
      <w:r>
        <w:rPr>
          <w:rFonts w:hint="eastAsia" w:cs="宋体"/>
          <w:color w:val="auto"/>
          <w:sz w:val="32"/>
          <w:szCs w:val="22"/>
        </w:rPr>
        <w:t>二〇二二年三月</w:t>
      </w:r>
    </w:p>
    <w:bookmarkEnd w:id="0"/>
    <w:p>
      <w:pPr>
        <w:pStyle w:val="30"/>
        <w:widowControl/>
        <w:spacing w:before="240"/>
        <w:ind w:firstLine="0" w:firstLineChars="0"/>
        <w:rPr>
          <w:rFonts w:cs="宋体"/>
          <w:color w:val="auto"/>
          <w:sz w:val="32"/>
          <w:szCs w:val="22"/>
        </w:rPr>
      </w:pPr>
    </w:p>
    <w:p>
      <w:pPr>
        <w:jc w:val="center"/>
        <w:rPr>
          <w:rFonts w:ascii="Times New Roman" w:hAnsi="Times New Roman" w:cs="Times New Roman"/>
          <w:color w:val="auto"/>
          <w:sz w:val="40"/>
          <w:lang w:val="en-US"/>
        </w:rPr>
        <w:sectPr>
          <w:footerReference r:id="rId3" w:type="default"/>
          <w:pgSz w:w="11910" w:h="16840"/>
          <w:pgMar w:top="1580" w:right="1440" w:bottom="280" w:left="1580" w:header="720" w:footer="720" w:gutter="0"/>
          <w:cols w:space="720" w:num="1"/>
        </w:sectPr>
      </w:pPr>
    </w:p>
    <w:sdt>
      <w:sdtPr>
        <w:rPr>
          <w:rFonts w:ascii="Times New Roman" w:hAnsi="Times New Roman" w:cs="Times New Roman"/>
          <w:color w:val="auto"/>
          <w:sz w:val="24"/>
          <w:szCs w:val="28"/>
        </w:rPr>
        <w:id w:val="147452079"/>
        <w:docPartObj>
          <w:docPartGallery w:val="Table of Contents"/>
          <w:docPartUnique/>
        </w:docPartObj>
      </w:sdtPr>
      <w:sdtEndPr>
        <w:rPr>
          <w:rFonts w:ascii="Times New Roman" w:hAnsi="Times New Roman" w:cs="Times New Roman"/>
          <w:b/>
          <w:color w:val="auto"/>
          <w:sz w:val="28"/>
          <w:szCs w:val="28"/>
        </w:rPr>
      </w:sdtEndPr>
      <w:sdtContent>
        <w:p>
          <w:pPr>
            <w:spacing w:line="360" w:lineRule="auto"/>
            <w:jc w:val="center"/>
            <w:rPr>
              <w:rFonts w:ascii="Times New Roman" w:hAnsi="Times New Roman" w:cs="Times New Roman"/>
              <w:color w:val="auto"/>
              <w:sz w:val="24"/>
              <w:szCs w:val="28"/>
            </w:rPr>
          </w:pPr>
        </w:p>
        <w:p>
          <w:pPr>
            <w:spacing w:line="360" w:lineRule="auto"/>
            <w:jc w:val="center"/>
            <w:rPr>
              <w:rFonts w:ascii="Times New Roman" w:hAnsi="Times New Roman" w:cs="Times New Roman"/>
              <w:b/>
              <w:bCs/>
              <w:color w:val="auto"/>
              <w:sz w:val="36"/>
              <w:szCs w:val="36"/>
            </w:rPr>
          </w:pPr>
          <w:r>
            <w:rPr>
              <w:rFonts w:ascii="Times New Roman" w:hAnsi="Times New Roman" w:cs="Times New Roman"/>
              <w:b/>
              <w:bCs/>
              <w:color w:val="auto"/>
              <w:sz w:val="36"/>
              <w:szCs w:val="36"/>
            </w:rPr>
            <w:t>目</w:t>
          </w:r>
          <w:r>
            <w:rPr>
              <w:rFonts w:ascii="Times New Roman" w:hAnsi="Times New Roman" w:cs="Times New Roman"/>
              <w:b/>
              <w:bCs/>
              <w:color w:val="auto"/>
              <w:sz w:val="36"/>
              <w:szCs w:val="36"/>
              <w:lang w:val="en-US"/>
            </w:rPr>
            <w:t xml:space="preserve">  </w:t>
          </w:r>
          <w:r>
            <w:rPr>
              <w:rFonts w:ascii="Times New Roman" w:hAnsi="Times New Roman" w:cs="Times New Roman"/>
              <w:b/>
              <w:bCs/>
              <w:color w:val="auto"/>
              <w:sz w:val="36"/>
              <w:szCs w:val="36"/>
            </w:rPr>
            <w:t>录</w:t>
          </w:r>
        </w:p>
        <w:p>
          <w:pPr>
            <w:pStyle w:val="12"/>
            <w:tabs>
              <w:tab w:val="right" w:leader="dot" w:pos="8880"/>
            </w:tabs>
            <w:spacing w:line="360" w:lineRule="auto"/>
            <w:rPr>
              <w:rFonts w:asciiTheme="minorHAnsi" w:hAnsiTheme="minorHAnsi" w:eastAsiaTheme="minorEastAsia" w:cstheme="minorBidi"/>
              <w:b/>
              <w:color w:val="auto"/>
              <w:kern w:val="2"/>
              <w:sz w:val="21"/>
              <w:lang w:val="en-US" w:bidi="ar-SA"/>
            </w:rPr>
          </w:pPr>
          <w:r>
            <w:rPr>
              <w:rFonts w:ascii="Times New Roman" w:hAnsi="Times New Roman" w:cs="Times New Roman"/>
              <w:b/>
              <w:color w:val="auto"/>
              <w:sz w:val="24"/>
              <w:szCs w:val="24"/>
              <w:lang w:val="en-US" w:bidi="ar-SA"/>
            </w:rPr>
            <w:fldChar w:fldCharType="begin"/>
          </w:r>
          <w:r>
            <w:rPr>
              <w:rFonts w:ascii="Times New Roman" w:hAnsi="Times New Roman" w:cs="Times New Roman"/>
              <w:b/>
              <w:color w:val="auto"/>
              <w:sz w:val="24"/>
              <w:szCs w:val="24"/>
            </w:rPr>
            <w:instrText xml:space="preserve">TOC \o "1-2" \h \u </w:instrText>
          </w:r>
          <w:r>
            <w:rPr>
              <w:rFonts w:ascii="Times New Roman" w:hAnsi="Times New Roman" w:cs="Times New Roman"/>
              <w:b/>
              <w:color w:val="auto"/>
              <w:sz w:val="24"/>
              <w:szCs w:val="24"/>
              <w:lang w:val="en-US" w:bidi="ar-SA"/>
            </w:rPr>
            <w:fldChar w:fldCharType="separate"/>
          </w:r>
          <w:r>
            <w:rPr>
              <w:color w:val="auto"/>
            </w:rPr>
            <w:fldChar w:fldCharType="begin"/>
          </w:r>
          <w:r>
            <w:rPr>
              <w:color w:val="auto"/>
            </w:rPr>
            <w:instrText xml:space="preserve"> HYPERLINK \l "_Toc99458181" </w:instrText>
          </w:r>
          <w:r>
            <w:rPr>
              <w:color w:val="auto"/>
            </w:rPr>
            <w:fldChar w:fldCharType="separate"/>
          </w:r>
          <w:r>
            <w:rPr>
              <w:rStyle w:val="18"/>
              <w:rFonts w:ascii="Times New Roman" w:hAnsi="Times New Roman" w:cs="Times New Roman"/>
              <w:b/>
              <w:color w:val="auto"/>
              <w:lang w:val="en-US"/>
            </w:rPr>
            <w:t>1 概述</w:t>
          </w:r>
          <w:r>
            <w:rPr>
              <w:b/>
              <w:color w:val="auto"/>
            </w:rPr>
            <w:tab/>
          </w:r>
          <w:r>
            <w:rPr>
              <w:b/>
              <w:color w:val="auto"/>
            </w:rPr>
            <w:fldChar w:fldCharType="begin"/>
          </w:r>
          <w:r>
            <w:rPr>
              <w:b/>
              <w:color w:val="auto"/>
            </w:rPr>
            <w:instrText xml:space="preserve"> PAGEREF _Toc99458181 \h </w:instrText>
          </w:r>
          <w:r>
            <w:rPr>
              <w:b/>
              <w:color w:val="auto"/>
            </w:rPr>
            <w:fldChar w:fldCharType="separate"/>
          </w:r>
          <w:r>
            <w:rPr>
              <w:b/>
              <w:color w:val="auto"/>
            </w:rPr>
            <w:t>3</w:t>
          </w:r>
          <w:r>
            <w:rPr>
              <w:b/>
              <w:color w:val="auto"/>
            </w:rPr>
            <w:fldChar w:fldCharType="end"/>
          </w:r>
          <w:r>
            <w:rPr>
              <w:b/>
              <w:color w:val="auto"/>
            </w:rPr>
            <w:fldChar w:fldCharType="end"/>
          </w:r>
        </w:p>
        <w:p>
          <w:pPr>
            <w:pStyle w:val="12"/>
            <w:tabs>
              <w:tab w:val="right" w:leader="dot" w:pos="8880"/>
            </w:tabs>
            <w:spacing w:line="360" w:lineRule="auto"/>
            <w:rPr>
              <w:rFonts w:asciiTheme="minorHAnsi" w:hAnsiTheme="minorHAnsi" w:eastAsiaTheme="minorEastAsia" w:cstheme="minorBidi"/>
              <w:b/>
              <w:color w:val="auto"/>
              <w:kern w:val="2"/>
              <w:sz w:val="21"/>
              <w:lang w:val="en-US" w:bidi="ar-SA"/>
            </w:rPr>
          </w:pPr>
          <w:r>
            <w:rPr>
              <w:color w:val="auto"/>
            </w:rPr>
            <w:fldChar w:fldCharType="begin"/>
          </w:r>
          <w:r>
            <w:rPr>
              <w:color w:val="auto"/>
            </w:rPr>
            <w:instrText xml:space="preserve"> HYPERLINK \l "_Toc99458182" </w:instrText>
          </w:r>
          <w:r>
            <w:rPr>
              <w:color w:val="auto"/>
            </w:rPr>
            <w:fldChar w:fldCharType="separate"/>
          </w:r>
          <w:r>
            <w:rPr>
              <w:rStyle w:val="18"/>
              <w:rFonts w:ascii="Times New Roman" w:hAnsi="Times New Roman" w:cs="Times New Roman"/>
              <w:b/>
              <w:color w:val="auto"/>
              <w:lang w:val="en-US"/>
            </w:rPr>
            <w:t>2 首次环境影响评价信息公开情况</w:t>
          </w:r>
          <w:r>
            <w:rPr>
              <w:b/>
              <w:color w:val="auto"/>
            </w:rPr>
            <w:tab/>
          </w:r>
          <w:r>
            <w:rPr>
              <w:b/>
              <w:color w:val="auto"/>
            </w:rPr>
            <w:fldChar w:fldCharType="begin"/>
          </w:r>
          <w:r>
            <w:rPr>
              <w:b/>
              <w:color w:val="auto"/>
            </w:rPr>
            <w:instrText xml:space="preserve"> PAGEREF _Toc99458182 \h </w:instrText>
          </w:r>
          <w:r>
            <w:rPr>
              <w:b/>
              <w:color w:val="auto"/>
            </w:rPr>
            <w:fldChar w:fldCharType="separate"/>
          </w:r>
          <w:r>
            <w:rPr>
              <w:b/>
              <w:color w:val="auto"/>
            </w:rPr>
            <w:t>3</w:t>
          </w:r>
          <w:r>
            <w:rPr>
              <w:b/>
              <w:color w:val="auto"/>
            </w:rPr>
            <w:fldChar w:fldCharType="end"/>
          </w:r>
          <w:r>
            <w:rPr>
              <w:b/>
              <w:color w:val="auto"/>
            </w:rPr>
            <w:fldChar w:fldCharType="end"/>
          </w:r>
        </w:p>
        <w:p>
          <w:pPr>
            <w:pStyle w:val="13"/>
            <w:tabs>
              <w:tab w:val="right" w:leader="dot" w:pos="8880"/>
            </w:tabs>
            <w:spacing w:line="360" w:lineRule="auto"/>
            <w:ind w:left="440"/>
            <w:rPr>
              <w:rFonts w:asciiTheme="minorHAnsi" w:hAnsiTheme="minorHAnsi" w:eastAsiaTheme="minorEastAsia" w:cstheme="minorBidi"/>
              <w:b/>
              <w:color w:val="auto"/>
              <w:kern w:val="2"/>
              <w:sz w:val="21"/>
              <w:lang w:val="en-US" w:bidi="ar-SA"/>
            </w:rPr>
          </w:pPr>
          <w:r>
            <w:rPr>
              <w:color w:val="auto"/>
            </w:rPr>
            <w:fldChar w:fldCharType="begin"/>
          </w:r>
          <w:r>
            <w:rPr>
              <w:color w:val="auto"/>
            </w:rPr>
            <w:instrText xml:space="preserve"> HYPERLINK \l "_Toc99458183" </w:instrText>
          </w:r>
          <w:r>
            <w:rPr>
              <w:color w:val="auto"/>
            </w:rPr>
            <w:fldChar w:fldCharType="separate"/>
          </w:r>
          <w:r>
            <w:rPr>
              <w:rStyle w:val="18"/>
              <w:rFonts w:ascii="Times New Roman" w:hAnsi="Times New Roman" w:cs="Times New Roman"/>
              <w:b/>
              <w:color w:val="auto"/>
              <w:lang w:val="en-US"/>
            </w:rPr>
            <w:t>2.1 公开内容及日期</w:t>
          </w:r>
          <w:r>
            <w:rPr>
              <w:b/>
              <w:color w:val="auto"/>
            </w:rPr>
            <w:tab/>
          </w:r>
          <w:r>
            <w:rPr>
              <w:b/>
              <w:color w:val="auto"/>
            </w:rPr>
            <w:fldChar w:fldCharType="begin"/>
          </w:r>
          <w:r>
            <w:rPr>
              <w:b/>
              <w:color w:val="auto"/>
            </w:rPr>
            <w:instrText xml:space="preserve"> PAGEREF _Toc99458183 \h </w:instrText>
          </w:r>
          <w:r>
            <w:rPr>
              <w:b/>
              <w:color w:val="auto"/>
            </w:rPr>
            <w:fldChar w:fldCharType="separate"/>
          </w:r>
          <w:r>
            <w:rPr>
              <w:b/>
              <w:color w:val="auto"/>
            </w:rPr>
            <w:t>3</w:t>
          </w:r>
          <w:r>
            <w:rPr>
              <w:b/>
              <w:color w:val="auto"/>
            </w:rPr>
            <w:fldChar w:fldCharType="end"/>
          </w:r>
          <w:r>
            <w:rPr>
              <w:b/>
              <w:color w:val="auto"/>
            </w:rPr>
            <w:fldChar w:fldCharType="end"/>
          </w:r>
        </w:p>
        <w:p>
          <w:pPr>
            <w:pStyle w:val="13"/>
            <w:tabs>
              <w:tab w:val="right" w:leader="dot" w:pos="8880"/>
            </w:tabs>
            <w:spacing w:line="360" w:lineRule="auto"/>
            <w:ind w:left="440"/>
            <w:rPr>
              <w:rFonts w:asciiTheme="minorHAnsi" w:hAnsiTheme="minorHAnsi" w:eastAsiaTheme="minorEastAsia" w:cstheme="minorBidi"/>
              <w:b/>
              <w:color w:val="auto"/>
              <w:kern w:val="2"/>
              <w:sz w:val="21"/>
              <w:lang w:val="en-US" w:bidi="ar-SA"/>
            </w:rPr>
          </w:pPr>
          <w:r>
            <w:rPr>
              <w:color w:val="auto"/>
            </w:rPr>
            <w:fldChar w:fldCharType="begin"/>
          </w:r>
          <w:r>
            <w:rPr>
              <w:color w:val="auto"/>
            </w:rPr>
            <w:instrText xml:space="preserve"> HYPERLINK \l "_Toc99458184" </w:instrText>
          </w:r>
          <w:r>
            <w:rPr>
              <w:color w:val="auto"/>
            </w:rPr>
            <w:fldChar w:fldCharType="separate"/>
          </w:r>
          <w:r>
            <w:rPr>
              <w:rStyle w:val="18"/>
              <w:rFonts w:ascii="Times New Roman" w:hAnsi="Times New Roman" w:cs="Times New Roman"/>
              <w:b/>
              <w:color w:val="auto"/>
              <w:lang w:val="en-US"/>
            </w:rPr>
            <w:t>2.2 公开方式</w:t>
          </w:r>
          <w:r>
            <w:rPr>
              <w:b/>
              <w:color w:val="auto"/>
            </w:rPr>
            <w:tab/>
          </w:r>
          <w:r>
            <w:rPr>
              <w:b/>
              <w:color w:val="auto"/>
            </w:rPr>
            <w:fldChar w:fldCharType="begin"/>
          </w:r>
          <w:r>
            <w:rPr>
              <w:b/>
              <w:color w:val="auto"/>
            </w:rPr>
            <w:instrText xml:space="preserve"> PAGEREF _Toc99458184 \h </w:instrText>
          </w:r>
          <w:r>
            <w:rPr>
              <w:b/>
              <w:color w:val="auto"/>
            </w:rPr>
            <w:fldChar w:fldCharType="separate"/>
          </w:r>
          <w:r>
            <w:rPr>
              <w:b/>
              <w:color w:val="auto"/>
            </w:rPr>
            <w:t>6</w:t>
          </w:r>
          <w:r>
            <w:rPr>
              <w:b/>
              <w:color w:val="auto"/>
            </w:rPr>
            <w:fldChar w:fldCharType="end"/>
          </w:r>
          <w:r>
            <w:rPr>
              <w:b/>
              <w:color w:val="auto"/>
            </w:rPr>
            <w:fldChar w:fldCharType="end"/>
          </w:r>
        </w:p>
        <w:p>
          <w:pPr>
            <w:pStyle w:val="13"/>
            <w:tabs>
              <w:tab w:val="right" w:leader="dot" w:pos="8880"/>
            </w:tabs>
            <w:spacing w:line="360" w:lineRule="auto"/>
            <w:ind w:left="440"/>
            <w:rPr>
              <w:rFonts w:asciiTheme="minorHAnsi" w:hAnsiTheme="minorHAnsi" w:eastAsiaTheme="minorEastAsia" w:cstheme="minorBidi"/>
              <w:b/>
              <w:color w:val="auto"/>
              <w:kern w:val="2"/>
              <w:sz w:val="21"/>
              <w:lang w:val="en-US" w:bidi="ar-SA"/>
            </w:rPr>
          </w:pPr>
          <w:r>
            <w:rPr>
              <w:color w:val="auto"/>
            </w:rPr>
            <w:fldChar w:fldCharType="begin"/>
          </w:r>
          <w:r>
            <w:rPr>
              <w:color w:val="auto"/>
            </w:rPr>
            <w:instrText xml:space="preserve"> HYPERLINK \l "_Toc99458185" </w:instrText>
          </w:r>
          <w:r>
            <w:rPr>
              <w:color w:val="auto"/>
            </w:rPr>
            <w:fldChar w:fldCharType="separate"/>
          </w:r>
          <w:r>
            <w:rPr>
              <w:rStyle w:val="18"/>
              <w:rFonts w:ascii="Times New Roman" w:hAnsi="Times New Roman" w:cs="Times New Roman"/>
              <w:b/>
              <w:color w:val="auto"/>
              <w:lang w:val="en-US"/>
            </w:rPr>
            <w:t>2.3 公众意见情况</w:t>
          </w:r>
          <w:r>
            <w:rPr>
              <w:b/>
              <w:color w:val="auto"/>
            </w:rPr>
            <w:tab/>
          </w:r>
          <w:r>
            <w:rPr>
              <w:b/>
              <w:color w:val="auto"/>
            </w:rPr>
            <w:fldChar w:fldCharType="begin"/>
          </w:r>
          <w:r>
            <w:rPr>
              <w:b/>
              <w:color w:val="auto"/>
            </w:rPr>
            <w:instrText xml:space="preserve"> PAGEREF _Toc99458185 \h </w:instrText>
          </w:r>
          <w:r>
            <w:rPr>
              <w:b/>
              <w:color w:val="auto"/>
            </w:rPr>
            <w:fldChar w:fldCharType="separate"/>
          </w:r>
          <w:r>
            <w:rPr>
              <w:b/>
              <w:color w:val="auto"/>
            </w:rPr>
            <w:t>7</w:t>
          </w:r>
          <w:r>
            <w:rPr>
              <w:b/>
              <w:color w:val="auto"/>
            </w:rPr>
            <w:fldChar w:fldCharType="end"/>
          </w:r>
          <w:r>
            <w:rPr>
              <w:b/>
              <w:color w:val="auto"/>
            </w:rPr>
            <w:fldChar w:fldCharType="end"/>
          </w:r>
        </w:p>
        <w:p>
          <w:pPr>
            <w:pStyle w:val="12"/>
            <w:tabs>
              <w:tab w:val="right" w:leader="dot" w:pos="8880"/>
            </w:tabs>
            <w:spacing w:line="360" w:lineRule="auto"/>
            <w:rPr>
              <w:rFonts w:asciiTheme="minorHAnsi" w:hAnsiTheme="minorHAnsi" w:eastAsiaTheme="minorEastAsia" w:cstheme="minorBidi"/>
              <w:b/>
              <w:color w:val="auto"/>
              <w:kern w:val="2"/>
              <w:sz w:val="21"/>
              <w:lang w:val="en-US" w:bidi="ar-SA"/>
            </w:rPr>
          </w:pPr>
          <w:r>
            <w:rPr>
              <w:color w:val="auto"/>
            </w:rPr>
            <w:fldChar w:fldCharType="begin"/>
          </w:r>
          <w:r>
            <w:rPr>
              <w:color w:val="auto"/>
            </w:rPr>
            <w:instrText xml:space="preserve"> HYPERLINK \l "_Toc99458186" </w:instrText>
          </w:r>
          <w:r>
            <w:rPr>
              <w:color w:val="auto"/>
            </w:rPr>
            <w:fldChar w:fldCharType="separate"/>
          </w:r>
          <w:r>
            <w:rPr>
              <w:rStyle w:val="18"/>
              <w:rFonts w:ascii="Times New Roman" w:hAnsi="Times New Roman" w:cs="Times New Roman"/>
              <w:b/>
              <w:color w:val="auto"/>
              <w:lang w:val="en-US"/>
            </w:rPr>
            <w:t>3 征求意见稿公示情况</w:t>
          </w:r>
          <w:r>
            <w:rPr>
              <w:b/>
              <w:color w:val="auto"/>
            </w:rPr>
            <w:tab/>
          </w:r>
          <w:r>
            <w:rPr>
              <w:b/>
              <w:color w:val="auto"/>
            </w:rPr>
            <w:fldChar w:fldCharType="begin"/>
          </w:r>
          <w:r>
            <w:rPr>
              <w:b/>
              <w:color w:val="auto"/>
            </w:rPr>
            <w:instrText xml:space="preserve"> PAGEREF _Toc99458186 \h </w:instrText>
          </w:r>
          <w:r>
            <w:rPr>
              <w:b/>
              <w:color w:val="auto"/>
            </w:rPr>
            <w:fldChar w:fldCharType="separate"/>
          </w:r>
          <w:r>
            <w:rPr>
              <w:b/>
              <w:color w:val="auto"/>
            </w:rPr>
            <w:t>7</w:t>
          </w:r>
          <w:r>
            <w:rPr>
              <w:b/>
              <w:color w:val="auto"/>
            </w:rPr>
            <w:fldChar w:fldCharType="end"/>
          </w:r>
          <w:r>
            <w:rPr>
              <w:b/>
              <w:color w:val="auto"/>
            </w:rPr>
            <w:fldChar w:fldCharType="end"/>
          </w:r>
        </w:p>
        <w:p>
          <w:pPr>
            <w:pStyle w:val="13"/>
            <w:tabs>
              <w:tab w:val="right" w:leader="dot" w:pos="8880"/>
            </w:tabs>
            <w:spacing w:line="360" w:lineRule="auto"/>
            <w:ind w:left="440"/>
            <w:rPr>
              <w:rFonts w:asciiTheme="minorHAnsi" w:hAnsiTheme="minorHAnsi" w:eastAsiaTheme="minorEastAsia" w:cstheme="minorBidi"/>
              <w:b/>
              <w:color w:val="auto"/>
              <w:kern w:val="2"/>
              <w:sz w:val="21"/>
              <w:lang w:val="en-US" w:bidi="ar-SA"/>
            </w:rPr>
          </w:pPr>
          <w:r>
            <w:rPr>
              <w:color w:val="auto"/>
            </w:rPr>
            <w:fldChar w:fldCharType="begin"/>
          </w:r>
          <w:r>
            <w:rPr>
              <w:color w:val="auto"/>
            </w:rPr>
            <w:instrText xml:space="preserve"> HYPERLINK \l "_Toc99458187" </w:instrText>
          </w:r>
          <w:r>
            <w:rPr>
              <w:color w:val="auto"/>
            </w:rPr>
            <w:fldChar w:fldCharType="separate"/>
          </w:r>
          <w:r>
            <w:rPr>
              <w:rStyle w:val="18"/>
              <w:rFonts w:ascii="Times New Roman" w:hAnsi="Times New Roman" w:cs="Times New Roman"/>
              <w:b/>
              <w:color w:val="auto"/>
              <w:lang w:val="en-US"/>
            </w:rPr>
            <w:t>3.1 公示内容及时限</w:t>
          </w:r>
          <w:r>
            <w:rPr>
              <w:b/>
              <w:color w:val="auto"/>
            </w:rPr>
            <w:tab/>
          </w:r>
          <w:r>
            <w:rPr>
              <w:b/>
              <w:color w:val="auto"/>
            </w:rPr>
            <w:fldChar w:fldCharType="begin"/>
          </w:r>
          <w:r>
            <w:rPr>
              <w:b/>
              <w:color w:val="auto"/>
            </w:rPr>
            <w:instrText xml:space="preserve"> PAGEREF _Toc99458187 \h </w:instrText>
          </w:r>
          <w:r>
            <w:rPr>
              <w:b/>
              <w:color w:val="auto"/>
            </w:rPr>
            <w:fldChar w:fldCharType="separate"/>
          </w:r>
          <w:r>
            <w:rPr>
              <w:b/>
              <w:color w:val="auto"/>
            </w:rPr>
            <w:t>7</w:t>
          </w:r>
          <w:r>
            <w:rPr>
              <w:b/>
              <w:color w:val="auto"/>
            </w:rPr>
            <w:fldChar w:fldCharType="end"/>
          </w:r>
          <w:r>
            <w:rPr>
              <w:b/>
              <w:color w:val="auto"/>
            </w:rPr>
            <w:fldChar w:fldCharType="end"/>
          </w:r>
        </w:p>
        <w:p>
          <w:pPr>
            <w:pStyle w:val="13"/>
            <w:tabs>
              <w:tab w:val="right" w:leader="dot" w:pos="8880"/>
            </w:tabs>
            <w:spacing w:line="360" w:lineRule="auto"/>
            <w:ind w:left="440"/>
            <w:rPr>
              <w:rFonts w:asciiTheme="minorHAnsi" w:hAnsiTheme="minorHAnsi" w:eastAsiaTheme="minorEastAsia" w:cstheme="minorBidi"/>
              <w:b/>
              <w:color w:val="auto"/>
              <w:kern w:val="2"/>
              <w:sz w:val="21"/>
              <w:lang w:val="en-US" w:bidi="ar-SA"/>
            </w:rPr>
          </w:pPr>
          <w:r>
            <w:rPr>
              <w:color w:val="auto"/>
            </w:rPr>
            <w:fldChar w:fldCharType="begin"/>
          </w:r>
          <w:r>
            <w:rPr>
              <w:color w:val="auto"/>
            </w:rPr>
            <w:instrText xml:space="preserve"> HYPERLINK \l "_Toc99458188" </w:instrText>
          </w:r>
          <w:r>
            <w:rPr>
              <w:color w:val="auto"/>
            </w:rPr>
            <w:fldChar w:fldCharType="separate"/>
          </w:r>
          <w:r>
            <w:rPr>
              <w:rStyle w:val="18"/>
              <w:rFonts w:ascii="Times New Roman" w:hAnsi="Times New Roman" w:cs="Times New Roman"/>
              <w:b/>
              <w:color w:val="auto"/>
              <w:lang w:val="en-US"/>
            </w:rPr>
            <w:t>3.2 公示方式</w:t>
          </w:r>
          <w:r>
            <w:rPr>
              <w:b/>
              <w:color w:val="auto"/>
            </w:rPr>
            <w:tab/>
          </w:r>
          <w:r>
            <w:rPr>
              <w:b/>
              <w:color w:val="auto"/>
            </w:rPr>
            <w:fldChar w:fldCharType="begin"/>
          </w:r>
          <w:r>
            <w:rPr>
              <w:b/>
              <w:color w:val="auto"/>
            </w:rPr>
            <w:instrText xml:space="preserve"> PAGEREF _Toc99458188 \h </w:instrText>
          </w:r>
          <w:r>
            <w:rPr>
              <w:b/>
              <w:color w:val="auto"/>
            </w:rPr>
            <w:fldChar w:fldCharType="separate"/>
          </w:r>
          <w:r>
            <w:rPr>
              <w:b/>
              <w:color w:val="auto"/>
            </w:rPr>
            <w:t>7</w:t>
          </w:r>
          <w:r>
            <w:rPr>
              <w:b/>
              <w:color w:val="auto"/>
            </w:rPr>
            <w:fldChar w:fldCharType="end"/>
          </w:r>
          <w:r>
            <w:rPr>
              <w:b/>
              <w:color w:val="auto"/>
            </w:rPr>
            <w:fldChar w:fldCharType="end"/>
          </w:r>
        </w:p>
        <w:p>
          <w:pPr>
            <w:pStyle w:val="13"/>
            <w:tabs>
              <w:tab w:val="right" w:leader="dot" w:pos="8880"/>
            </w:tabs>
            <w:spacing w:line="360" w:lineRule="auto"/>
            <w:ind w:left="440"/>
            <w:rPr>
              <w:rFonts w:asciiTheme="minorHAnsi" w:hAnsiTheme="minorHAnsi" w:eastAsiaTheme="minorEastAsia" w:cstheme="minorBidi"/>
              <w:b/>
              <w:color w:val="auto"/>
              <w:kern w:val="2"/>
              <w:sz w:val="21"/>
              <w:lang w:val="en-US" w:bidi="ar-SA"/>
            </w:rPr>
          </w:pPr>
          <w:r>
            <w:rPr>
              <w:color w:val="auto"/>
            </w:rPr>
            <w:fldChar w:fldCharType="begin"/>
          </w:r>
          <w:r>
            <w:rPr>
              <w:color w:val="auto"/>
            </w:rPr>
            <w:instrText xml:space="preserve"> HYPERLINK \l "_Toc99458189" </w:instrText>
          </w:r>
          <w:r>
            <w:rPr>
              <w:color w:val="auto"/>
            </w:rPr>
            <w:fldChar w:fldCharType="separate"/>
          </w:r>
          <w:r>
            <w:rPr>
              <w:rStyle w:val="18"/>
              <w:rFonts w:ascii="Times New Roman" w:hAnsi="Times New Roman" w:cs="Times New Roman"/>
              <w:b/>
              <w:color w:val="auto"/>
              <w:lang w:val="en-US"/>
            </w:rPr>
            <w:t>3.3 查阅情况</w:t>
          </w:r>
          <w:r>
            <w:rPr>
              <w:b/>
              <w:color w:val="auto"/>
            </w:rPr>
            <w:tab/>
          </w:r>
          <w:r>
            <w:rPr>
              <w:b/>
              <w:color w:val="auto"/>
            </w:rPr>
            <w:fldChar w:fldCharType="begin"/>
          </w:r>
          <w:r>
            <w:rPr>
              <w:b/>
              <w:color w:val="auto"/>
            </w:rPr>
            <w:instrText xml:space="preserve"> PAGEREF _Toc99458189 \h </w:instrText>
          </w:r>
          <w:r>
            <w:rPr>
              <w:b/>
              <w:color w:val="auto"/>
            </w:rPr>
            <w:fldChar w:fldCharType="separate"/>
          </w:r>
          <w:r>
            <w:rPr>
              <w:b/>
              <w:color w:val="auto"/>
            </w:rPr>
            <w:t>14</w:t>
          </w:r>
          <w:r>
            <w:rPr>
              <w:b/>
              <w:color w:val="auto"/>
            </w:rPr>
            <w:fldChar w:fldCharType="end"/>
          </w:r>
          <w:r>
            <w:rPr>
              <w:b/>
              <w:color w:val="auto"/>
            </w:rPr>
            <w:fldChar w:fldCharType="end"/>
          </w:r>
        </w:p>
        <w:p>
          <w:pPr>
            <w:pStyle w:val="13"/>
            <w:tabs>
              <w:tab w:val="right" w:leader="dot" w:pos="8880"/>
            </w:tabs>
            <w:spacing w:line="360" w:lineRule="auto"/>
            <w:ind w:left="440"/>
            <w:rPr>
              <w:rFonts w:asciiTheme="minorHAnsi" w:hAnsiTheme="minorHAnsi" w:eastAsiaTheme="minorEastAsia" w:cstheme="minorBidi"/>
              <w:b/>
              <w:color w:val="auto"/>
              <w:kern w:val="2"/>
              <w:sz w:val="21"/>
              <w:lang w:val="en-US" w:bidi="ar-SA"/>
            </w:rPr>
          </w:pPr>
          <w:r>
            <w:rPr>
              <w:color w:val="auto"/>
            </w:rPr>
            <w:fldChar w:fldCharType="begin"/>
          </w:r>
          <w:r>
            <w:rPr>
              <w:color w:val="auto"/>
            </w:rPr>
            <w:instrText xml:space="preserve"> HYPERLINK \l "_Toc99458190" </w:instrText>
          </w:r>
          <w:r>
            <w:rPr>
              <w:color w:val="auto"/>
            </w:rPr>
            <w:fldChar w:fldCharType="separate"/>
          </w:r>
          <w:r>
            <w:rPr>
              <w:rStyle w:val="18"/>
              <w:rFonts w:ascii="Times New Roman" w:hAnsi="Times New Roman" w:cs="Times New Roman"/>
              <w:b/>
              <w:color w:val="auto"/>
              <w:lang w:val="en-US"/>
            </w:rPr>
            <w:t>3.4  公众提出意见情况</w:t>
          </w:r>
          <w:r>
            <w:rPr>
              <w:b/>
              <w:color w:val="auto"/>
            </w:rPr>
            <w:tab/>
          </w:r>
          <w:r>
            <w:rPr>
              <w:b/>
              <w:color w:val="auto"/>
            </w:rPr>
            <w:fldChar w:fldCharType="begin"/>
          </w:r>
          <w:r>
            <w:rPr>
              <w:b/>
              <w:color w:val="auto"/>
            </w:rPr>
            <w:instrText xml:space="preserve"> PAGEREF _Toc99458190 \h </w:instrText>
          </w:r>
          <w:r>
            <w:rPr>
              <w:b/>
              <w:color w:val="auto"/>
            </w:rPr>
            <w:fldChar w:fldCharType="separate"/>
          </w:r>
          <w:r>
            <w:rPr>
              <w:b/>
              <w:color w:val="auto"/>
            </w:rPr>
            <w:t>14</w:t>
          </w:r>
          <w:r>
            <w:rPr>
              <w:b/>
              <w:color w:val="auto"/>
            </w:rPr>
            <w:fldChar w:fldCharType="end"/>
          </w:r>
          <w:r>
            <w:rPr>
              <w:b/>
              <w:color w:val="auto"/>
            </w:rPr>
            <w:fldChar w:fldCharType="end"/>
          </w:r>
        </w:p>
        <w:p>
          <w:pPr>
            <w:pStyle w:val="12"/>
            <w:tabs>
              <w:tab w:val="right" w:leader="dot" w:pos="8880"/>
            </w:tabs>
            <w:spacing w:line="360" w:lineRule="auto"/>
            <w:rPr>
              <w:rFonts w:asciiTheme="minorHAnsi" w:hAnsiTheme="minorHAnsi" w:eastAsiaTheme="minorEastAsia" w:cstheme="minorBidi"/>
              <w:b/>
              <w:color w:val="auto"/>
              <w:kern w:val="2"/>
              <w:sz w:val="21"/>
              <w:lang w:val="en-US" w:bidi="ar-SA"/>
            </w:rPr>
          </w:pPr>
          <w:r>
            <w:rPr>
              <w:color w:val="auto"/>
            </w:rPr>
            <w:fldChar w:fldCharType="begin"/>
          </w:r>
          <w:r>
            <w:rPr>
              <w:color w:val="auto"/>
            </w:rPr>
            <w:instrText xml:space="preserve"> HYPERLINK \l "_Toc99458191" </w:instrText>
          </w:r>
          <w:r>
            <w:rPr>
              <w:color w:val="auto"/>
            </w:rPr>
            <w:fldChar w:fldCharType="separate"/>
          </w:r>
          <w:r>
            <w:rPr>
              <w:rStyle w:val="18"/>
              <w:rFonts w:ascii="Times New Roman" w:hAnsi="Times New Roman" w:cs="Times New Roman"/>
              <w:b/>
              <w:color w:val="auto"/>
              <w:lang w:val="en-US"/>
            </w:rPr>
            <w:t>4 公众座谈会、听证会、专家论证会等情况</w:t>
          </w:r>
          <w:r>
            <w:rPr>
              <w:b/>
              <w:color w:val="auto"/>
            </w:rPr>
            <w:tab/>
          </w:r>
          <w:r>
            <w:rPr>
              <w:b/>
              <w:color w:val="auto"/>
            </w:rPr>
            <w:fldChar w:fldCharType="begin"/>
          </w:r>
          <w:r>
            <w:rPr>
              <w:b/>
              <w:color w:val="auto"/>
            </w:rPr>
            <w:instrText xml:space="preserve"> PAGEREF _Toc99458191 \h </w:instrText>
          </w:r>
          <w:r>
            <w:rPr>
              <w:b/>
              <w:color w:val="auto"/>
            </w:rPr>
            <w:fldChar w:fldCharType="separate"/>
          </w:r>
          <w:r>
            <w:rPr>
              <w:b/>
              <w:color w:val="auto"/>
            </w:rPr>
            <w:t>14</w:t>
          </w:r>
          <w:r>
            <w:rPr>
              <w:b/>
              <w:color w:val="auto"/>
            </w:rPr>
            <w:fldChar w:fldCharType="end"/>
          </w:r>
          <w:r>
            <w:rPr>
              <w:b/>
              <w:color w:val="auto"/>
            </w:rPr>
            <w:fldChar w:fldCharType="end"/>
          </w:r>
        </w:p>
        <w:p>
          <w:pPr>
            <w:pStyle w:val="12"/>
            <w:tabs>
              <w:tab w:val="right" w:leader="dot" w:pos="8880"/>
            </w:tabs>
            <w:spacing w:line="360" w:lineRule="auto"/>
            <w:rPr>
              <w:rFonts w:asciiTheme="minorHAnsi" w:hAnsiTheme="minorHAnsi" w:eastAsiaTheme="minorEastAsia" w:cstheme="minorBidi"/>
              <w:b/>
              <w:color w:val="auto"/>
              <w:kern w:val="2"/>
              <w:sz w:val="21"/>
              <w:lang w:val="en-US" w:bidi="ar-SA"/>
            </w:rPr>
          </w:pPr>
          <w:r>
            <w:rPr>
              <w:color w:val="auto"/>
            </w:rPr>
            <w:fldChar w:fldCharType="begin"/>
          </w:r>
          <w:r>
            <w:rPr>
              <w:color w:val="auto"/>
            </w:rPr>
            <w:instrText xml:space="preserve"> HYPERLINK \l "_Toc99458192" </w:instrText>
          </w:r>
          <w:r>
            <w:rPr>
              <w:color w:val="auto"/>
            </w:rPr>
            <w:fldChar w:fldCharType="separate"/>
          </w:r>
          <w:r>
            <w:rPr>
              <w:rStyle w:val="18"/>
              <w:rFonts w:ascii="Times New Roman" w:hAnsi="Times New Roman" w:cs="Times New Roman"/>
              <w:b/>
              <w:color w:val="auto"/>
              <w:lang w:val="en-US"/>
            </w:rPr>
            <w:t>5 公众意见处理情况</w:t>
          </w:r>
          <w:r>
            <w:rPr>
              <w:b/>
              <w:color w:val="auto"/>
            </w:rPr>
            <w:tab/>
          </w:r>
          <w:r>
            <w:rPr>
              <w:b/>
              <w:color w:val="auto"/>
            </w:rPr>
            <w:fldChar w:fldCharType="begin"/>
          </w:r>
          <w:r>
            <w:rPr>
              <w:b/>
              <w:color w:val="auto"/>
            </w:rPr>
            <w:instrText xml:space="preserve"> PAGEREF _Toc99458192 \h </w:instrText>
          </w:r>
          <w:r>
            <w:rPr>
              <w:b/>
              <w:color w:val="auto"/>
            </w:rPr>
            <w:fldChar w:fldCharType="separate"/>
          </w:r>
          <w:r>
            <w:rPr>
              <w:b/>
              <w:color w:val="auto"/>
            </w:rPr>
            <w:t>14</w:t>
          </w:r>
          <w:r>
            <w:rPr>
              <w:b/>
              <w:color w:val="auto"/>
            </w:rPr>
            <w:fldChar w:fldCharType="end"/>
          </w:r>
          <w:r>
            <w:rPr>
              <w:b/>
              <w:color w:val="auto"/>
            </w:rPr>
            <w:fldChar w:fldCharType="end"/>
          </w:r>
        </w:p>
        <w:p>
          <w:pPr>
            <w:pStyle w:val="12"/>
            <w:tabs>
              <w:tab w:val="right" w:leader="dot" w:pos="8880"/>
            </w:tabs>
            <w:spacing w:line="360" w:lineRule="auto"/>
            <w:rPr>
              <w:rFonts w:asciiTheme="minorHAnsi" w:hAnsiTheme="minorHAnsi" w:eastAsiaTheme="minorEastAsia" w:cstheme="minorBidi"/>
              <w:b/>
              <w:color w:val="auto"/>
              <w:kern w:val="2"/>
              <w:sz w:val="21"/>
              <w:lang w:val="en-US" w:bidi="ar-SA"/>
            </w:rPr>
          </w:pPr>
          <w:r>
            <w:rPr>
              <w:color w:val="auto"/>
            </w:rPr>
            <w:fldChar w:fldCharType="begin"/>
          </w:r>
          <w:r>
            <w:rPr>
              <w:color w:val="auto"/>
            </w:rPr>
            <w:instrText xml:space="preserve"> HYPERLINK \l "_Toc99458193" </w:instrText>
          </w:r>
          <w:r>
            <w:rPr>
              <w:color w:val="auto"/>
            </w:rPr>
            <w:fldChar w:fldCharType="separate"/>
          </w:r>
          <w:r>
            <w:rPr>
              <w:rStyle w:val="18"/>
              <w:rFonts w:ascii="Times New Roman" w:hAnsi="Times New Roman" w:cs="Times New Roman"/>
              <w:b/>
              <w:color w:val="auto"/>
              <w:lang w:val="en-US"/>
            </w:rPr>
            <w:t>6 报批前公开情况</w:t>
          </w:r>
          <w:r>
            <w:rPr>
              <w:b/>
              <w:color w:val="auto"/>
            </w:rPr>
            <w:tab/>
          </w:r>
          <w:r>
            <w:rPr>
              <w:b/>
              <w:color w:val="auto"/>
            </w:rPr>
            <w:fldChar w:fldCharType="begin"/>
          </w:r>
          <w:r>
            <w:rPr>
              <w:b/>
              <w:color w:val="auto"/>
            </w:rPr>
            <w:instrText xml:space="preserve"> PAGEREF _Toc99458193 \h </w:instrText>
          </w:r>
          <w:r>
            <w:rPr>
              <w:b/>
              <w:color w:val="auto"/>
            </w:rPr>
            <w:fldChar w:fldCharType="separate"/>
          </w:r>
          <w:r>
            <w:rPr>
              <w:b/>
              <w:color w:val="auto"/>
            </w:rPr>
            <w:t>14</w:t>
          </w:r>
          <w:r>
            <w:rPr>
              <w:b/>
              <w:color w:val="auto"/>
            </w:rPr>
            <w:fldChar w:fldCharType="end"/>
          </w:r>
          <w:r>
            <w:rPr>
              <w:b/>
              <w:color w:val="auto"/>
            </w:rPr>
            <w:fldChar w:fldCharType="end"/>
          </w:r>
        </w:p>
        <w:p>
          <w:pPr>
            <w:pStyle w:val="12"/>
            <w:tabs>
              <w:tab w:val="right" w:leader="dot" w:pos="8880"/>
            </w:tabs>
            <w:spacing w:line="360" w:lineRule="auto"/>
            <w:rPr>
              <w:rFonts w:asciiTheme="minorHAnsi" w:hAnsiTheme="minorHAnsi" w:eastAsiaTheme="minorEastAsia" w:cstheme="minorBidi"/>
              <w:b/>
              <w:color w:val="auto"/>
              <w:kern w:val="2"/>
              <w:sz w:val="21"/>
              <w:lang w:val="en-US" w:bidi="ar-SA"/>
            </w:rPr>
          </w:pPr>
          <w:r>
            <w:rPr>
              <w:color w:val="auto"/>
            </w:rPr>
            <w:fldChar w:fldCharType="begin"/>
          </w:r>
          <w:r>
            <w:rPr>
              <w:color w:val="auto"/>
            </w:rPr>
            <w:instrText xml:space="preserve"> HYPERLINK \l "_Toc99458194" </w:instrText>
          </w:r>
          <w:r>
            <w:rPr>
              <w:color w:val="auto"/>
            </w:rPr>
            <w:fldChar w:fldCharType="separate"/>
          </w:r>
          <w:r>
            <w:rPr>
              <w:rStyle w:val="18"/>
              <w:rFonts w:ascii="Times New Roman" w:hAnsi="Times New Roman" w:cs="Times New Roman"/>
              <w:b/>
              <w:color w:val="auto"/>
              <w:lang w:val="en-US"/>
            </w:rPr>
            <w:t>7 小结</w:t>
          </w:r>
          <w:r>
            <w:rPr>
              <w:b/>
              <w:color w:val="auto"/>
            </w:rPr>
            <w:tab/>
          </w:r>
          <w:r>
            <w:rPr>
              <w:b/>
              <w:color w:val="auto"/>
            </w:rPr>
            <w:fldChar w:fldCharType="begin"/>
          </w:r>
          <w:r>
            <w:rPr>
              <w:b/>
              <w:color w:val="auto"/>
            </w:rPr>
            <w:instrText xml:space="preserve"> PAGEREF _Toc99458194 \h </w:instrText>
          </w:r>
          <w:r>
            <w:rPr>
              <w:b/>
              <w:color w:val="auto"/>
            </w:rPr>
            <w:fldChar w:fldCharType="separate"/>
          </w:r>
          <w:r>
            <w:rPr>
              <w:b/>
              <w:color w:val="auto"/>
            </w:rPr>
            <w:t>16</w:t>
          </w:r>
          <w:r>
            <w:rPr>
              <w:b/>
              <w:color w:val="auto"/>
            </w:rPr>
            <w:fldChar w:fldCharType="end"/>
          </w:r>
          <w:r>
            <w:rPr>
              <w:b/>
              <w:color w:val="auto"/>
            </w:rPr>
            <w:fldChar w:fldCharType="end"/>
          </w:r>
        </w:p>
        <w:p>
          <w:pPr>
            <w:spacing w:line="360" w:lineRule="auto"/>
            <w:rPr>
              <w:rFonts w:ascii="Times New Roman" w:hAnsi="Times New Roman" w:cs="Times New Roman"/>
              <w:color w:val="auto"/>
              <w:sz w:val="28"/>
              <w:szCs w:val="28"/>
            </w:rPr>
          </w:pPr>
          <w:r>
            <w:rPr>
              <w:rFonts w:ascii="Times New Roman" w:hAnsi="Times New Roman" w:cs="Times New Roman"/>
              <w:b/>
              <w:color w:val="auto"/>
              <w:szCs w:val="24"/>
            </w:rPr>
            <w:fldChar w:fldCharType="end"/>
          </w:r>
        </w:p>
      </w:sdtContent>
    </w:sdt>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pStyle w:val="3"/>
        <w:spacing w:before="0" w:after="0" w:line="360" w:lineRule="auto"/>
        <w:rPr>
          <w:rFonts w:ascii="Times New Roman" w:hAnsi="Times New Roman" w:cs="Times New Roman"/>
          <w:color w:val="auto"/>
          <w:lang w:val="en-US"/>
        </w:rPr>
        <w:sectPr>
          <w:pgSz w:w="11910" w:h="16840"/>
          <w:pgMar w:top="1360" w:right="1440" w:bottom="1380" w:left="1580" w:header="879" w:footer="1194" w:gutter="0"/>
          <w:cols w:space="720" w:num="1"/>
        </w:sectPr>
      </w:pPr>
    </w:p>
    <w:p>
      <w:pPr>
        <w:pStyle w:val="3"/>
        <w:spacing w:before="156" w:beforeLines="50" w:after="156" w:afterLines="50" w:line="360" w:lineRule="auto"/>
        <w:rPr>
          <w:rFonts w:ascii="Times New Roman" w:hAnsi="Times New Roman" w:cs="Times New Roman"/>
          <w:color w:val="auto"/>
          <w:sz w:val="36"/>
          <w:lang w:val="en-US"/>
        </w:rPr>
      </w:pPr>
      <w:bookmarkStart w:id="1" w:name="_Toc99458181"/>
      <w:r>
        <w:rPr>
          <w:rFonts w:ascii="Times New Roman" w:hAnsi="Times New Roman" w:cs="Times New Roman"/>
          <w:color w:val="auto"/>
          <w:sz w:val="36"/>
          <w:lang w:val="en-US"/>
        </w:rPr>
        <w:t>1 概述</w:t>
      </w:r>
      <w:bookmarkEnd w:id="1"/>
    </w:p>
    <w:p>
      <w:pPr>
        <w:spacing w:line="360" w:lineRule="auto"/>
        <w:ind w:firstLine="480" w:firstLineChars="200"/>
        <w:rPr>
          <w:color w:val="auto"/>
          <w:sz w:val="24"/>
          <w:szCs w:val="24"/>
        </w:rPr>
      </w:pPr>
      <w:r>
        <w:rPr>
          <w:color w:val="auto"/>
          <w:sz w:val="24"/>
          <w:szCs w:val="24"/>
        </w:rPr>
        <w:t>根据生态环境部 2018年4月16日发布的《环境影响评价公众参与办法》（</w:t>
      </w:r>
      <w:r>
        <w:rPr>
          <w:rFonts w:hint="eastAsia"/>
          <w:color w:val="auto"/>
          <w:sz w:val="24"/>
          <w:szCs w:val="24"/>
        </w:rPr>
        <w:t>生态</w:t>
      </w:r>
      <w:r>
        <w:rPr>
          <w:color w:val="auto"/>
          <w:sz w:val="24"/>
          <w:szCs w:val="24"/>
        </w:rPr>
        <w:t>环境部令 第4号）相关内容，本项目属于应当编制环境影响报告书的建设项目，需要开展公众参与活动。</w:t>
      </w:r>
    </w:p>
    <w:p>
      <w:pPr>
        <w:spacing w:line="360" w:lineRule="auto"/>
        <w:ind w:firstLine="480" w:firstLineChars="200"/>
        <w:rPr>
          <w:color w:val="auto"/>
          <w:sz w:val="24"/>
        </w:rPr>
      </w:pPr>
      <w:r>
        <w:rPr>
          <w:rFonts w:hint="eastAsia"/>
          <w:color w:val="auto"/>
          <w:sz w:val="24"/>
        </w:rPr>
        <w:t>本项目环评</w:t>
      </w:r>
      <w:r>
        <w:rPr>
          <w:color w:val="auto"/>
          <w:sz w:val="24"/>
        </w:rPr>
        <w:t>工作前期项目名称</w:t>
      </w:r>
      <w:r>
        <w:rPr>
          <w:rFonts w:hint="eastAsia"/>
          <w:color w:val="auto"/>
          <w:sz w:val="24"/>
        </w:rPr>
        <w:t>“河巴线巴中市通江县涪阳镇活水沟村滑坡隐患治理项目”,前期环评委托单位为中国石油化工股份有限公司西南油气分公司油气销售中心，</w:t>
      </w:r>
      <w:r>
        <w:rPr>
          <w:color w:val="auto"/>
          <w:sz w:val="24"/>
        </w:rPr>
        <w:t>2022</w:t>
      </w:r>
      <w:r>
        <w:rPr>
          <w:rFonts w:hint="eastAsia"/>
          <w:color w:val="auto"/>
          <w:sz w:val="24"/>
        </w:rPr>
        <w:t>年</w:t>
      </w:r>
      <w:r>
        <w:rPr>
          <w:color w:val="auto"/>
          <w:sz w:val="24"/>
        </w:rPr>
        <w:t>1</w:t>
      </w:r>
      <w:r>
        <w:rPr>
          <w:rFonts w:hint="eastAsia"/>
          <w:color w:val="auto"/>
          <w:sz w:val="24"/>
        </w:rPr>
        <w:t>月</w:t>
      </w:r>
      <w:r>
        <w:rPr>
          <w:color w:val="auto"/>
          <w:sz w:val="24"/>
        </w:rPr>
        <w:t>10</w:t>
      </w:r>
      <w:r>
        <w:rPr>
          <w:rFonts w:hint="eastAsia"/>
          <w:color w:val="auto"/>
          <w:sz w:val="24"/>
        </w:rPr>
        <w:t>日后，由于中国石油化工股份有限公司内部调整，该项目被转移至中国石油化工股份有限公司天然气分公司四川天然气销售中心。2022年3月16日</w:t>
      </w:r>
      <w:r>
        <w:rPr>
          <w:color w:val="auto"/>
          <w:sz w:val="24"/>
        </w:rPr>
        <w:t>,</w:t>
      </w:r>
      <w:r>
        <w:rPr>
          <w:rFonts w:hint="eastAsia"/>
          <w:color w:val="auto"/>
          <w:sz w:val="24"/>
        </w:rPr>
        <w:t>中国石油化工股份有限公司天然气分公司四川天然气销售中心决定</w:t>
      </w:r>
      <w:r>
        <w:rPr>
          <w:color w:val="auto"/>
          <w:sz w:val="24"/>
        </w:rPr>
        <w:t>将项目名称改为”</w:t>
      </w:r>
      <w:r>
        <w:rPr>
          <w:rFonts w:hint="eastAsia"/>
          <w:color w:val="auto"/>
          <w:sz w:val="24"/>
        </w:rPr>
        <w:t>河巴线通江县涪阳镇活水沟村滑坡应急抢险治理项目</w:t>
      </w:r>
      <w:r>
        <w:rPr>
          <w:color w:val="auto"/>
          <w:sz w:val="24"/>
        </w:rPr>
        <w:t>”</w:t>
      </w:r>
      <w:r>
        <w:rPr>
          <w:rFonts w:hint="eastAsia"/>
          <w:color w:val="auto"/>
          <w:sz w:val="24"/>
        </w:rPr>
        <w:t>。</w:t>
      </w:r>
    </w:p>
    <w:p>
      <w:pPr>
        <w:spacing w:line="360" w:lineRule="auto"/>
        <w:ind w:firstLine="480" w:firstLineChars="2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为保障公众环境保护知情权、参与权、表达权和监督权，</w:t>
      </w:r>
      <w:r>
        <w:rPr>
          <w:rFonts w:hint="eastAsia"/>
          <w:color w:val="auto"/>
          <w:sz w:val="24"/>
          <w:szCs w:val="24"/>
        </w:rPr>
        <w:t>中国石油化工股份有限公司西南油气分公司油气销售中心</w:t>
      </w:r>
      <w:r>
        <w:rPr>
          <w:rFonts w:ascii="Times New Roman" w:hAnsi="Times New Roman" w:cs="Times New Roman"/>
          <w:color w:val="auto"/>
          <w:sz w:val="24"/>
          <w:szCs w:val="24"/>
          <w:lang w:val="en-US"/>
        </w:rPr>
        <w:t>在确定环境影响报告书编制单位为成都中成科创环保科技有限公司后的7个工作日内，通过</w:t>
      </w:r>
      <w:r>
        <w:rPr>
          <w:rFonts w:hint="eastAsia" w:ascii="Times New Roman" w:hAnsi="Times New Roman" w:cs="Times New Roman"/>
          <w:color w:val="auto"/>
          <w:sz w:val="24"/>
          <w:szCs w:val="24"/>
          <w:lang w:val="en-US"/>
        </w:rPr>
        <w:t>通江县生态</w:t>
      </w:r>
      <w:r>
        <w:rPr>
          <w:rFonts w:ascii="Times New Roman" w:hAnsi="Times New Roman" w:cs="Times New Roman"/>
          <w:color w:val="auto"/>
          <w:sz w:val="24"/>
          <w:szCs w:val="24"/>
          <w:lang w:val="en-US"/>
        </w:rPr>
        <w:t>环境局官方网站进行了网络公示。本项目环境影响报告书征求意见稿形成后，通过</w:t>
      </w:r>
      <w:r>
        <w:rPr>
          <w:rFonts w:hint="eastAsia" w:ascii="Times New Roman" w:hAnsi="Times New Roman" w:cs="Times New Roman"/>
          <w:color w:val="auto"/>
          <w:sz w:val="24"/>
          <w:szCs w:val="24"/>
          <w:lang w:val="en-US"/>
        </w:rPr>
        <w:t>通江县生态</w:t>
      </w:r>
      <w:r>
        <w:rPr>
          <w:rFonts w:ascii="Times New Roman" w:hAnsi="Times New Roman" w:cs="Times New Roman"/>
          <w:color w:val="auto"/>
          <w:sz w:val="24"/>
          <w:szCs w:val="24"/>
          <w:lang w:val="en-US"/>
        </w:rPr>
        <w:t>环境局官方网站进行网络公示</w:t>
      </w:r>
      <w:r>
        <w:rPr>
          <w:rFonts w:hint="eastAsia" w:ascii="Times New Roman" w:hAnsi="Times New Roman" w:cs="Times New Roman"/>
          <w:color w:val="auto"/>
          <w:sz w:val="24"/>
          <w:szCs w:val="24"/>
          <w:lang w:val="en-US"/>
        </w:rPr>
        <w:t>，通过四川科技报进行</w:t>
      </w:r>
      <w:r>
        <w:rPr>
          <w:rFonts w:ascii="Times New Roman" w:hAnsi="Times New Roman" w:cs="Times New Roman"/>
          <w:color w:val="auto"/>
          <w:sz w:val="24"/>
          <w:szCs w:val="24"/>
          <w:lang w:val="en-US"/>
        </w:rPr>
        <w:t>登报公示，和在项目所在地公众易于知悉的场所张贴公告公示等方式进行了全面公开。</w:t>
      </w:r>
    </w:p>
    <w:p>
      <w:pPr>
        <w:pStyle w:val="3"/>
        <w:spacing w:before="156" w:beforeLines="50" w:after="156" w:afterLines="50" w:line="360" w:lineRule="auto"/>
        <w:rPr>
          <w:rFonts w:ascii="Times New Roman" w:hAnsi="Times New Roman" w:cs="Times New Roman"/>
          <w:color w:val="auto"/>
          <w:sz w:val="36"/>
          <w:lang w:val="en-US"/>
        </w:rPr>
      </w:pPr>
      <w:bookmarkStart w:id="2" w:name="_Toc99458182"/>
      <w:r>
        <w:rPr>
          <w:rFonts w:ascii="Times New Roman" w:hAnsi="Times New Roman" w:cs="Times New Roman"/>
          <w:color w:val="auto"/>
          <w:sz w:val="36"/>
          <w:lang w:val="en-US"/>
        </w:rPr>
        <w:t>2 首次环境影响评价信息公开情况</w:t>
      </w:r>
      <w:bookmarkEnd w:id="2"/>
    </w:p>
    <w:p>
      <w:pPr>
        <w:pStyle w:val="4"/>
        <w:spacing w:before="0" w:after="0" w:line="360" w:lineRule="auto"/>
        <w:rPr>
          <w:rFonts w:ascii="Times New Roman" w:hAnsi="Times New Roman" w:eastAsia="宋体" w:cs="Times New Roman"/>
          <w:color w:val="auto"/>
          <w:lang w:val="en-US"/>
        </w:rPr>
      </w:pPr>
      <w:bookmarkStart w:id="3" w:name="_Toc99458183"/>
      <w:r>
        <w:rPr>
          <w:rFonts w:ascii="Times New Roman" w:hAnsi="Times New Roman" w:eastAsia="宋体" w:cs="Times New Roman"/>
          <w:color w:val="auto"/>
          <w:lang w:val="en-US"/>
        </w:rPr>
        <w:t>2.1 公开内容及日期</w:t>
      </w:r>
      <w:bookmarkEnd w:id="3"/>
    </w:p>
    <w:p>
      <w:pPr>
        <w:spacing w:line="360" w:lineRule="auto"/>
        <w:ind w:firstLine="480" w:firstLineChars="200"/>
        <w:rPr>
          <w:rFonts w:ascii="Times New Roman" w:hAnsi="Times New Roman" w:cs="Times New Roman"/>
          <w:color w:val="auto"/>
          <w:sz w:val="24"/>
          <w:szCs w:val="24"/>
          <w:lang w:val="en-US"/>
        </w:rPr>
      </w:pPr>
      <w:r>
        <w:rPr>
          <w:rFonts w:hint="eastAsia"/>
          <w:color w:val="auto"/>
          <w:sz w:val="24"/>
          <w:szCs w:val="24"/>
        </w:rPr>
        <w:t>中国石油化工股份有限公司西南油气分公司油气销售中心</w:t>
      </w:r>
      <w:r>
        <w:rPr>
          <w:rFonts w:ascii="Times New Roman" w:hAnsi="Times New Roman" w:cs="Times New Roman"/>
          <w:color w:val="auto"/>
          <w:sz w:val="24"/>
          <w:szCs w:val="24"/>
          <w:lang w:val="en-US"/>
        </w:rPr>
        <w:t>于</w:t>
      </w:r>
      <w:r>
        <w:rPr>
          <w:rFonts w:hint="eastAsia" w:ascii="Times New Roman" w:hAnsi="Times New Roman" w:cs="Times New Roman"/>
          <w:color w:val="auto"/>
          <w:sz w:val="24"/>
          <w:szCs w:val="24"/>
          <w:lang w:val="en-US"/>
        </w:rPr>
        <w:t>2021年</w:t>
      </w:r>
      <w:r>
        <w:rPr>
          <w:rFonts w:ascii="Times New Roman" w:hAnsi="Times New Roman" w:cs="Times New Roman"/>
          <w:color w:val="auto"/>
          <w:sz w:val="24"/>
          <w:szCs w:val="24"/>
          <w:lang w:val="en-US"/>
        </w:rPr>
        <w:t>11</w:t>
      </w:r>
      <w:r>
        <w:rPr>
          <w:rFonts w:hint="eastAsia" w:ascii="Times New Roman" w:hAnsi="Times New Roman" w:cs="Times New Roman"/>
          <w:color w:val="auto"/>
          <w:sz w:val="24"/>
          <w:szCs w:val="24"/>
          <w:lang w:val="en-US"/>
        </w:rPr>
        <w:t>月</w:t>
      </w:r>
      <w:r>
        <w:rPr>
          <w:rFonts w:ascii="Times New Roman" w:hAnsi="Times New Roman" w:cs="Times New Roman"/>
          <w:color w:val="auto"/>
          <w:sz w:val="24"/>
          <w:szCs w:val="24"/>
          <w:lang w:val="en-US"/>
        </w:rPr>
        <w:t>30</w:t>
      </w:r>
      <w:r>
        <w:rPr>
          <w:rFonts w:hint="eastAsia" w:ascii="Times New Roman" w:hAnsi="Times New Roman" w:cs="Times New Roman"/>
          <w:color w:val="auto"/>
          <w:sz w:val="24"/>
          <w:szCs w:val="24"/>
          <w:lang w:val="en-US"/>
        </w:rPr>
        <w:t>日~</w:t>
      </w:r>
      <w:r>
        <w:rPr>
          <w:rFonts w:ascii="Times New Roman" w:hAnsi="Times New Roman" w:cs="Times New Roman"/>
          <w:color w:val="auto"/>
          <w:sz w:val="24"/>
          <w:szCs w:val="24"/>
          <w:lang w:val="en-US"/>
        </w:rPr>
        <w:t>1</w:t>
      </w:r>
      <w:r>
        <w:rPr>
          <w:rFonts w:hint="eastAsia" w:ascii="Times New Roman" w:hAnsi="Times New Roman" w:cs="Times New Roman"/>
          <w:color w:val="auto"/>
          <w:sz w:val="24"/>
          <w:szCs w:val="24"/>
          <w:lang w:val="en-US"/>
        </w:rPr>
        <w:t>2月</w:t>
      </w:r>
      <w:r>
        <w:rPr>
          <w:rFonts w:ascii="Times New Roman" w:hAnsi="Times New Roman" w:cs="Times New Roman"/>
          <w:color w:val="auto"/>
          <w:sz w:val="24"/>
          <w:szCs w:val="24"/>
          <w:lang w:val="en-US"/>
        </w:rPr>
        <w:t>13</w:t>
      </w:r>
      <w:r>
        <w:rPr>
          <w:rFonts w:hint="eastAsia" w:ascii="Times New Roman" w:hAnsi="Times New Roman" w:cs="Times New Roman"/>
          <w:color w:val="auto"/>
          <w:sz w:val="24"/>
          <w:szCs w:val="24"/>
          <w:lang w:val="en-US"/>
        </w:rPr>
        <w:t>日</w:t>
      </w:r>
      <w:r>
        <w:rPr>
          <w:rFonts w:ascii="Times New Roman" w:hAnsi="Times New Roman" w:cs="Times New Roman"/>
          <w:color w:val="auto"/>
          <w:sz w:val="24"/>
          <w:szCs w:val="24"/>
          <w:lang w:val="en-US"/>
        </w:rPr>
        <w:t>在</w:t>
      </w:r>
      <w:r>
        <w:rPr>
          <w:rFonts w:hint="eastAsia" w:ascii="Times New Roman" w:hAnsi="Times New Roman" w:cs="Times New Roman"/>
          <w:color w:val="auto"/>
          <w:sz w:val="24"/>
          <w:szCs w:val="24"/>
          <w:lang w:val="en-US"/>
        </w:rPr>
        <w:t>通江县生态</w:t>
      </w:r>
      <w:r>
        <w:rPr>
          <w:rFonts w:ascii="Times New Roman" w:hAnsi="Times New Roman" w:cs="Times New Roman"/>
          <w:color w:val="auto"/>
          <w:sz w:val="24"/>
          <w:szCs w:val="24"/>
          <w:lang w:val="en-US"/>
        </w:rPr>
        <w:t>环境局官方网站上进行了第一次公示</w:t>
      </w:r>
      <w:r>
        <w:rPr>
          <w:rFonts w:hint="eastAsia" w:ascii="Times New Roman" w:hAnsi="Times New Roman" w:cs="Times New Roman"/>
          <w:color w:val="auto"/>
          <w:sz w:val="24"/>
          <w:szCs w:val="24"/>
          <w:lang w:val="en-US"/>
        </w:rPr>
        <w:t>。</w:t>
      </w:r>
      <w:r>
        <w:rPr>
          <w:rFonts w:ascii="Times New Roman" w:hAnsi="Times New Roman" w:cs="Times New Roman"/>
          <w:color w:val="auto"/>
          <w:sz w:val="24"/>
          <w:szCs w:val="24"/>
          <w:lang w:val="en-US"/>
        </w:rPr>
        <w:t>公示内容包括：</w:t>
      </w:r>
    </w:p>
    <w:p>
      <w:pPr>
        <w:spacing w:line="360" w:lineRule="auto"/>
        <w:ind w:firstLine="480" w:firstLineChars="2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（一）建设项目名称及概要：项目名称、建设地点、建设性质、建设内容和规模等内容；</w:t>
      </w:r>
    </w:p>
    <w:p>
      <w:pPr>
        <w:spacing w:line="360" w:lineRule="auto"/>
        <w:ind w:firstLine="480" w:firstLineChars="2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（二）建设单位名称和联系方式；</w:t>
      </w:r>
    </w:p>
    <w:p>
      <w:pPr>
        <w:spacing w:line="360" w:lineRule="auto"/>
        <w:ind w:firstLine="480" w:firstLineChars="2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（三）环境影响报告书编制单位名称和联系方式；</w:t>
      </w:r>
    </w:p>
    <w:p>
      <w:pPr>
        <w:spacing w:line="360" w:lineRule="auto"/>
        <w:ind w:firstLine="480" w:firstLineChars="2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（四）提交公众意见表的方式和途径以及公众意见表的网络链接。</w:t>
      </w:r>
    </w:p>
    <w:p>
      <w:pPr>
        <w:spacing w:line="360" w:lineRule="auto"/>
        <w:ind w:firstLine="480" w:firstLineChars="2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本项目公示的内容和时限符合《环境影响评价公众参与办法》（</w:t>
      </w:r>
      <w:r>
        <w:rPr>
          <w:rFonts w:hint="eastAsia" w:ascii="Times New Roman" w:hAnsi="Times New Roman" w:cs="Times New Roman"/>
          <w:color w:val="auto"/>
          <w:sz w:val="24"/>
          <w:szCs w:val="24"/>
          <w:lang w:val="en-US"/>
        </w:rPr>
        <w:t>生态</w:t>
      </w:r>
      <w:r>
        <w:rPr>
          <w:rFonts w:ascii="Times New Roman" w:hAnsi="Times New Roman" w:cs="Times New Roman"/>
          <w:color w:val="auto"/>
          <w:sz w:val="24"/>
          <w:szCs w:val="24"/>
          <w:lang w:val="en-US"/>
        </w:rPr>
        <w:t>环境部令 第4号）要求。</w:t>
      </w:r>
    </w:p>
    <w:p>
      <w:pPr>
        <w:spacing w:line="360" w:lineRule="auto"/>
        <w:ind w:firstLine="480" w:firstLineChars="200"/>
        <w:rPr>
          <w:rFonts w:ascii="Times New Roman" w:hAnsi="Times New Roman" w:cs="Times New Roman"/>
          <w:color w:val="auto"/>
        </w:rPr>
      </w:pPr>
      <w:r>
        <w:rPr>
          <w:rFonts w:ascii="Times New Roman" w:hAnsi="Times New Roman" w:cs="Times New Roman"/>
          <w:color w:val="auto"/>
          <w:sz w:val="24"/>
          <w:szCs w:val="24"/>
          <w:lang w:val="en-US"/>
        </w:rPr>
        <w:t>根据生态环保部制定的公众意见表内容和格式，本项目公众意见表如下所示：</w:t>
      </w:r>
    </w:p>
    <w:p>
      <w:pPr>
        <w:adjustRightInd w:val="0"/>
        <w:snapToGrid w:val="0"/>
        <w:jc w:val="center"/>
        <w:rPr>
          <w:rFonts w:ascii="方正小标宋_GBK" w:hAnsi="Calibri"/>
          <w:b/>
          <w:bCs/>
          <w:color w:val="auto"/>
          <w:sz w:val="38"/>
          <w:szCs w:val="38"/>
        </w:rPr>
      </w:pPr>
      <w:r>
        <w:rPr>
          <w:rFonts w:ascii="方正小标宋_GBK" w:hAnsi="方正小标宋_GBK"/>
          <w:b/>
          <w:bCs/>
          <w:color w:val="auto"/>
          <w:sz w:val="38"/>
          <w:szCs w:val="38"/>
        </w:rPr>
        <w:t>建设项目环境影响评价公众意见表</w:t>
      </w:r>
    </w:p>
    <w:p>
      <w:pPr>
        <w:adjustRightInd w:val="0"/>
        <w:snapToGrid w:val="0"/>
        <w:spacing w:line="408" w:lineRule="auto"/>
        <w:rPr>
          <w:rFonts w:ascii="黑体" w:hAnsi="黑体" w:eastAsia="黑体"/>
          <w:color w:val="auto"/>
          <w:sz w:val="21"/>
          <w:szCs w:val="21"/>
        </w:rPr>
      </w:pPr>
      <w:r>
        <w:rPr>
          <w:rFonts w:hint="eastAsia" w:ascii="黑体" w:hAnsi="黑体" w:eastAsia="黑体"/>
          <w:color w:val="auto"/>
        </w:rPr>
        <w:t xml:space="preserve"> </w:t>
      </w:r>
    </w:p>
    <w:p>
      <w:pPr>
        <w:adjustRightInd w:val="0"/>
        <w:snapToGrid w:val="0"/>
        <w:spacing w:after="156" w:afterLines="50"/>
        <w:rPr>
          <w:rFonts w:ascii="Calibri" w:hAnsi="Calibri" w:eastAsia="黑体"/>
          <w:b/>
          <w:bCs/>
          <w:color w:val="auto"/>
          <w:sz w:val="24"/>
          <w:szCs w:val="24"/>
        </w:rPr>
      </w:pPr>
      <w:r>
        <w:rPr>
          <w:b/>
          <w:bCs/>
          <w:color w:val="auto"/>
          <w:sz w:val="24"/>
          <w:szCs w:val="24"/>
        </w:rPr>
        <w:t xml:space="preserve">填表日期 </w:t>
      </w:r>
      <w:r>
        <w:rPr>
          <w:b/>
          <w:bCs/>
          <w:color w:val="auto"/>
          <w:sz w:val="24"/>
          <w:szCs w:val="24"/>
          <w:u w:val="single"/>
        </w:rPr>
        <w:t xml:space="preserve">         年   月   日</w:t>
      </w:r>
    </w:p>
    <w:tbl>
      <w:tblPr>
        <w:tblStyle w:val="14"/>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2455"/>
        <w:gridCol w:w="48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71" w:type="dxa"/>
            <w:tcBorders>
              <w:top w:val="single" w:color="auto" w:sz="8" w:space="0"/>
              <w:left w:val="single" w:color="auto" w:sz="8" w:space="0"/>
              <w:bottom w:val="single" w:color="auto" w:sz="4" w:space="0"/>
              <w:right w:val="single" w:color="auto" w:sz="4" w:space="0"/>
            </w:tcBorders>
            <w:vAlign w:val="center"/>
          </w:tcPr>
          <w:p>
            <w:pPr>
              <w:adjustRightInd w:val="0"/>
              <w:snapToGrid w:val="0"/>
              <w:rPr>
                <w:color w:val="auto"/>
                <w:sz w:val="21"/>
                <w:szCs w:val="21"/>
              </w:rPr>
            </w:pPr>
            <w:r>
              <w:rPr>
                <w:rFonts w:hint="eastAsia"/>
                <w:color w:val="auto"/>
              </w:rPr>
              <w:t>项目名称</w:t>
            </w:r>
          </w:p>
        </w:tc>
        <w:tc>
          <w:tcPr>
            <w:tcW w:w="7289" w:type="dxa"/>
            <w:gridSpan w:val="2"/>
            <w:tcBorders>
              <w:top w:val="single" w:color="auto" w:sz="8" w:space="0"/>
              <w:left w:val="single" w:color="auto" w:sz="4" w:space="0"/>
              <w:bottom w:val="single" w:color="auto" w:sz="4" w:space="0"/>
              <w:right w:val="single" w:color="auto" w:sz="8" w:space="0"/>
            </w:tcBorders>
            <w:vAlign w:val="center"/>
          </w:tcPr>
          <w:p>
            <w:pPr>
              <w:adjustRightInd w:val="0"/>
              <w:snapToGrid w:val="0"/>
              <w:jc w:val="center"/>
              <w:rPr>
                <w:color w:val="auto"/>
              </w:rPr>
            </w:pPr>
            <w:r>
              <w:rPr>
                <w:rFonts w:hint="eastAsia"/>
                <w:color w:val="auto"/>
              </w:rPr>
              <w:t>XXX项目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tcBorders>
              <w:top w:val="single" w:color="auto" w:sz="4" w:space="0"/>
              <w:left w:val="single" w:color="auto" w:sz="8" w:space="0"/>
              <w:bottom w:val="single" w:color="auto" w:sz="4" w:space="0"/>
              <w:right w:val="single" w:color="auto" w:sz="8" w:space="0"/>
            </w:tcBorders>
            <w:vAlign w:val="center"/>
          </w:tcPr>
          <w:p>
            <w:pPr>
              <w:adjustRightInd w:val="0"/>
              <w:snapToGrid w:val="0"/>
              <w:rPr>
                <w:rFonts w:ascii="黑体" w:hAnsi="黑体" w:eastAsia="黑体"/>
                <w:color w:val="auto"/>
              </w:rPr>
            </w:pPr>
            <w:r>
              <w:rPr>
                <w:rFonts w:hint="eastAsia" w:ascii="黑体" w:hAnsi="黑体" w:eastAsia="黑体"/>
                <w:color w:val="auto"/>
              </w:rPr>
              <w:t>一、本页为公众意见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01" w:hRule="atLeast"/>
        </w:trPr>
        <w:tc>
          <w:tcPr>
            <w:tcW w:w="1771" w:type="dxa"/>
            <w:tcBorders>
              <w:top w:val="single" w:color="auto" w:sz="4" w:space="0"/>
              <w:left w:val="single" w:color="auto" w:sz="8" w:space="0"/>
              <w:bottom w:val="single" w:color="auto" w:sz="4" w:space="0"/>
              <w:right w:val="single" w:color="auto" w:sz="4" w:space="0"/>
            </w:tcBorders>
            <w:vAlign w:val="center"/>
          </w:tcPr>
          <w:p>
            <w:pPr>
              <w:adjustRightInd w:val="0"/>
              <w:snapToGrid w:val="0"/>
              <w:rPr>
                <w:color w:val="auto"/>
              </w:rPr>
            </w:pPr>
            <w:r>
              <w:rPr>
                <w:rFonts w:hint="eastAsia"/>
                <w:b/>
                <w:bCs/>
                <w:color w:val="auto"/>
              </w:rPr>
              <w:t>与本项目环境影响和环境保护措施有关的建议和意见</w:t>
            </w:r>
            <w:r>
              <w:rPr>
                <w:rFonts w:hint="eastAsia"/>
                <w:color w:val="auto"/>
              </w:rPr>
              <w:t>（</w:t>
            </w:r>
            <w:r>
              <w:rPr>
                <w:rFonts w:hint="eastAsia"/>
                <w:b/>
                <w:bCs/>
                <w:color w:val="auto"/>
              </w:rPr>
              <w:t>注：</w:t>
            </w:r>
            <w:r>
              <w:rPr>
                <w:rFonts w:hint="eastAsia"/>
                <w:color w:val="auto"/>
              </w:rPr>
              <w:t>根据《环境影响评价公众参与办法》规定，涉及</w:t>
            </w:r>
            <w:r>
              <w:rPr>
                <w:rFonts w:hint="eastAsia"/>
                <w:b/>
                <w:bCs/>
                <w:color w:val="auto"/>
              </w:rPr>
              <w:t>征地拆迁、财产、就业</w:t>
            </w:r>
            <w:r>
              <w:rPr>
                <w:rFonts w:hint="eastAsia"/>
                <w:color w:val="auto"/>
              </w:rPr>
              <w:t>等与项目环评无关的意见或者诉求不属于项目环评公参内容）</w:t>
            </w:r>
          </w:p>
        </w:tc>
        <w:tc>
          <w:tcPr>
            <w:tcW w:w="7289" w:type="dxa"/>
            <w:gridSpan w:val="2"/>
            <w:tcBorders>
              <w:top w:val="single" w:color="auto" w:sz="4" w:space="0"/>
              <w:left w:val="single" w:color="auto" w:sz="4" w:space="0"/>
              <w:bottom w:val="single" w:color="auto" w:sz="4" w:space="0"/>
              <w:right w:val="single" w:color="auto" w:sz="8" w:space="0"/>
            </w:tcBorders>
          </w:tcPr>
          <w:p>
            <w:pPr>
              <w:adjustRightInd w:val="0"/>
              <w:snapToGrid w:val="0"/>
              <w:rPr>
                <w:color w:val="auto"/>
              </w:rPr>
            </w:pPr>
          </w:p>
          <w:p>
            <w:pPr>
              <w:adjustRightInd w:val="0"/>
              <w:snapToGrid w:val="0"/>
              <w:rPr>
                <w:color w:val="auto"/>
              </w:rPr>
            </w:pPr>
          </w:p>
          <w:p>
            <w:pPr>
              <w:adjustRightInd w:val="0"/>
              <w:snapToGrid w:val="0"/>
              <w:rPr>
                <w:color w:val="auto"/>
              </w:rPr>
            </w:pPr>
          </w:p>
          <w:p>
            <w:pPr>
              <w:adjustRightInd w:val="0"/>
              <w:snapToGrid w:val="0"/>
              <w:rPr>
                <w:color w:val="auto"/>
              </w:rPr>
            </w:pPr>
          </w:p>
          <w:p>
            <w:pPr>
              <w:adjustRightInd w:val="0"/>
              <w:snapToGrid w:val="0"/>
              <w:rPr>
                <w:color w:val="auto"/>
              </w:rPr>
            </w:pPr>
          </w:p>
          <w:p>
            <w:pPr>
              <w:adjustRightInd w:val="0"/>
              <w:snapToGrid w:val="0"/>
              <w:rPr>
                <w:color w:val="auto"/>
              </w:rPr>
            </w:pPr>
          </w:p>
          <w:p>
            <w:pPr>
              <w:adjustRightInd w:val="0"/>
              <w:snapToGrid w:val="0"/>
              <w:rPr>
                <w:color w:val="auto"/>
              </w:rPr>
            </w:pPr>
          </w:p>
          <w:p>
            <w:pPr>
              <w:adjustRightInd w:val="0"/>
              <w:snapToGrid w:val="0"/>
              <w:rPr>
                <w:color w:val="auto"/>
              </w:rPr>
            </w:pPr>
          </w:p>
          <w:p>
            <w:pPr>
              <w:adjustRightInd w:val="0"/>
              <w:snapToGrid w:val="0"/>
              <w:rPr>
                <w:color w:val="auto"/>
              </w:rPr>
            </w:pPr>
          </w:p>
          <w:p>
            <w:pPr>
              <w:adjustRightInd w:val="0"/>
              <w:snapToGrid w:val="0"/>
              <w:rPr>
                <w:color w:val="auto"/>
              </w:rPr>
            </w:pPr>
          </w:p>
          <w:p>
            <w:pPr>
              <w:adjustRightInd w:val="0"/>
              <w:snapToGrid w:val="0"/>
              <w:rPr>
                <w:color w:val="auto"/>
              </w:rPr>
            </w:pPr>
          </w:p>
          <w:p>
            <w:pPr>
              <w:adjustRightInd w:val="0"/>
              <w:snapToGrid w:val="0"/>
              <w:rPr>
                <w:color w:val="auto"/>
              </w:rPr>
            </w:pPr>
          </w:p>
          <w:p>
            <w:pPr>
              <w:adjustRightInd w:val="0"/>
              <w:snapToGrid w:val="0"/>
              <w:rPr>
                <w:color w:val="auto"/>
              </w:rPr>
            </w:pPr>
          </w:p>
          <w:p>
            <w:pPr>
              <w:adjustRightInd w:val="0"/>
              <w:snapToGrid w:val="0"/>
              <w:rPr>
                <w:color w:val="auto"/>
              </w:rPr>
            </w:pPr>
          </w:p>
          <w:p>
            <w:pPr>
              <w:adjustRightInd w:val="0"/>
              <w:snapToGrid w:val="0"/>
              <w:rPr>
                <w:color w:val="auto"/>
              </w:rPr>
            </w:pPr>
          </w:p>
          <w:p>
            <w:pPr>
              <w:adjustRightInd w:val="0"/>
              <w:snapToGrid w:val="0"/>
              <w:rPr>
                <w:color w:val="auto"/>
              </w:rPr>
            </w:pPr>
          </w:p>
          <w:p>
            <w:pPr>
              <w:adjustRightInd w:val="0"/>
              <w:snapToGrid w:val="0"/>
              <w:rPr>
                <w:color w:val="auto"/>
              </w:rPr>
            </w:pPr>
          </w:p>
          <w:p>
            <w:pPr>
              <w:adjustRightInd w:val="0"/>
              <w:snapToGrid w:val="0"/>
              <w:rPr>
                <w:color w:val="auto"/>
              </w:rPr>
            </w:pPr>
          </w:p>
          <w:p>
            <w:pPr>
              <w:adjustRightInd w:val="0"/>
              <w:snapToGrid w:val="0"/>
              <w:rPr>
                <w:color w:val="auto"/>
              </w:rPr>
            </w:pPr>
          </w:p>
          <w:p>
            <w:pPr>
              <w:adjustRightInd w:val="0"/>
              <w:snapToGrid w:val="0"/>
              <w:rPr>
                <w:color w:val="auto"/>
              </w:rPr>
            </w:pPr>
          </w:p>
          <w:p>
            <w:pPr>
              <w:adjustRightInd w:val="0"/>
              <w:snapToGrid w:val="0"/>
              <w:rPr>
                <w:color w:val="auto"/>
              </w:rPr>
            </w:pPr>
          </w:p>
          <w:p>
            <w:pPr>
              <w:adjustRightInd w:val="0"/>
              <w:snapToGrid w:val="0"/>
              <w:rPr>
                <w:color w:val="auto"/>
              </w:rPr>
            </w:pPr>
          </w:p>
          <w:p>
            <w:pPr>
              <w:adjustRightInd w:val="0"/>
              <w:snapToGrid w:val="0"/>
              <w:rPr>
                <w:color w:val="auto"/>
              </w:rPr>
            </w:pPr>
          </w:p>
          <w:p>
            <w:pPr>
              <w:adjustRightInd w:val="0"/>
              <w:snapToGrid w:val="0"/>
              <w:rPr>
                <w:color w:val="auto"/>
              </w:rPr>
            </w:pPr>
          </w:p>
          <w:p>
            <w:pPr>
              <w:adjustRightInd w:val="0"/>
              <w:snapToGrid w:val="0"/>
              <w:rPr>
                <w:color w:val="auto"/>
              </w:rPr>
            </w:pPr>
          </w:p>
          <w:p>
            <w:pPr>
              <w:adjustRightInd w:val="0"/>
              <w:snapToGrid w:val="0"/>
              <w:rPr>
                <w:color w:val="auto"/>
              </w:rPr>
            </w:pPr>
          </w:p>
          <w:p>
            <w:pPr>
              <w:adjustRightInd w:val="0"/>
              <w:snapToGrid w:val="0"/>
              <w:rPr>
                <w:color w:val="auto"/>
              </w:rPr>
            </w:pPr>
          </w:p>
          <w:p>
            <w:pPr>
              <w:adjustRightInd w:val="0"/>
              <w:snapToGrid w:val="0"/>
              <w:rPr>
                <w:color w:val="auto"/>
              </w:rPr>
            </w:pPr>
          </w:p>
          <w:p>
            <w:pPr>
              <w:adjustRightInd w:val="0"/>
              <w:snapToGrid w:val="0"/>
              <w:rPr>
                <w:color w:val="auto"/>
              </w:rPr>
            </w:pPr>
          </w:p>
          <w:p>
            <w:pPr>
              <w:adjustRightInd w:val="0"/>
              <w:snapToGrid w:val="0"/>
              <w:rPr>
                <w:color w:val="auto"/>
              </w:rPr>
            </w:pPr>
            <w:r>
              <w:rPr>
                <w:rFonts w:hint="eastAsia"/>
                <w:color w:val="auto"/>
              </w:rPr>
              <w:t>（填写该项内容时请勿涉及国家秘密、商业秘密、个人隐私等内容，若本页不够可另附页）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tcBorders>
              <w:top w:val="single" w:color="auto" w:sz="4" w:space="0"/>
              <w:left w:val="single" w:color="auto" w:sz="8" w:space="0"/>
              <w:bottom w:val="single" w:color="auto" w:sz="4" w:space="0"/>
              <w:right w:val="single" w:color="auto" w:sz="8" w:space="0"/>
            </w:tcBorders>
            <w:vAlign w:val="center"/>
          </w:tcPr>
          <w:p>
            <w:pPr>
              <w:adjustRightInd w:val="0"/>
              <w:snapToGrid w:val="0"/>
              <w:rPr>
                <w:rFonts w:ascii="黑体" w:hAnsi="黑体" w:eastAsia="黑体"/>
                <w:color w:val="auto"/>
              </w:rPr>
            </w:pPr>
            <w:r>
              <w:rPr>
                <w:rFonts w:hint="eastAsia" w:ascii="黑体" w:hAnsi="黑体" w:eastAsia="黑体"/>
                <w:color w:val="auto"/>
              </w:rPr>
              <w:t>二、本页为公众信息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tcBorders>
              <w:top w:val="single" w:color="auto" w:sz="4" w:space="0"/>
              <w:left w:val="single" w:color="auto" w:sz="8" w:space="0"/>
              <w:bottom w:val="single" w:color="auto" w:sz="4" w:space="0"/>
              <w:right w:val="single" w:color="auto" w:sz="8" w:space="0"/>
            </w:tcBorders>
            <w:vAlign w:val="center"/>
          </w:tcPr>
          <w:p>
            <w:pPr>
              <w:adjustRightInd w:val="0"/>
              <w:snapToGrid w:val="0"/>
              <w:rPr>
                <w:color w:val="auto"/>
              </w:rPr>
            </w:pPr>
            <w:r>
              <w:rPr>
                <w:rFonts w:hint="eastAsia"/>
                <w:b/>
                <w:bCs/>
                <w:color w:val="auto"/>
              </w:rPr>
              <w:t>（一）公众为公民的请填写以下信息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b/>
                <w:bCs/>
                <w:color w:val="auto"/>
              </w:rPr>
            </w:pPr>
            <w:r>
              <w:rPr>
                <w:rFonts w:hint="eastAsia"/>
                <w:b/>
                <w:bCs/>
                <w:color w:val="auto"/>
              </w:rPr>
              <w:t>姓   名</w:t>
            </w:r>
          </w:p>
        </w:tc>
        <w:tc>
          <w:tcPr>
            <w:tcW w:w="4834" w:type="dxa"/>
            <w:tcBorders>
              <w:top w:val="single" w:color="auto" w:sz="4" w:space="0"/>
              <w:left w:val="single" w:color="auto" w:sz="4" w:space="0"/>
              <w:bottom w:val="single" w:color="auto" w:sz="4" w:space="0"/>
              <w:right w:val="single" w:color="auto" w:sz="8" w:space="0"/>
            </w:tcBorders>
            <w:vAlign w:val="center"/>
          </w:tcPr>
          <w:p>
            <w:pPr>
              <w:adjustRightInd w:val="0"/>
              <w:snapToGrid w:val="0"/>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b/>
                <w:bCs/>
                <w:color w:val="auto"/>
              </w:rPr>
            </w:pPr>
            <w:r>
              <w:rPr>
                <w:rFonts w:hint="eastAsia"/>
                <w:b/>
                <w:bCs/>
                <w:color w:val="auto"/>
              </w:rPr>
              <w:t>身份证号</w:t>
            </w:r>
          </w:p>
        </w:tc>
        <w:tc>
          <w:tcPr>
            <w:tcW w:w="4834" w:type="dxa"/>
            <w:tcBorders>
              <w:top w:val="single" w:color="auto" w:sz="4" w:space="0"/>
              <w:left w:val="single" w:color="auto" w:sz="4" w:space="0"/>
              <w:bottom w:val="single" w:color="auto" w:sz="4" w:space="0"/>
              <w:right w:val="single" w:color="auto" w:sz="8" w:space="0"/>
            </w:tcBorders>
            <w:vAlign w:val="center"/>
          </w:tcPr>
          <w:p>
            <w:pPr>
              <w:adjustRightInd w:val="0"/>
              <w:snapToGrid w:val="0"/>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4226" w:type="dxa"/>
            <w:gridSpan w:val="2"/>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b/>
                <w:bCs/>
                <w:color w:val="auto"/>
              </w:rPr>
            </w:pPr>
            <w:r>
              <w:rPr>
                <w:rFonts w:hint="eastAsia"/>
                <w:b/>
                <w:bCs/>
                <w:color w:val="auto"/>
              </w:rPr>
              <w:t>有效联系方式</w:t>
            </w:r>
          </w:p>
          <w:p>
            <w:pPr>
              <w:adjustRightInd w:val="0"/>
              <w:snapToGrid w:val="0"/>
              <w:jc w:val="center"/>
              <w:rPr>
                <w:color w:val="auto"/>
              </w:rPr>
            </w:pPr>
            <w:r>
              <w:rPr>
                <w:rFonts w:hint="eastAsia"/>
                <w:color w:val="auto"/>
              </w:rPr>
              <w:t>（电话号码或邮箱）</w:t>
            </w:r>
          </w:p>
        </w:tc>
        <w:tc>
          <w:tcPr>
            <w:tcW w:w="4834" w:type="dxa"/>
            <w:tcBorders>
              <w:top w:val="single" w:color="auto" w:sz="4" w:space="0"/>
              <w:left w:val="single" w:color="auto" w:sz="4" w:space="0"/>
              <w:bottom w:val="single" w:color="auto" w:sz="4" w:space="0"/>
              <w:right w:val="single" w:color="auto" w:sz="8" w:space="0"/>
            </w:tcBorders>
            <w:vAlign w:val="center"/>
          </w:tcPr>
          <w:p>
            <w:pPr>
              <w:adjustRightInd w:val="0"/>
              <w:snapToGrid w:val="0"/>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4226" w:type="dxa"/>
            <w:gridSpan w:val="2"/>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b/>
                <w:bCs/>
                <w:color w:val="auto"/>
              </w:rPr>
            </w:pPr>
            <w:r>
              <w:rPr>
                <w:rFonts w:hint="eastAsia"/>
                <w:b/>
                <w:bCs/>
                <w:color w:val="auto"/>
              </w:rPr>
              <w:t>经常居住地址</w:t>
            </w:r>
          </w:p>
        </w:tc>
        <w:tc>
          <w:tcPr>
            <w:tcW w:w="4834" w:type="dxa"/>
            <w:tcBorders>
              <w:top w:val="single" w:color="auto" w:sz="4" w:space="0"/>
              <w:left w:val="single" w:color="auto" w:sz="4" w:space="0"/>
              <w:bottom w:val="single" w:color="auto" w:sz="4" w:space="0"/>
              <w:right w:val="single" w:color="auto" w:sz="8" w:space="0"/>
            </w:tcBorders>
            <w:vAlign w:val="center"/>
          </w:tcPr>
          <w:p>
            <w:pPr>
              <w:adjustRightInd w:val="0"/>
              <w:snapToGrid w:val="0"/>
              <w:rPr>
                <w:color w:val="auto"/>
              </w:rPr>
            </w:pPr>
            <w:r>
              <w:rPr>
                <w:rFonts w:hint="eastAsia"/>
                <w:color w:val="auto"/>
              </w:rPr>
              <w:t>xx省xx市xx县（区、市）xx乡（镇、街道）xx村（居委会）xx村民组（小区）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7" w:hRule="atLeast"/>
        </w:trPr>
        <w:tc>
          <w:tcPr>
            <w:tcW w:w="4226" w:type="dxa"/>
            <w:gridSpan w:val="2"/>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b/>
                <w:bCs/>
                <w:color w:val="auto"/>
              </w:rPr>
            </w:pPr>
            <w:r>
              <w:rPr>
                <w:rFonts w:hint="eastAsia"/>
                <w:b/>
                <w:bCs/>
                <w:color w:val="auto"/>
              </w:rPr>
              <w:t>是否同意公开个人信息</w:t>
            </w:r>
          </w:p>
          <w:p>
            <w:pPr>
              <w:adjustRightInd w:val="0"/>
              <w:snapToGrid w:val="0"/>
              <w:jc w:val="center"/>
              <w:rPr>
                <w:b/>
                <w:bCs/>
                <w:color w:val="auto"/>
              </w:rPr>
            </w:pPr>
            <w:r>
              <w:rPr>
                <w:rFonts w:hint="eastAsia"/>
                <w:color w:val="auto"/>
              </w:rPr>
              <w:t>（填同意或不同意）</w:t>
            </w:r>
          </w:p>
        </w:tc>
        <w:tc>
          <w:tcPr>
            <w:tcW w:w="4834" w:type="dxa"/>
            <w:tcBorders>
              <w:top w:val="single" w:color="auto" w:sz="4" w:space="0"/>
              <w:left w:val="single" w:color="auto" w:sz="4" w:space="0"/>
              <w:bottom w:val="single" w:color="auto" w:sz="4" w:space="0"/>
              <w:right w:val="single" w:color="auto" w:sz="8" w:space="0"/>
            </w:tcBorders>
            <w:vAlign w:val="center"/>
          </w:tcPr>
          <w:p>
            <w:pPr>
              <w:adjustRightInd w:val="0"/>
              <w:snapToGrid w:val="0"/>
              <w:rPr>
                <w:color w:val="auto"/>
              </w:rPr>
            </w:pPr>
          </w:p>
          <w:p>
            <w:pPr>
              <w:adjustRightInd w:val="0"/>
              <w:snapToGrid w:val="0"/>
              <w:rPr>
                <w:color w:val="auto"/>
              </w:rPr>
            </w:pPr>
          </w:p>
          <w:p>
            <w:pPr>
              <w:adjustRightInd w:val="0"/>
              <w:snapToGrid w:val="0"/>
              <w:rPr>
                <w:color w:val="auto"/>
              </w:rPr>
            </w:pPr>
          </w:p>
          <w:p>
            <w:pPr>
              <w:adjustRightInd w:val="0"/>
              <w:snapToGrid w:val="0"/>
              <w:rPr>
                <w:color w:val="auto"/>
              </w:rPr>
            </w:pPr>
            <w:r>
              <w:rPr>
                <w:rFonts w:hint="eastAsia"/>
                <w:color w:val="auto"/>
              </w:rPr>
              <w:t>（若不填则默认为不同意公开）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tcBorders>
              <w:top w:val="single" w:color="auto" w:sz="4" w:space="0"/>
              <w:left w:val="single" w:color="auto" w:sz="8" w:space="0"/>
              <w:bottom w:val="single" w:color="auto" w:sz="4" w:space="0"/>
              <w:right w:val="single" w:color="auto" w:sz="8" w:space="0"/>
            </w:tcBorders>
            <w:vAlign w:val="center"/>
          </w:tcPr>
          <w:p>
            <w:pPr>
              <w:adjustRightInd w:val="0"/>
              <w:snapToGrid w:val="0"/>
              <w:rPr>
                <w:color w:val="auto"/>
              </w:rPr>
            </w:pPr>
            <w:r>
              <w:rPr>
                <w:rFonts w:hint="eastAsia"/>
                <w:b/>
                <w:bCs/>
                <w:color w:val="auto"/>
              </w:rPr>
              <w:t>（二）公众为法人或其他组织的请填写以下信息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b/>
                <w:bCs/>
                <w:color w:val="auto"/>
              </w:rPr>
            </w:pPr>
            <w:r>
              <w:rPr>
                <w:rFonts w:hint="eastAsia"/>
                <w:b/>
                <w:bCs/>
                <w:color w:val="auto"/>
              </w:rPr>
              <w:t>单位名称</w:t>
            </w:r>
          </w:p>
        </w:tc>
        <w:tc>
          <w:tcPr>
            <w:tcW w:w="4834" w:type="dxa"/>
            <w:tcBorders>
              <w:top w:val="single" w:color="auto" w:sz="4" w:space="0"/>
              <w:left w:val="single" w:color="auto" w:sz="4" w:space="0"/>
              <w:bottom w:val="single" w:color="auto" w:sz="4" w:space="0"/>
              <w:right w:val="single" w:color="auto" w:sz="8" w:space="0"/>
            </w:tcBorders>
          </w:tcPr>
          <w:p>
            <w:pPr>
              <w:adjustRightInd w:val="0"/>
              <w:snapToGrid w:val="0"/>
              <w:rPr>
                <w:b/>
                <w:bCs/>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b/>
                <w:bCs/>
                <w:color w:val="auto"/>
              </w:rPr>
            </w:pPr>
            <w:r>
              <w:rPr>
                <w:rFonts w:hint="eastAsia"/>
                <w:b/>
                <w:bCs/>
                <w:color w:val="auto"/>
              </w:rPr>
              <w:t>工商注册号或统一社会信用代码</w:t>
            </w:r>
          </w:p>
        </w:tc>
        <w:tc>
          <w:tcPr>
            <w:tcW w:w="4834" w:type="dxa"/>
            <w:tcBorders>
              <w:top w:val="single" w:color="auto" w:sz="4" w:space="0"/>
              <w:left w:val="single" w:color="auto" w:sz="4" w:space="0"/>
              <w:bottom w:val="single" w:color="auto" w:sz="4" w:space="0"/>
              <w:right w:val="single" w:color="auto" w:sz="8" w:space="0"/>
            </w:tcBorders>
          </w:tcPr>
          <w:p>
            <w:pPr>
              <w:adjustRightInd w:val="0"/>
              <w:snapToGrid w:val="0"/>
              <w:rPr>
                <w:b/>
                <w:bCs/>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4226" w:type="dxa"/>
            <w:gridSpan w:val="2"/>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b/>
                <w:bCs/>
                <w:color w:val="auto"/>
              </w:rPr>
            </w:pPr>
            <w:r>
              <w:rPr>
                <w:rFonts w:hint="eastAsia"/>
                <w:b/>
                <w:bCs/>
                <w:color w:val="auto"/>
              </w:rPr>
              <w:t>有效联系方式</w:t>
            </w:r>
          </w:p>
          <w:p>
            <w:pPr>
              <w:adjustRightInd w:val="0"/>
              <w:snapToGrid w:val="0"/>
              <w:jc w:val="center"/>
              <w:rPr>
                <w:b/>
                <w:bCs/>
                <w:color w:val="auto"/>
              </w:rPr>
            </w:pPr>
            <w:r>
              <w:rPr>
                <w:rFonts w:hint="eastAsia"/>
                <w:color w:val="auto"/>
              </w:rPr>
              <w:t>（电话号码或邮箱）</w:t>
            </w:r>
          </w:p>
        </w:tc>
        <w:tc>
          <w:tcPr>
            <w:tcW w:w="4834" w:type="dxa"/>
            <w:tcBorders>
              <w:top w:val="single" w:color="auto" w:sz="4" w:space="0"/>
              <w:left w:val="single" w:color="auto" w:sz="4" w:space="0"/>
              <w:bottom w:val="single" w:color="auto" w:sz="4" w:space="0"/>
              <w:right w:val="single" w:color="auto" w:sz="8" w:space="0"/>
            </w:tcBorders>
          </w:tcPr>
          <w:p>
            <w:pPr>
              <w:adjustRightInd w:val="0"/>
              <w:snapToGrid w:val="0"/>
              <w:rPr>
                <w:b/>
                <w:bCs/>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4226" w:type="dxa"/>
            <w:gridSpan w:val="2"/>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b/>
                <w:bCs/>
                <w:color w:val="auto"/>
              </w:rPr>
            </w:pPr>
            <w:r>
              <w:rPr>
                <w:rFonts w:hint="eastAsia"/>
                <w:b/>
                <w:bCs/>
                <w:color w:val="auto"/>
              </w:rPr>
              <w:t>地    址</w:t>
            </w:r>
          </w:p>
        </w:tc>
        <w:tc>
          <w:tcPr>
            <w:tcW w:w="4834" w:type="dxa"/>
            <w:tcBorders>
              <w:top w:val="single" w:color="auto" w:sz="4" w:space="0"/>
              <w:left w:val="single" w:color="auto" w:sz="4" w:space="0"/>
              <w:bottom w:val="single" w:color="auto" w:sz="4" w:space="0"/>
              <w:right w:val="single" w:color="auto" w:sz="8" w:space="0"/>
            </w:tcBorders>
            <w:vAlign w:val="center"/>
          </w:tcPr>
          <w:p>
            <w:pPr>
              <w:adjustRightInd w:val="0"/>
              <w:snapToGrid w:val="0"/>
              <w:rPr>
                <w:b/>
                <w:bCs/>
                <w:color w:val="auto"/>
              </w:rPr>
            </w:pPr>
            <w:r>
              <w:rPr>
                <w:rFonts w:hint="eastAsia"/>
                <w:color w:val="auto"/>
              </w:rPr>
              <w:t>xx省xx市xx县（区、市）xx乡（镇、街道）xx路xx号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1" w:hRule="atLeast"/>
        </w:trPr>
        <w:tc>
          <w:tcPr>
            <w:tcW w:w="9060" w:type="dxa"/>
            <w:gridSpan w:val="3"/>
            <w:tcBorders>
              <w:top w:val="single" w:color="auto" w:sz="4" w:space="0"/>
              <w:left w:val="single" w:color="auto" w:sz="8" w:space="0"/>
              <w:bottom w:val="single" w:color="auto" w:sz="8" w:space="0"/>
              <w:right w:val="single" w:color="auto" w:sz="8" w:space="0"/>
            </w:tcBorders>
            <w:vAlign w:val="center"/>
          </w:tcPr>
          <w:p>
            <w:pPr>
              <w:adjustRightInd w:val="0"/>
              <w:snapToGrid w:val="0"/>
              <w:spacing w:before="249" w:beforeLines="80"/>
              <w:rPr>
                <w:color w:val="auto"/>
              </w:rPr>
            </w:pPr>
            <w:r>
              <w:rPr>
                <w:rFonts w:hint="eastAsia"/>
                <w:color w:val="auto"/>
              </w:rPr>
              <w:t>注：法人或其他组织信息原则上可以公开，若涉及不能公开的信息请在此栏中注明法律依据和不能公开的具体信息。</w:t>
            </w:r>
          </w:p>
        </w:tc>
      </w:tr>
    </w:tbl>
    <w:p>
      <w:pPr>
        <w:rPr>
          <w:color w:val="auto"/>
        </w:rPr>
      </w:pPr>
      <w:r>
        <w:rPr>
          <w:color w:val="auto"/>
        </w:rPr>
        <w:t xml:space="preserve"> </w:t>
      </w:r>
    </w:p>
    <w:p>
      <w:pPr>
        <w:rPr>
          <w:color w:val="auto"/>
        </w:rPr>
      </w:pPr>
    </w:p>
    <w:p>
      <w:pPr>
        <w:rPr>
          <w:color w:val="auto"/>
        </w:rPr>
      </w:pPr>
    </w:p>
    <w:p>
      <w:pPr>
        <w:rPr>
          <w:color w:val="auto"/>
        </w:rPr>
      </w:pPr>
    </w:p>
    <w:p>
      <w:pPr>
        <w:rPr>
          <w:color w:val="auto"/>
        </w:rPr>
      </w:pPr>
    </w:p>
    <w:p>
      <w:pPr>
        <w:rPr>
          <w:rFonts w:ascii="Times New Roman" w:hAnsi="Times New Roman"/>
          <w:color w:val="auto"/>
          <w:sz w:val="24"/>
          <w:szCs w:val="24"/>
        </w:rPr>
      </w:pPr>
    </w:p>
    <w:p>
      <w:pPr>
        <w:rPr>
          <w:rFonts w:ascii="Calibri" w:hAnsi="Calibri"/>
          <w:color w:val="auto"/>
          <w:sz w:val="21"/>
          <w:szCs w:val="21"/>
        </w:rPr>
      </w:pPr>
      <w:r>
        <w:rPr>
          <w:color w:val="auto"/>
        </w:rPr>
        <w:t xml:space="preserve"> </w:t>
      </w:r>
    </w:p>
    <w:p>
      <w:pPr>
        <w:pStyle w:val="4"/>
        <w:spacing w:before="0" w:after="0" w:line="360" w:lineRule="auto"/>
        <w:rPr>
          <w:rFonts w:ascii="Times New Roman" w:hAnsi="Times New Roman" w:eastAsia="宋体" w:cs="Times New Roman"/>
          <w:color w:val="auto"/>
          <w:lang w:val="en-US"/>
        </w:rPr>
      </w:pPr>
      <w:bookmarkStart w:id="4" w:name="_Toc99458184"/>
      <w:r>
        <w:rPr>
          <w:rFonts w:ascii="Times New Roman" w:hAnsi="Times New Roman" w:eastAsia="宋体" w:cs="Times New Roman"/>
          <w:color w:val="auto"/>
          <w:lang w:val="en-US"/>
        </w:rPr>
        <w:t>2.2 公开方式</w:t>
      </w:r>
      <w:bookmarkEnd w:id="4"/>
    </w:p>
    <w:p>
      <w:pPr>
        <w:spacing w:line="360" w:lineRule="auto"/>
        <w:ind w:firstLine="480" w:firstLineChars="200"/>
        <w:rPr>
          <w:rFonts w:ascii="Times New Roman" w:hAnsi="Times New Roman" w:cs="Times New Roman"/>
          <w:color w:val="auto"/>
          <w:sz w:val="24"/>
          <w:szCs w:val="24"/>
        </w:rPr>
      </w:pPr>
      <w:r>
        <w:rPr>
          <w:rFonts w:hint="eastAsia"/>
          <w:color w:val="auto"/>
          <w:sz w:val="24"/>
          <w:szCs w:val="24"/>
        </w:rPr>
        <w:t>中国石油化工股份有限公司西南油气分公司油气销售中心</w:t>
      </w:r>
      <w:r>
        <w:rPr>
          <w:rFonts w:ascii="Times New Roman" w:hAnsi="Times New Roman" w:cs="Times New Roman"/>
          <w:color w:val="auto"/>
          <w:sz w:val="24"/>
          <w:szCs w:val="24"/>
        </w:rPr>
        <w:t>在</w:t>
      </w:r>
      <w:r>
        <w:rPr>
          <w:rFonts w:hint="eastAsia" w:ascii="Times New Roman" w:hAnsi="Times New Roman" w:cs="Times New Roman"/>
          <w:color w:val="auto"/>
          <w:sz w:val="24"/>
          <w:szCs w:val="24"/>
          <w:lang w:val="en-US"/>
        </w:rPr>
        <w:t>通江县生态</w:t>
      </w:r>
      <w:r>
        <w:rPr>
          <w:rFonts w:ascii="Times New Roman" w:hAnsi="Times New Roman" w:cs="Times New Roman"/>
          <w:color w:val="auto"/>
          <w:sz w:val="24"/>
          <w:szCs w:val="24"/>
          <w:lang w:val="en-US"/>
        </w:rPr>
        <w:t>环境局官方网站</w:t>
      </w:r>
      <w:r>
        <w:rPr>
          <w:rFonts w:hint="eastAsia" w:ascii="Times New Roman" w:hAnsi="Times New Roman" w:cs="Times New Roman"/>
          <w:color w:val="auto"/>
          <w:sz w:val="24"/>
          <w:szCs w:val="24"/>
          <w:lang w:val="en-US"/>
        </w:rPr>
        <w:t>上</w:t>
      </w:r>
      <w:r>
        <w:rPr>
          <w:rFonts w:ascii="Times New Roman" w:hAnsi="Times New Roman" w:cs="Times New Roman"/>
          <w:color w:val="auto"/>
          <w:sz w:val="24"/>
          <w:szCs w:val="24"/>
          <w:lang w:val="en-US"/>
        </w:rPr>
        <w:t>于202</w:t>
      </w:r>
      <w:r>
        <w:rPr>
          <w:rFonts w:hint="eastAsia" w:ascii="Times New Roman" w:hAnsi="Times New Roman" w:cs="Times New Roman"/>
          <w:color w:val="auto"/>
          <w:sz w:val="24"/>
          <w:szCs w:val="24"/>
          <w:lang w:val="en-US"/>
        </w:rPr>
        <w:t>1</w:t>
      </w:r>
      <w:r>
        <w:rPr>
          <w:rFonts w:ascii="Times New Roman" w:hAnsi="Times New Roman" w:cs="Times New Roman"/>
          <w:color w:val="auto"/>
          <w:sz w:val="24"/>
          <w:szCs w:val="24"/>
          <w:lang w:val="en-US"/>
        </w:rPr>
        <w:t>年</w:t>
      </w:r>
      <w:r>
        <w:rPr>
          <w:rFonts w:hint="eastAsia" w:ascii="Times New Roman" w:hAnsi="Times New Roman" w:cs="Times New Roman"/>
          <w:color w:val="auto"/>
          <w:sz w:val="24"/>
          <w:szCs w:val="24"/>
          <w:lang w:val="en-US"/>
        </w:rPr>
        <w:t>1</w:t>
      </w:r>
      <w:r>
        <w:rPr>
          <w:rFonts w:ascii="Times New Roman" w:hAnsi="Times New Roman" w:cs="Times New Roman"/>
          <w:color w:val="auto"/>
          <w:sz w:val="24"/>
          <w:szCs w:val="24"/>
          <w:lang w:val="en-US"/>
        </w:rPr>
        <w:t>1月30日~1</w:t>
      </w:r>
      <w:r>
        <w:rPr>
          <w:rFonts w:hint="eastAsia" w:ascii="Times New Roman" w:hAnsi="Times New Roman" w:cs="Times New Roman"/>
          <w:color w:val="auto"/>
          <w:sz w:val="24"/>
          <w:szCs w:val="24"/>
          <w:lang w:val="en-US"/>
        </w:rPr>
        <w:t>2</w:t>
      </w:r>
      <w:r>
        <w:rPr>
          <w:rFonts w:ascii="Times New Roman" w:hAnsi="Times New Roman" w:cs="Times New Roman"/>
          <w:color w:val="auto"/>
          <w:sz w:val="24"/>
          <w:szCs w:val="24"/>
          <w:lang w:val="en-US"/>
        </w:rPr>
        <w:t>月13日</w:t>
      </w:r>
      <w:r>
        <w:rPr>
          <w:rFonts w:ascii="Times New Roman" w:hAnsi="Times New Roman" w:cs="Times New Roman"/>
          <w:color w:val="auto"/>
          <w:sz w:val="24"/>
          <w:szCs w:val="24"/>
        </w:rPr>
        <w:t>对本项目情况进行了第一次网络公示，</w:t>
      </w:r>
      <w:r>
        <w:rPr>
          <w:rFonts w:hint="eastAsia" w:ascii="Times New Roman" w:hAnsi="Times New Roman" w:cs="Times New Roman"/>
          <w:color w:val="auto"/>
          <w:sz w:val="24"/>
          <w:szCs w:val="24"/>
          <w:lang w:val="en-US"/>
        </w:rPr>
        <w:t>通江县生态</w:t>
      </w:r>
      <w:r>
        <w:rPr>
          <w:rFonts w:ascii="Times New Roman" w:hAnsi="Times New Roman" w:cs="Times New Roman"/>
          <w:color w:val="auto"/>
          <w:sz w:val="24"/>
          <w:szCs w:val="24"/>
          <w:lang w:val="en-US"/>
        </w:rPr>
        <w:t>环境局官方网站</w:t>
      </w:r>
      <w:r>
        <w:rPr>
          <w:rFonts w:ascii="Times New Roman" w:hAnsi="Times New Roman" w:cs="Times New Roman"/>
          <w:color w:val="auto"/>
          <w:sz w:val="24"/>
          <w:szCs w:val="24"/>
        </w:rPr>
        <w:t>为对外公开网站，为易于公众接触及阅读的网站。</w:t>
      </w:r>
    </w:p>
    <w:p>
      <w:pPr>
        <w:spacing w:line="360" w:lineRule="auto"/>
        <w:ind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lang w:val="en-US"/>
        </w:rPr>
        <w:t>第一次公示</w:t>
      </w:r>
      <w:r>
        <w:rPr>
          <w:rFonts w:ascii="Times New Roman" w:hAnsi="Times New Roman" w:cs="Times New Roman"/>
          <w:color w:val="auto"/>
          <w:sz w:val="24"/>
          <w:szCs w:val="24"/>
        </w:rPr>
        <w:t>网址为：</w:t>
      </w:r>
    </w:p>
    <w:p>
      <w:pPr>
        <w:spacing w:line="360" w:lineRule="auto"/>
        <w:ind w:firstLine="440" w:firstLineChars="200"/>
        <w:rPr>
          <w:rFonts w:ascii="Calibri" w:hAnsi="Calibri" w:cs="Times New Roman"/>
          <w:color w:val="auto"/>
          <w:sz w:val="21"/>
          <w:szCs w:val="21"/>
          <w:lang w:val="en-US" w:bidi="ar-SA"/>
        </w:rPr>
      </w:pPr>
      <w:r>
        <w:rPr>
          <w:color w:val="auto"/>
        </w:rPr>
        <w:fldChar w:fldCharType="begin"/>
      </w:r>
      <w:r>
        <w:rPr>
          <w:color w:val="auto"/>
        </w:rPr>
        <w:instrText xml:space="preserve"> HYPERLINK "http://www.tjxzf.gov.cn/public/6599931/13492551.html" </w:instrText>
      </w:r>
      <w:r>
        <w:rPr>
          <w:color w:val="auto"/>
        </w:rPr>
        <w:fldChar w:fldCharType="separate"/>
      </w:r>
      <w:r>
        <w:rPr>
          <w:rStyle w:val="32"/>
          <w:rFonts w:hint="eastAsia"/>
          <w:color w:val="auto"/>
        </w:rPr>
        <w:t>http://www.tjxzf.gov.cn/public/6599931/13492551.html</w:t>
      </w:r>
      <w:r>
        <w:rPr>
          <w:rStyle w:val="32"/>
          <w:rFonts w:hint="eastAsia"/>
          <w:color w:val="auto"/>
        </w:rPr>
        <w:fldChar w:fldCharType="end"/>
      </w:r>
    </w:p>
    <w:p>
      <w:pPr>
        <w:spacing w:line="360" w:lineRule="auto"/>
        <w:ind w:firstLine="480" w:firstLineChars="200"/>
        <w:rPr>
          <w:rFonts w:ascii="Calibri" w:hAnsi="Calibri" w:cs="Times New Roman"/>
          <w:color w:val="auto"/>
          <w:sz w:val="21"/>
          <w:szCs w:val="21"/>
          <w:lang w:val="en-US" w:bidi="ar-SA"/>
        </w:rPr>
      </w:pPr>
      <w:r>
        <w:rPr>
          <w:rFonts w:ascii="Times New Roman" w:hAnsi="Times New Roman" w:cs="Times New Roman"/>
          <w:color w:val="auto"/>
          <w:sz w:val="24"/>
          <w:szCs w:val="24"/>
        </w:rPr>
        <w:t>公示截图如下：</w:t>
      </w:r>
    </w:p>
    <w:p>
      <w:pPr>
        <w:rPr>
          <w:color w:val="auto"/>
        </w:rPr>
      </w:pPr>
      <w:r>
        <w:rPr>
          <w:color w:val="auto"/>
          <w:lang w:val="en-US" w:bidi="ar-SA"/>
        </w:rPr>
        <w:drawing>
          <wp:inline distT="0" distB="0" distL="0" distR="0">
            <wp:extent cx="4724400" cy="3692525"/>
            <wp:effectExtent l="0" t="0" r="0" b="0"/>
            <wp:docPr id="19" name="图片 19" descr="C:\Users\ADMINI~1\AppData\Local\Temp\ksohtml\wpsF6E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1\AppData\Local\Temp\ksohtml\wpsF6ED.tmp.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731684" cy="3698570"/>
                    </a:xfrm>
                    <a:prstGeom prst="rect">
                      <a:avLst/>
                    </a:prstGeom>
                    <a:noFill/>
                    <a:ln>
                      <a:noFill/>
                    </a:ln>
                  </pic:spPr>
                </pic:pic>
              </a:graphicData>
            </a:graphic>
          </wp:inline>
        </w:drawing>
      </w:r>
      <w:r>
        <w:rPr>
          <w:color w:val="auto"/>
          <w:lang w:val="en-US" w:bidi="ar-SA"/>
        </w:rPr>
        <w:drawing>
          <wp:inline distT="0" distB="0" distL="0" distR="0">
            <wp:extent cx="4747260" cy="2348230"/>
            <wp:effectExtent l="0" t="0" r="0" b="0"/>
            <wp:docPr id="18" name="图片 18" descr="C:\Users\ADMINI~1\AppData\Local\Temp\ksohtml\wpsF6E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1\AppData\Local\Temp\ksohtml\wpsF6EE.tm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767820" cy="2358387"/>
                    </a:xfrm>
                    <a:prstGeom prst="rect">
                      <a:avLst/>
                    </a:prstGeom>
                    <a:noFill/>
                    <a:ln>
                      <a:noFill/>
                    </a:ln>
                  </pic:spPr>
                </pic:pic>
              </a:graphicData>
            </a:graphic>
          </wp:inline>
        </w:drawing>
      </w:r>
    </w:p>
    <w:p>
      <w:pPr>
        <w:tabs>
          <w:tab w:val="left" w:pos="781"/>
        </w:tabs>
        <w:spacing w:before="43"/>
        <w:ind w:right="139"/>
        <w:jc w:val="center"/>
        <w:rPr>
          <w:rFonts w:ascii="Times New Roman" w:hAnsi="Times New Roman" w:cs="Times New Roman"/>
          <w:b/>
          <w:color w:val="auto"/>
        </w:rPr>
      </w:pPr>
      <w:r>
        <w:rPr>
          <w:rFonts w:ascii="Times New Roman" w:hAnsi="Times New Roman" w:cs="Times New Roman"/>
          <w:b/>
          <w:color w:val="auto"/>
        </w:rPr>
        <w:t>图</w:t>
      </w:r>
      <w:r>
        <w:rPr>
          <w:rFonts w:ascii="Times New Roman" w:hAnsi="Times New Roman" w:cs="Times New Roman"/>
          <w:b/>
          <w:color w:val="auto"/>
          <w:spacing w:val="-61"/>
        </w:rPr>
        <w:t xml:space="preserve"> </w:t>
      </w:r>
      <w:r>
        <w:rPr>
          <w:rFonts w:ascii="Times New Roman" w:hAnsi="Times New Roman" w:cs="Times New Roman"/>
          <w:b/>
          <w:color w:val="auto"/>
        </w:rPr>
        <w:t>1</w:t>
      </w:r>
      <w:r>
        <w:rPr>
          <w:rFonts w:ascii="Times New Roman" w:hAnsi="Times New Roman" w:cs="Times New Roman"/>
          <w:b/>
          <w:color w:val="auto"/>
        </w:rPr>
        <w:tab/>
      </w:r>
      <w:r>
        <w:rPr>
          <w:rFonts w:ascii="Times New Roman" w:hAnsi="Times New Roman" w:cs="Times New Roman"/>
          <w:b/>
          <w:color w:val="auto"/>
        </w:rPr>
        <w:t>第一次网络公示截图</w:t>
      </w:r>
    </w:p>
    <w:p>
      <w:pPr>
        <w:spacing w:line="360" w:lineRule="auto"/>
        <w:outlineLvl w:val="1"/>
        <w:rPr>
          <w:rFonts w:ascii="Times New Roman" w:hAnsi="Times New Roman" w:cs="Times New Roman"/>
          <w:b/>
          <w:color w:val="auto"/>
          <w:sz w:val="32"/>
          <w:lang w:val="en-US"/>
        </w:rPr>
      </w:pPr>
      <w:bookmarkStart w:id="5" w:name="_Toc99458185"/>
      <w:r>
        <w:rPr>
          <w:rFonts w:ascii="Times New Roman" w:hAnsi="Times New Roman" w:cs="Times New Roman"/>
          <w:b/>
          <w:color w:val="auto"/>
          <w:sz w:val="32"/>
          <w:lang w:val="en-US"/>
        </w:rPr>
        <w:t>2.3 公众意见情况</w:t>
      </w:r>
      <w:bookmarkEnd w:id="5"/>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公示期间，公众可通过 e-mail 方式，直接拨打电话方式，以及写信的方式反馈对本项目的意见和建议。</w:t>
      </w:r>
    </w:p>
    <w:p>
      <w:pPr>
        <w:spacing w:line="360" w:lineRule="auto"/>
        <w:ind w:firstLine="482" w:firstLineChars="200"/>
        <w:rPr>
          <w:rFonts w:ascii="Times New Roman" w:hAnsi="Times New Roman" w:cs="Times New Roman"/>
          <w:color w:val="auto"/>
          <w:sz w:val="24"/>
          <w:szCs w:val="24"/>
        </w:rPr>
      </w:pPr>
      <w:r>
        <w:rPr>
          <w:rFonts w:ascii="Times New Roman" w:hAnsi="Times New Roman" w:cs="Times New Roman"/>
          <w:b/>
          <w:bCs/>
          <w:color w:val="auto"/>
          <w:sz w:val="24"/>
          <w:szCs w:val="24"/>
        </w:rPr>
        <w:t>公示期间未收到公众反馈意见。</w:t>
      </w:r>
    </w:p>
    <w:p>
      <w:pPr>
        <w:pStyle w:val="3"/>
        <w:spacing w:before="156" w:beforeLines="50" w:after="156" w:afterLines="50" w:line="360" w:lineRule="auto"/>
        <w:rPr>
          <w:rFonts w:ascii="Times New Roman" w:hAnsi="Times New Roman" w:cs="Times New Roman"/>
          <w:color w:val="auto"/>
          <w:sz w:val="36"/>
          <w:lang w:val="en-US"/>
        </w:rPr>
      </w:pPr>
      <w:bookmarkStart w:id="6" w:name="_Toc99458186"/>
      <w:r>
        <w:rPr>
          <w:rFonts w:ascii="Times New Roman" w:hAnsi="Times New Roman" w:cs="Times New Roman"/>
          <w:color w:val="auto"/>
          <w:sz w:val="36"/>
          <w:lang w:val="en-US"/>
        </w:rPr>
        <w:t>3 征求意见稿公示情况</w:t>
      </w:r>
      <w:bookmarkEnd w:id="6"/>
    </w:p>
    <w:p>
      <w:pPr>
        <w:pStyle w:val="4"/>
        <w:spacing w:before="0" w:after="0" w:line="360" w:lineRule="auto"/>
        <w:rPr>
          <w:rFonts w:ascii="Times New Roman" w:hAnsi="Times New Roman" w:eastAsia="宋体" w:cs="Times New Roman"/>
          <w:color w:val="auto"/>
          <w:lang w:val="en-US"/>
        </w:rPr>
      </w:pPr>
      <w:bookmarkStart w:id="7" w:name="_Toc99458187"/>
      <w:r>
        <w:rPr>
          <w:rFonts w:ascii="Times New Roman" w:hAnsi="Times New Roman" w:eastAsia="宋体" w:cs="Times New Roman"/>
          <w:color w:val="auto"/>
          <w:lang w:val="en-US"/>
        </w:rPr>
        <w:t>3.1 公示内容及时限</w:t>
      </w:r>
      <w:bookmarkEnd w:id="7"/>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根据《环境影响评价公众参与办法》</w:t>
      </w:r>
      <w:r>
        <w:rPr>
          <w:rFonts w:ascii="Times New Roman" w:hAnsi="Times New Roman" w:cs="Times New Roman"/>
          <w:color w:val="auto"/>
          <w:sz w:val="24"/>
          <w:szCs w:val="24"/>
          <w:lang w:val="en-US"/>
        </w:rPr>
        <w:t>（</w:t>
      </w:r>
      <w:r>
        <w:rPr>
          <w:rFonts w:hint="eastAsia" w:ascii="Times New Roman" w:hAnsi="Times New Roman" w:cs="Times New Roman"/>
          <w:color w:val="auto"/>
          <w:sz w:val="24"/>
          <w:szCs w:val="24"/>
          <w:lang w:val="en-US"/>
        </w:rPr>
        <w:t>生态</w:t>
      </w:r>
      <w:r>
        <w:rPr>
          <w:rFonts w:ascii="Times New Roman" w:hAnsi="Times New Roman" w:cs="Times New Roman"/>
          <w:color w:val="auto"/>
          <w:sz w:val="24"/>
          <w:szCs w:val="24"/>
          <w:lang w:val="en-US"/>
        </w:rPr>
        <w:t>环境部令 第4号）</w:t>
      </w:r>
      <w:r>
        <w:rPr>
          <w:rFonts w:ascii="Times New Roman" w:hAnsi="Times New Roman" w:cs="Times New Roman"/>
          <w:color w:val="auto"/>
          <w:sz w:val="24"/>
          <w:szCs w:val="24"/>
        </w:rPr>
        <w:t>第十条规定，本项目于2022年</w:t>
      </w:r>
      <w:r>
        <w:rPr>
          <w:rFonts w:ascii="Times New Roman" w:hAnsi="Times New Roman" w:cs="Times New Roman"/>
          <w:color w:val="auto"/>
          <w:sz w:val="24"/>
          <w:szCs w:val="24"/>
          <w:lang w:val="en-US"/>
        </w:rPr>
        <w:t>2</w:t>
      </w:r>
      <w:r>
        <w:rPr>
          <w:rFonts w:ascii="Times New Roman" w:hAnsi="Times New Roman" w:cs="Times New Roman"/>
          <w:color w:val="auto"/>
          <w:sz w:val="24"/>
          <w:szCs w:val="24"/>
        </w:rPr>
        <w:t>月</w:t>
      </w:r>
      <w:r>
        <w:rPr>
          <w:rFonts w:ascii="Times New Roman" w:hAnsi="Times New Roman" w:cs="Times New Roman"/>
          <w:color w:val="auto"/>
          <w:sz w:val="24"/>
          <w:szCs w:val="24"/>
          <w:lang w:val="en-US"/>
        </w:rPr>
        <w:t>8</w:t>
      </w:r>
      <w:r>
        <w:rPr>
          <w:rFonts w:ascii="Times New Roman" w:hAnsi="Times New Roman" w:cs="Times New Roman"/>
          <w:color w:val="auto"/>
          <w:sz w:val="24"/>
          <w:szCs w:val="24"/>
        </w:rPr>
        <w:t>日~</w:t>
      </w:r>
      <w:r>
        <w:rPr>
          <w:rFonts w:ascii="Times New Roman" w:hAnsi="Times New Roman" w:cs="Times New Roman"/>
          <w:color w:val="auto"/>
          <w:sz w:val="24"/>
          <w:szCs w:val="24"/>
          <w:lang w:val="en-US"/>
        </w:rPr>
        <w:t>21</w:t>
      </w:r>
      <w:r>
        <w:rPr>
          <w:rFonts w:ascii="Times New Roman" w:hAnsi="Times New Roman" w:cs="Times New Roman"/>
          <w:color w:val="auto"/>
          <w:sz w:val="24"/>
          <w:szCs w:val="24"/>
        </w:rPr>
        <w:t>日期间，通过</w:t>
      </w:r>
      <w:r>
        <w:rPr>
          <w:rFonts w:hint="eastAsia" w:ascii="Times New Roman" w:hAnsi="Times New Roman" w:cs="Times New Roman"/>
          <w:color w:val="auto"/>
          <w:sz w:val="24"/>
          <w:szCs w:val="24"/>
          <w:lang w:val="en-US"/>
        </w:rPr>
        <w:t>通江县生态</w:t>
      </w:r>
      <w:r>
        <w:rPr>
          <w:rFonts w:ascii="Times New Roman" w:hAnsi="Times New Roman" w:cs="Times New Roman"/>
          <w:color w:val="auto"/>
          <w:sz w:val="24"/>
          <w:szCs w:val="24"/>
          <w:lang w:val="en-US"/>
        </w:rPr>
        <w:t>环境局官方网站</w:t>
      </w:r>
      <w:r>
        <w:rPr>
          <w:rFonts w:ascii="Times New Roman" w:hAnsi="Times New Roman" w:cs="Times New Roman"/>
          <w:color w:val="auto"/>
          <w:sz w:val="24"/>
          <w:szCs w:val="24"/>
        </w:rPr>
        <w:t>进行公示</w:t>
      </w:r>
      <w:r>
        <w:rPr>
          <w:rFonts w:hint="eastAsia" w:ascii="Times New Roman" w:hAnsi="Times New Roman" w:cs="Times New Roman"/>
          <w:color w:val="auto"/>
          <w:sz w:val="24"/>
          <w:szCs w:val="24"/>
        </w:rPr>
        <w:t>，</w:t>
      </w:r>
      <w:r>
        <w:rPr>
          <w:rFonts w:ascii="Times New Roman" w:hAnsi="Times New Roman" w:cs="Times New Roman"/>
          <w:color w:val="auto"/>
          <w:sz w:val="24"/>
          <w:szCs w:val="24"/>
        </w:rPr>
        <w:t>在《</w:t>
      </w:r>
      <w:r>
        <w:rPr>
          <w:rFonts w:hint="eastAsia" w:ascii="Times New Roman" w:hAnsi="Times New Roman" w:cs="Times New Roman"/>
          <w:color w:val="auto"/>
          <w:sz w:val="24"/>
          <w:szCs w:val="24"/>
        </w:rPr>
        <w:t>四川</w:t>
      </w:r>
      <w:r>
        <w:rPr>
          <w:rFonts w:ascii="Times New Roman" w:hAnsi="Times New Roman" w:cs="Times New Roman"/>
          <w:color w:val="auto"/>
          <w:sz w:val="24"/>
          <w:szCs w:val="24"/>
        </w:rPr>
        <w:t>科技报》</w:t>
      </w:r>
      <w:r>
        <w:rPr>
          <w:rFonts w:hint="eastAsia" w:ascii="Times New Roman" w:hAnsi="Times New Roman" w:cs="Times New Roman"/>
          <w:color w:val="auto"/>
          <w:sz w:val="24"/>
          <w:szCs w:val="24"/>
        </w:rPr>
        <w:t>（</w:t>
      </w:r>
      <w:r>
        <w:rPr>
          <w:rFonts w:ascii="Times New Roman" w:hAnsi="Times New Roman" w:cs="Times New Roman"/>
          <w:color w:val="auto"/>
          <w:sz w:val="24"/>
          <w:szCs w:val="24"/>
          <w:lang w:val="en-US"/>
        </w:rPr>
        <w:t>2</w:t>
      </w:r>
      <w:r>
        <w:rPr>
          <w:rFonts w:hint="eastAsia" w:ascii="Times New Roman" w:hAnsi="Times New Roman" w:cs="Times New Roman"/>
          <w:color w:val="auto"/>
          <w:sz w:val="24"/>
          <w:szCs w:val="24"/>
        </w:rPr>
        <w:t>月</w:t>
      </w:r>
      <w:r>
        <w:rPr>
          <w:rFonts w:ascii="Times New Roman" w:hAnsi="Times New Roman" w:cs="Times New Roman"/>
          <w:color w:val="auto"/>
          <w:sz w:val="24"/>
          <w:szCs w:val="24"/>
        </w:rPr>
        <w:t>11</w:t>
      </w:r>
      <w:r>
        <w:rPr>
          <w:rFonts w:hint="eastAsia" w:ascii="Times New Roman" w:hAnsi="Times New Roman" w:cs="Times New Roman"/>
          <w:color w:val="auto"/>
          <w:sz w:val="24"/>
          <w:szCs w:val="24"/>
        </w:rPr>
        <w:t>日、</w:t>
      </w:r>
      <w:r>
        <w:rPr>
          <w:rFonts w:ascii="Times New Roman" w:hAnsi="Times New Roman" w:cs="Times New Roman"/>
          <w:color w:val="auto"/>
          <w:sz w:val="24"/>
          <w:szCs w:val="24"/>
          <w:lang w:val="en-US"/>
        </w:rPr>
        <w:t>2</w:t>
      </w:r>
      <w:r>
        <w:rPr>
          <w:rFonts w:hint="eastAsia" w:ascii="Times New Roman" w:hAnsi="Times New Roman" w:cs="Times New Roman"/>
          <w:color w:val="auto"/>
          <w:sz w:val="24"/>
          <w:szCs w:val="24"/>
        </w:rPr>
        <w:t>月</w:t>
      </w:r>
      <w:r>
        <w:rPr>
          <w:rFonts w:hint="eastAsia" w:ascii="Times New Roman" w:hAnsi="Times New Roman" w:cs="Times New Roman"/>
          <w:color w:val="auto"/>
          <w:sz w:val="24"/>
          <w:szCs w:val="24"/>
          <w:lang w:val="en-US"/>
        </w:rPr>
        <w:t>1</w:t>
      </w:r>
      <w:r>
        <w:rPr>
          <w:rFonts w:ascii="Times New Roman" w:hAnsi="Times New Roman" w:cs="Times New Roman"/>
          <w:color w:val="auto"/>
          <w:sz w:val="24"/>
          <w:szCs w:val="24"/>
          <w:lang w:val="en-US"/>
        </w:rPr>
        <w:t>6</w:t>
      </w:r>
      <w:r>
        <w:rPr>
          <w:rFonts w:hint="eastAsia" w:ascii="Times New Roman" w:hAnsi="Times New Roman" w:cs="Times New Roman"/>
          <w:color w:val="auto"/>
          <w:sz w:val="24"/>
          <w:szCs w:val="24"/>
        </w:rPr>
        <w:t>日）两次</w:t>
      </w:r>
      <w:r>
        <w:rPr>
          <w:rFonts w:ascii="Times New Roman" w:hAnsi="Times New Roman" w:cs="Times New Roman"/>
          <w:color w:val="auto"/>
          <w:sz w:val="24"/>
          <w:szCs w:val="24"/>
        </w:rPr>
        <w:t>登报公示</w:t>
      </w:r>
      <w:r>
        <w:rPr>
          <w:rFonts w:hint="eastAsia" w:ascii="Times New Roman" w:hAnsi="Times New Roman" w:cs="Times New Roman"/>
          <w:color w:val="auto"/>
          <w:sz w:val="24"/>
          <w:szCs w:val="24"/>
        </w:rPr>
        <w:t>，以及</w:t>
      </w:r>
      <w:r>
        <w:rPr>
          <w:rFonts w:ascii="Times New Roman" w:hAnsi="Times New Roman" w:cs="Times New Roman"/>
          <w:color w:val="auto"/>
          <w:sz w:val="24"/>
          <w:szCs w:val="24"/>
        </w:rPr>
        <w:t>在建设项目所在地</w:t>
      </w:r>
      <w:r>
        <w:rPr>
          <w:rFonts w:hint="eastAsia" w:ascii="Times New Roman" w:hAnsi="Times New Roman" w:cs="Times New Roman"/>
          <w:color w:val="auto"/>
          <w:sz w:val="24"/>
          <w:szCs w:val="24"/>
        </w:rPr>
        <w:t>通江县涪阳镇政府</w:t>
      </w:r>
      <w:r>
        <w:rPr>
          <w:rFonts w:ascii="Times New Roman" w:hAnsi="Times New Roman" w:cs="Times New Roman"/>
          <w:color w:val="auto"/>
          <w:sz w:val="24"/>
          <w:szCs w:val="24"/>
        </w:rPr>
        <w:t>公示栏、</w:t>
      </w:r>
      <w:r>
        <w:rPr>
          <w:rFonts w:hint="eastAsia" w:ascii="Times New Roman" w:hAnsi="Times New Roman" w:cs="Times New Roman"/>
          <w:color w:val="auto"/>
          <w:sz w:val="24"/>
          <w:szCs w:val="24"/>
        </w:rPr>
        <w:t>活水沟村村委会（地址</w:t>
      </w:r>
      <w:r>
        <w:rPr>
          <w:rFonts w:ascii="Times New Roman" w:hAnsi="Times New Roman" w:cs="Times New Roman"/>
          <w:color w:val="auto"/>
          <w:sz w:val="24"/>
          <w:szCs w:val="24"/>
        </w:rPr>
        <w:t>为原草池乡政府</w:t>
      </w:r>
      <w:r>
        <w:rPr>
          <w:rFonts w:hint="eastAsia" w:ascii="Times New Roman" w:hAnsi="Times New Roman" w:cs="Times New Roman"/>
          <w:color w:val="auto"/>
          <w:sz w:val="24"/>
          <w:szCs w:val="24"/>
        </w:rPr>
        <w:t>）公示栏及斜滩河村村委会</w:t>
      </w:r>
      <w:r>
        <w:rPr>
          <w:rFonts w:ascii="Times New Roman" w:hAnsi="Times New Roman" w:cs="Times New Roman"/>
          <w:color w:val="auto"/>
          <w:sz w:val="24"/>
          <w:szCs w:val="24"/>
        </w:rPr>
        <w:t>公示栏等易于知悉的场所张贴公告公示共三种方式同步公开。</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公示的内容包括：</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（一）建设项目名称及概要：项目名称、建设地点、建设内容和规模等；</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（二）建设</w:t>
      </w:r>
      <w:r>
        <w:rPr>
          <w:rFonts w:ascii="Times New Roman" w:hAnsi="Times New Roman" w:cs="Times New Roman"/>
          <w:color w:val="auto"/>
          <w:sz w:val="24"/>
          <w:szCs w:val="24"/>
          <w:lang w:val="en-US"/>
        </w:rPr>
        <w:t>单位名称和联系方式</w:t>
      </w:r>
      <w:r>
        <w:rPr>
          <w:rFonts w:ascii="Times New Roman" w:hAnsi="Times New Roman" w:cs="Times New Roman"/>
          <w:color w:val="auto"/>
          <w:sz w:val="24"/>
          <w:szCs w:val="24"/>
        </w:rPr>
        <w:t>；</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（三）环境影响</w:t>
      </w:r>
      <w:r>
        <w:rPr>
          <w:rFonts w:ascii="Times New Roman" w:hAnsi="Times New Roman" w:cs="Times New Roman"/>
          <w:color w:val="auto"/>
          <w:sz w:val="24"/>
          <w:szCs w:val="24"/>
          <w:lang w:val="en-US"/>
        </w:rPr>
        <w:t>报告书编制单位名称和联系方式</w:t>
      </w:r>
      <w:r>
        <w:rPr>
          <w:rFonts w:ascii="Times New Roman" w:hAnsi="Times New Roman" w:cs="Times New Roman"/>
          <w:color w:val="auto"/>
          <w:sz w:val="24"/>
          <w:szCs w:val="24"/>
        </w:rPr>
        <w:t>；</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（四）环境影响报告书</w:t>
      </w:r>
      <w:r>
        <w:rPr>
          <w:rFonts w:ascii="Times New Roman" w:hAnsi="Times New Roman" w:cs="Times New Roman"/>
          <w:color w:val="auto"/>
          <w:sz w:val="24"/>
          <w:szCs w:val="24"/>
          <w:lang w:val="en-US"/>
        </w:rPr>
        <w:t>征求意见稿全文的网络链接</w:t>
      </w:r>
      <w:r>
        <w:rPr>
          <w:rFonts w:ascii="Times New Roman" w:hAnsi="Times New Roman" w:cs="Times New Roman"/>
          <w:color w:val="auto"/>
          <w:sz w:val="24"/>
          <w:szCs w:val="24"/>
        </w:rPr>
        <w:t>；</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（五）查阅环境影响报告书的方式和</w:t>
      </w:r>
      <w:r>
        <w:rPr>
          <w:rFonts w:ascii="Times New Roman" w:hAnsi="Times New Roman" w:cs="Times New Roman"/>
          <w:color w:val="auto"/>
          <w:sz w:val="24"/>
          <w:szCs w:val="24"/>
          <w:lang w:val="en-US"/>
        </w:rPr>
        <w:t>途径</w:t>
      </w:r>
      <w:r>
        <w:rPr>
          <w:rFonts w:ascii="Times New Roman" w:hAnsi="Times New Roman" w:cs="Times New Roman"/>
          <w:color w:val="auto"/>
          <w:sz w:val="24"/>
          <w:szCs w:val="24"/>
        </w:rPr>
        <w:t>；</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（六）征求公众意见的</w:t>
      </w:r>
      <w:r>
        <w:rPr>
          <w:rFonts w:ascii="Times New Roman" w:hAnsi="Times New Roman" w:cs="Times New Roman"/>
          <w:color w:val="auto"/>
          <w:sz w:val="24"/>
          <w:szCs w:val="24"/>
          <w:lang w:val="en-US"/>
        </w:rPr>
        <w:t>网络链接</w:t>
      </w:r>
      <w:r>
        <w:rPr>
          <w:rFonts w:ascii="Times New Roman" w:hAnsi="Times New Roman" w:cs="Times New Roman"/>
          <w:color w:val="auto"/>
          <w:sz w:val="24"/>
          <w:szCs w:val="24"/>
        </w:rPr>
        <w:t>；</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（七）征求公众意见的</w:t>
      </w:r>
      <w:r>
        <w:rPr>
          <w:rFonts w:ascii="Times New Roman" w:hAnsi="Times New Roman" w:cs="Times New Roman"/>
          <w:color w:val="auto"/>
          <w:sz w:val="24"/>
          <w:szCs w:val="24"/>
          <w:lang w:val="en-US"/>
        </w:rPr>
        <w:t>方式和途径</w:t>
      </w:r>
      <w:r>
        <w:rPr>
          <w:rFonts w:ascii="Times New Roman" w:hAnsi="Times New Roman" w:cs="Times New Roman"/>
          <w:color w:val="auto"/>
          <w:sz w:val="24"/>
          <w:szCs w:val="24"/>
        </w:rPr>
        <w:t>（通过电话、电子邮件及写信等方式与项目建设方及评价方联系）；</w:t>
      </w:r>
    </w:p>
    <w:p>
      <w:pPr>
        <w:spacing w:line="360" w:lineRule="auto"/>
        <w:ind w:firstLine="480" w:firstLineChars="200"/>
        <w:rPr>
          <w:rFonts w:ascii="Times New Roman" w:hAnsi="Times New Roman" w:cs="Times New Roman"/>
          <w:color w:val="auto"/>
          <w:sz w:val="24"/>
          <w:szCs w:val="24"/>
          <w:lang w:val="en-US"/>
        </w:rPr>
      </w:pPr>
      <w:r>
        <w:rPr>
          <w:rFonts w:ascii="Times New Roman" w:hAnsi="Times New Roman" w:cs="Times New Roman"/>
          <w:color w:val="auto"/>
          <w:sz w:val="24"/>
          <w:szCs w:val="24"/>
        </w:rPr>
        <w:t>（</w:t>
      </w:r>
      <w:r>
        <w:rPr>
          <w:rFonts w:ascii="Times New Roman" w:hAnsi="Times New Roman" w:cs="Times New Roman"/>
          <w:color w:val="auto"/>
          <w:sz w:val="24"/>
          <w:szCs w:val="24"/>
          <w:lang w:val="en-US"/>
        </w:rPr>
        <w:t>八）公众提出意见的起止时间</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本项目公示的内容和时限符合《环境影响评价公众参与办法》</w:t>
      </w:r>
      <w:r>
        <w:rPr>
          <w:rFonts w:ascii="Times New Roman" w:hAnsi="Times New Roman" w:cs="Times New Roman"/>
          <w:color w:val="auto"/>
          <w:sz w:val="24"/>
          <w:szCs w:val="24"/>
          <w:lang w:val="en-US"/>
        </w:rPr>
        <w:t>（</w:t>
      </w:r>
      <w:r>
        <w:rPr>
          <w:rFonts w:hint="eastAsia" w:ascii="Times New Roman" w:hAnsi="Times New Roman" w:cs="Times New Roman"/>
          <w:color w:val="auto"/>
          <w:sz w:val="24"/>
          <w:szCs w:val="24"/>
          <w:lang w:val="en-US"/>
        </w:rPr>
        <w:t>生态</w:t>
      </w:r>
      <w:r>
        <w:rPr>
          <w:rFonts w:ascii="Times New Roman" w:hAnsi="Times New Roman" w:cs="Times New Roman"/>
          <w:color w:val="auto"/>
          <w:sz w:val="24"/>
          <w:szCs w:val="24"/>
          <w:lang w:val="en-US"/>
        </w:rPr>
        <w:t>环境部令</w:t>
      </w:r>
      <w:r>
        <w:rPr>
          <w:rFonts w:ascii="Times New Roman" w:hAnsi="Times New Roman" w:cs="Times New Roman"/>
          <w:color w:val="auto"/>
          <w:sz w:val="24"/>
          <w:szCs w:val="24"/>
        </w:rPr>
        <w:t xml:space="preserve"> 第4号）要求。</w:t>
      </w:r>
    </w:p>
    <w:p>
      <w:pPr>
        <w:pStyle w:val="4"/>
        <w:spacing w:before="0" w:after="0" w:line="360" w:lineRule="auto"/>
        <w:rPr>
          <w:rFonts w:ascii="Times New Roman" w:hAnsi="Times New Roman" w:eastAsia="宋体" w:cs="Times New Roman"/>
          <w:color w:val="auto"/>
          <w:lang w:val="en-US"/>
        </w:rPr>
      </w:pPr>
      <w:bookmarkStart w:id="8" w:name="_Toc99458188"/>
      <w:r>
        <w:rPr>
          <w:rFonts w:ascii="Times New Roman" w:hAnsi="Times New Roman" w:eastAsia="宋体" w:cs="Times New Roman"/>
          <w:color w:val="auto"/>
          <w:lang w:val="en-US"/>
        </w:rPr>
        <w:t>3.2 公示方式</w:t>
      </w:r>
      <w:bookmarkEnd w:id="8"/>
    </w:p>
    <w:p>
      <w:pPr>
        <w:pStyle w:val="5"/>
        <w:spacing w:before="0" w:after="0" w:line="360" w:lineRule="auto"/>
        <w:rPr>
          <w:rFonts w:ascii="Times New Roman" w:hAnsi="Times New Roman" w:cs="Times New Roman"/>
          <w:color w:val="auto"/>
          <w:sz w:val="28"/>
          <w:szCs w:val="21"/>
        </w:rPr>
      </w:pPr>
      <w:r>
        <w:rPr>
          <w:rFonts w:ascii="Times New Roman" w:hAnsi="Times New Roman" w:cs="Times New Roman"/>
          <w:color w:val="auto"/>
          <w:sz w:val="28"/>
          <w:szCs w:val="21"/>
        </w:rPr>
        <w:t>3.2.1</w:t>
      </w:r>
      <w:r>
        <w:rPr>
          <w:rFonts w:ascii="Times New Roman" w:hAnsi="Times New Roman" w:cs="Times New Roman"/>
          <w:color w:val="auto"/>
          <w:sz w:val="28"/>
          <w:szCs w:val="21"/>
          <w:lang w:val="en-US"/>
        </w:rPr>
        <w:t xml:space="preserve"> </w:t>
      </w:r>
      <w:r>
        <w:rPr>
          <w:rFonts w:ascii="Times New Roman" w:hAnsi="Times New Roman" w:cs="Times New Roman"/>
          <w:color w:val="auto"/>
          <w:sz w:val="28"/>
          <w:szCs w:val="21"/>
        </w:rPr>
        <w:t>网络平台</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本项目在</w:t>
      </w:r>
      <w:r>
        <w:rPr>
          <w:rFonts w:hint="eastAsia" w:ascii="Times New Roman" w:hAnsi="Times New Roman" w:cs="Times New Roman"/>
          <w:color w:val="auto"/>
          <w:sz w:val="24"/>
          <w:szCs w:val="24"/>
          <w:lang w:val="en-US"/>
        </w:rPr>
        <w:t>通江县生态</w:t>
      </w:r>
      <w:r>
        <w:rPr>
          <w:rFonts w:ascii="Times New Roman" w:hAnsi="Times New Roman" w:cs="Times New Roman"/>
          <w:color w:val="auto"/>
          <w:sz w:val="24"/>
          <w:szCs w:val="24"/>
          <w:lang w:val="en-US"/>
        </w:rPr>
        <w:t>环境局官方网站</w:t>
      </w:r>
      <w:r>
        <w:rPr>
          <w:rFonts w:ascii="Times New Roman" w:hAnsi="Times New Roman" w:cs="Times New Roman"/>
          <w:color w:val="auto"/>
          <w:sz w:val="24"/>
          <w:szCs w:val="24"/>
        </w:rPr>
        <w:t>上进行了第二次网络公示，该网站为对外公开网站，为易于公众接触及阅读的网站。网址为：</w:t>
      </w:r>
    </w:p>
    <w:p>
      <w:pPr>
        <w:spacing w:line="360" w:lineRule="auto"/>
        <w:ind w:firstLine="480" w:firstLineChars="200"/>
        <w:rPr>
          <w:rFonts w:ascii="Calibri" w:hAnsi="Calibri" w:cs="Times New Roman"/>
          <w:color w:val="auto"/>
          <w:szCs w:val="21"/>
          <w:lang w:val="en-US" w:bidi="ar-SA"/>
        </w:rPr>
      </w:pPr>
      <w:r>
        <w:rPr>
          <w:rFonts w:hint="eastAsia"/>
          <w:color w:val="auto"/>
          <w:sz w:val="24"/>
        </w:rPr>
        <w:t>http://www.tjxzf.gov.cn/public/6599931/13578541.html</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第二次公示截图如下：</w:t>
      </w:r>
    </w:p>
    <w:p>
      <w:pPr>
        <w:rPr>
          <w:rFonts w:ascii="Calibri" w:hAnsi="Calibri" w:cs="Times New Roman"/>
          <w:color w:val="auto"/>
          <w:sz w:val="21"/>
          <w:szCs w:val="21"/>
          <w:lang w:val="en-US" w:bidi="ar-SA"/>
        </w:rPr>
      </w:pPr>
      <w:r>
        <w:rPr>
          <w:color w:val="auto"/>
          <w:lang w:val="en-US" w:bidi="ar-SA"/>
        </w:rPr>
        <w:drawing>
          <wp:inline distT="0" distB="0" distL="0" distR="0">
            <wp:extent cx="5568315" cy="6095365"/>
            <wp:effectExtent l="0" t="0" r="0" b="0"/>
            <wp:docPr id="20" name="图片 20" descr="C:\Users\ADMINI~1\AppData\Local\Temp\ksohtml\wps5304.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1\AppData\Local\Temp\ksohtml\wps5304.tm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613066" cy="6144460"/>
                    </a:xfrm>
                    <a:prstGeom prst="rect">
                      <a:avLst/>
                    </a:prstGeom>
                    <a:noFill/>
                    <a:ln>
                      <a:noFill/>
                    </a:ln>
                  </pic:spPr>
                </pic:pic>
              </a:graphicData>
            </a:graphic>
          </wp:inline>
        </w:drawing>
      </w:r>
    </w:p>
    <w:p>
      <w:pPr>
        <w:pStyle w:val="8"/>
        <w:jc w:val="center"/>
        <w:rPr>
          <w:rFonts w:ascii="Times New Roman" w:hAnsi="Times New Roman" w:cs="Times New Roman"/>
          <w:b/>
          <w:color w:val="auto"/>
          <w:sz w:val="22"/>
        </w:rPr>
      </w:pPr>
      <w:r>
        <w:rPr>
          <w:rFonts w:ascii="Times New Roman" w:hAnsi="Times New Roman" w:cs="Times New Roman"/>
          <w:b/>
          <w:color w:val="auto"/>
          <w:sz w:val="22"/>
        </w:rPr>
        <w:t>图</w:t>
      </w:r>
      <w:r>
        <w:rPr>
          <w:rFonts w:ascii="Times New Roman" w:hAnsi="Times New Roman" w:cs="Times New Roman"/>
          <w:b/>
          <w:color w:val="auto"/>
          <w:spacing w:val="-61"/>
          <w:sz w:val="22"/>
        </w:rPr>
        <w:t xml:space="preserve"> </w:t>
      </w:r>
      <w:r>
        <w:rPr>
          <w:rFonts w:hint="eastAsia" w:ascii="Times New Roman" w:hAnsi="Times New Roman" w:cs="Times New Roman"/>
          <w:b/>
          <w:color w:val="auto"/>
          <w:sz w:val="22"/>
        </w:rPr>
        <w:t>2</w:t>
      </w:r>
      <w:r>
        <w:rPr>
          <w:rFonts w:ascii="Times New Roman" w:hAnsi="Times New Roman" w:cs="Times New Roman"/>
          <w:b/>
          <w:color w:val="auto"/>
          <w:sz w:val="22"/>
        </w:rPr>
        <w:t xml:space="preserve"> 第二次网络公示截图</w:t>
      </w:r>
    </w:p>
    <w:p>
      <w:pPr>
        <w:pStyle w:val="5"/>
        <w:spacing w:before="0" w:after="0" w:line="360" w:lineRule="auto"/>
        <w:rPr>
          <w:rFonts w:ascii="Times New Roman" w:hAnsi="Times New Roman" w:cs="Times New Roman"/>
          <w:color w:val="auto"/>
          <w:sz w:val="28"/>
          <w:szCs w:val="21"/>
        </w:rPr>
      </w:pPr>
      <w:r>
        <w:rPr>
          <w:rFonts w:ascii="Times New Roman" w:hAnsi="Times New Roman" w:cs="Times New Roman"/>
          <w:color w:val="auto"/>
          <w:sz w:val="28"/>
          <w:szCs w:val="21"/>
        </w:rPr>
        <w:t>3.</w:t>
      </w:r>
      <w:r>
        <w:rPr>
          <w:rFonts w:ascii="Times New Roman" w:hAnsi="Times New Roman" w:cs="Times New Roman"/>
          <w:color w:val="auto"/>
          <w:sz w:val="28"/>
          <w:szCs w:val="21"/>
          <w:lang w:val="en-US"/>
        </w:rPr>
        <w:t>2</w:t>
      </w:r>
      <w:r>
        <w:rPr>
          <w:rFonts w:ascii="Times New Roman" w:hAnsi="Times New Roman" w:cs="Times New Roman"/>
          <w:color w:val="auto"/>
          <w:sz w:val="28"/>
          <w:szCs w:val="21"/>
        </w:rPr>
        <w:t>.</w:t>
      </w:r>
      <w:r>
        <w:rPr>
          <w:rFonts w:ascii="Times New Roman" w:hAnsi="Times New Roman" w:cs="Times New Roman"/>
          <w:color w:val="auto"/>
          <w:sz w:val="28"/>
          <w:szCs w:val="21"/>
          <w:lang w:val="en-US"/>
        </w:rPr>
        <w:t xml:space="preserve">2 </w:t>
      </w:r>
      <w:r>
        <w:rPr>
          <w:rFonts w:ascii="Times New Roman" w:hAnsi="Times New Roman" w:cs="Times New Roman"/>
          <w:color w:val="auto"/>
          <w:sz w:val="28"/>
          <w:szCs w:val="21"/>
        </w:rPr>
        <w:t>报纸公开</w:t>
      </w:r>
    </w:p>
    <w:p>
      <w:pPr>
        <w:spacing w:line="360" w:lineRule="auto"/>
        <w:ind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rPr>
        <w:t>中国石油化工股份有限公司天然气分公司四川天然气销售中心</w:t>
      </w:r>
      <w:r>
        <w:rPr>
          <w:rFonts w:ascii="Times New Roman" w:hAnsi="Times New Roman" w:cs="Times New Roman"/>
          <w:color w:val="auto"/>
          <w:sz w:val="24"/>
          <w:szCs w:val="24"/>
        </w:rPr>
        <w:t>选择了本项目所在地较为权威且公众易于接触的《</w:t>
      </w:r>
      <w:r>
        <w:rPr>
          <w:rFonts w:hint="eastAsia" w:ascii="Times New Roman" w:hAnsi="Times New Roman" w:cs="Times New Roman"/>
          <w:color w:val="auto"/>
          <w:sz w:val="24"/>
          <w:szCs w:val="24"/>
        </w:rPr>
        <w:t>四川</w:t>
      </w:r>
      <w:r>
        <w:rPr>
          <w:rFonts w:ascii="Times New Roman" w:hAnsi="Times New Roman" w:cs="Times New Roman"/>
          <w:color w:val="auto"/>
          <w:sz w:val="24"/>
          <w:szCs w:val="24"/>
        </w:rPr>
        <w:t>科技报》，于</w:t>
      </w:r>
      <w:r>
        <w:rPr>
          <w:rFonts w:ascii="Times New Roman" w:hAnsi="Times New Roman" w:cs="Times New Roman"/>
          <w:color w:val="auto"/>
          <w:sz w:val="24"/>
          <w:szCs w:val="24"/>
          <w:lang w:val="en-US"/>
        </w:rPr>
        <w:t>2022</w:t>
      </w:r>
      <w:r>
        <w:rPr>
          <w:rFonts w:ascii="Times New Roman" w:hAnsi="Times New Roman" w:cs="Times New Roman"/>
          <w:color w:val="auto"/>
          <w:sz w:val="24"/>
          <w:szCs w:val="24"/>
        </w:rPr>
        <w:t>年</w:t>
      </w:r>
      <w:r>
        <w:rPr>
          <w:rFonts w:ascii="Times New Roman" w:hAnsi="Times New Roman" w:cs="Times New Roman"/>
          <w:color w:val="auto"/>
          <w:sz w:val="24"/>
          <w:szCs w:val="24"/>
          <w:lang w:val="en-US"/>
        </w:rPr>
        <w:t>2</w:t>
      </w:r>
      <w:r>
        <w:rPr>
          <w:rFonts w:ascii="Times New Roman" w:hAnsi="Times New Roman" w:cs="Times New Roman"/>
          <w:color w:val="auto"/>
          <w:sz w:val="24"/>
          <w:szCs w:val="24"/>
        </w:rPr>
        <w:t>月</w:t>
      </w:r>
      <w:r>
        <w:rPr>
          <w:rFonts w:ascii="Times New Roman" w:hAnsi="Times New Roman" w:cs="Times New Roman"/>
          <w:color w:val="auto"/>
          <w:sz w:val="24"/>
          <w:szCs w:val="24"/>
          <w:lang w:val="en-US"/>
        </w:rPr>
        <w:t>11</w:t>
      </w:r>
      <w:r>
        <w:rPr>
          <w:rFonts w:ascii="Times New Roman" w:hAnsi="Times New Roman" w:cs="Times New Roman"/>
          <w:color w:val="auto"/>
          <w:sz w:val="24"/>
          <w:szCs w:val="24"/>
        </w:rPr>
        <w:t>日和</w:t>
      </w:r>
      <w:r>
        <w:rPr>
          <w:rFonts w:ascii="Times New Roman" w:hAnsi="Times New Roman" w:cs="Times New Roman"/>
          <w:color w:val="auto"/>
          <w:sz w:val="24"/>
          <w:szCs w:val="24"/>
          <w:lang w:val="en-US"/>
        </w:rPr>
        <w:t>2</w:t>
      </w:r>
      <w:r>
        <w:rPr>
          <w:rFonts w:ascii="Times New Roman" w:hAnsi="Times New Roman" w:cs="Times New Roman"/>
          <w:color w:val="auto"/>
          <w:sz w:val="24"/>
          <w:szCs w:val="24"/>
        </w:rPr>
        <w:t>月</w:t>
      </w:r>
      <w:r>
        <w:rPr>
          <w:rFonts w:hint="eastAsia" w:ascii="Times New Roman" w:hAnsi="Times New Roman" w:cs="Times New Roman"/>
          <w:color w:val="auto"/>
          <w:sz w:val="24"/>
          <w:szCs w:val="24"/>
          <w:lang w:val="en-US"/>
        </w:rPr>
        <w:t>1</w:t>
      </w:r>
      <w:r>
        <w:rPr>
          <w:rFonts w:ascii="Times New Roman" w:hAnsi="Times New Roman" w:cs="Times New Roman"/>
          <w:color w:val="auto"/>
          <w:sz w:val="24"/>
          <w:szCs w:val="24"/>
          <w:lang w:val="en-US"/>
        </w:rPr>
        <w:t>6</w:t>
      </w:r>
      <w:r>
        <w:rPr>
          <w:rFonts w:ascii="Times New Roman" w:hAnsi="Times New Roman" w:cs="Times New Roman"/>
          <w:color w:val="auto"/>
          <w:sz w:val="24"/>
          <w:szCs w:val="24"/>
        </w:rPr>
        <w:t>日</w:t>
      </w:r>
      <w:r>
        <w:rPr>
          <w:rFonts w:hint="eastAsia" w:ascii="Times New Roman" w:hAnsi="Times New Roman" w:cs="Times New Roman"/>
          <w:color w:val="auto"/>
          <w:sz w:val="24"/>
          <w:szCs w:val="24"/>
        </w:rPr>
        <w:t>在</w:t>
      </w:r>
      <w:r>
        <w:rPr>
          <w:rFonts w:ascii="Times New Roman" w:hAnsi="Times New Roman" w:cs="Times New Roman"/>
          <w:color w:val="auto"/>
          <w:sz w:val="24"/>
          <w:szCs w:val="24"/>
        </w:rPr>
        <w:t>《</w:t>
      </w:r>
      <w:r>
        <w:rPr>
          <w:rFonts w:hint="eastAsia" w:ascii="Times New Roman" w:hAnsi="Times New Roman" w:cs="Times New Roman"/>
          <w:color w:val="auto"/>
          <w:sz w:val="24"/>
          <w:szCs w:val="24"/>
        </w:rPr>
        <w:t>四川</w:t>
      </w:r>
      <w:r>
        <w:rPr>
          <w:rFonts w:ascii="Times New Roman" w:hAnsi="Times New Roman" w:cs="Times New Roman"/>
          <w:color w:val="auto"/>
          <w:sz w:val="24"/>
          <w:szCs w:val="24"/>
        </w:rPr>
        <w:t>科技报》进行了报纸公示。报纸公示截图如下。</w:t>
      </w:r>
    </w:p>
    <w:p>
      <w:pPr>
        <w:jc w:val="center"/>
        <w:rPr>
          <w:rFonts w:ascii="Calibri" w:hAnsi="Calibri" w:cs="Times New Roman"/>
          <w:color w:val="auto"/>
          <w:sz w:val="21"/>
          <w:szCs w:val="21"/>
          <w:lang w:val="en-US" w:bidi="ar-SA"/>
        </w:rPr>
      </w:pPr>
      <w:r>
        <w:rPr>
          <w:color w:val="auto"/>
          <w:lang w:val="en-US" w:bidi="ar-SA"/>
        </w:rPr>
        <w:drawing>
          <wp:anchor distT="0" distB="0" distL="114300" distR="114300" simplePos="0" relativeHeight="251660288" behindDoc="0" locked="0" layoutInCell="1" allowOverlap="1">
            <wp:simplePos x="0" y="0"/>
            <wp:positionH relativeFrom="column">
              <wp:posOffset>1330325</wp:posOffset>
            </wp:positionH>
            <wp:positionV relativeFrom="paragraph">
              <wp:posOffset>6717030</wp:posOffset>
            </wp:positionV>
            <wp:extent cx="885825" cy="890905"/>
            <wp:effectExtent l="19050" t="19050" r="0" b="4445"/>
            <wp:wrapNone/>
            <wp:docPr id="22" name="图片 22" descr="C:\Users\ADMINI~1\AppData\Local\Temp\ksohtml\wpsCE2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1\AppData\Local\Temp\ksohtml\wpsCE2E.tm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86368" cy="891500"/>
                    </a:xfrm>
                    <a:prstGeom prst="rect">
                      <a:avLst/>
                    </a:prstGeom>
                    <a:noFill/>
                    <a:ln w="15875">
                      <a:solidFill>
                        <a:srgbClr val="FF0000"/>
                      </a:solidFill>
                    </a:ln>
                  </pic:spPr>
                </pic:pic>
              </a:graphicData>
            </a:graphic>
          </wp:anchor>
        </w:drawing>
      </w:r>
      <w:r>
        <w:rPr>
          <w:color w:val="auto"/>
          <w:lang w:val="en-US" w:bidi="ar-SA"/>
        </w:rPr>
        <w:drawing>
          <wp:inline distT="0" distB="0" distL="0" distR="0">
            <wp:extent cx="5439410" cy="8509635"/>
            <wp:effectExtent l="0" t="0" r="0" b="0"/>
            <wp:docPr id="21" name="图片 21" descr="C:\Users\ADMINI~1\AppData\Local\Temp\ksohtml\wps716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1\AppData\Local\Temp\ksohtml\wps716E.tm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52644" cy="8530210"/>
                    </a:xfrm>
                    <a:prstGeom prst="rect">
                      <a:avLst/>
                    </a:prstGeom>
                    <a:noFill/>
                    <a:ln>
                      <a:noFill/>
                    </a:ln>
                  </pic:spPr>
                </pic:pic>
              </a:graphicData>
            </a:graphic>
          </wp:inline>
        </w:drawing>
      </w:r>
      <w:r>
        <w:rPr>
          <w:rFonts w:ascii="Calibri" w:hAnsi="Calibri" w:cs="Times New Roman"/>
          <w:color w:val="auto"/>
          <w:sz w:val="21"/>
          <w:szCs w:val="21"/>
          <w:lang w:val="en-US" w:bidi="ar-SA"/>
        </w:rPr>
        <w:br w:type="textWrapping" w:clear="all"/>
      </w:r>
      <w:r>
        <w:rPr>
          <w:rFonts w:ascii="Times New Roman" w:hAnsi="Times New Roman" w:cs="Times New Roman"/>
          <w:b/>
          <w:color w:val="auto"/>
          <w:sz w:val="24"/>
          <w:szCs w:val="24"/>
        </w:rPr>
        <w:pict>
          <v:shape id="_x0000_s1053" o:spid="_x0000_s1053" o:spt="202" type="#_x0000_t202" style="position:absolute;left:0pt;margin-left:147.1pt;margin-top:42.8pt;height:123.5pt;width:122.9pt;z-index:251662336;mso-width-relative:margin;mso-height-relative:margin;" stroked="t" coordsize="21600,21600">
            <v:path/>
            <v:fill opacity="0f" focussize="0,0"/>
            <v:stroke weight="1.5pt" color="#FF0000" joinstyle="miter"/>
            <v:imagedata o:title=""/>
            <o:lock v:ext="edit"/>
            <v:textbox>
              <w:txbxContent>
                <w:p/>
                <w:p/>
              </w:txbxContent>
            </v:textbox>
          </v:shape>
        </w:pict>
      </w:r>
      <w:r>
        <w:rPr>
          <w:color w:val="auto"/>
          <w:lang w:val="en-US" w:bidi="ar-SA"/>
        </w:rPr>
        <w:drawing>
          <wp:inline distT="0" distB="0" distL="0" distR="0">
            <wp:extent cx="3280410" cy="2290445"/>
            <wp:effectExtent l="0" t="0" r="0" b="0"/>
            <wp:docPr id="23" name="图片 23" descr="C:\Users\ADMINI~1\AppData\Local\Temp\ksohtml\wpsFCB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1\AppData\Local\Temp\ksohtml\wpsFCBD.tmp.jpg"/>
                    <pic:cNvPicPr>
                      <a:picLocks noChangeAspect="1" noChangeArrowheads="1"/>
                    </pic:cNvPicPr>
                  </pic:nvPicPr>
                  <pic:blipFill>
                    <a:blip r:embed="rId11">
                      <a:extLst>
                        <a:ext uri="{28A0092B-C50C-407E-A947-70E740481C1C}">
                          <a14:useLocalDpi xmlns:a14="http://schemas.microsoft.com/office/drawing/2010/main" val="0"/>
                        </a:ext>
                      </a:extLst>
                    </a:blip>
                    <a:srcRect l="21251" t="21750" r="16597" b="17492"/>
                    <a:stretch>
                      <a:fillRect/>
                    </a:stretch>
                  </pic:blipFill>
                  <pic:spPr>
                    <a:xfrm>
                      <a:off x="0" y="0"/>
                      <a:ext cx="3280847" cy="2290937"/>
                    </a:xfrm>
                    <a:prstGeom prst="rect">
                      <a:avLst/>
                    </a:prstGeom>
                    <a:noFill/>
                    <a:ln>
                      <a:noFill/>
                    </a:ln>
                  </pic:spPr>
                </pic:pic>
              </a:graphicData>
            </a:graphic>
          </wp:inline>
        </w:drawing>
      </w:r>
    </w:p>
    <w:p>
      <w:pPr>
        <w:spacing w:line="360" w:lineRule="auto"/>
        <w:jc w:val="center"/>
        <w:rPr>
          <w:rFonts w:ascii="Times New Roman" w:hAnsi="Times New Roman" w:cs="Times New Roman"/>
          <w:b/>
          <w:color w:val="auto"/>
          <w:szCs w:val="24"/>
          <w:lang w:val="en-US"/>
        </w:rPr>
      </w:pPr>
      <w:r>
        <w:rPr>
          <w:rFonts w:ascii="Times New Roman" w:hAnsi="Times New Roman" w:cs="Times New Roman"/>
          <w:b/>
          <w:color w:val="auto"/>
          <w:szCs w:val="24"/>
        </w:rPr>
        <w:t>图</w:t>
      </w:r>
      <w:r>
        <w:rPr>
          <w:rFonts w:hint="eastAsia" w:ascii="Times New Roman" w:hAnsi="Times New Roman" w:cs="Times New Roman"/>
          <w:b/>
          <w:color w:val="auto"/>
          <w:szCs w:val="24"/>
          <w:lang w:val="en-US"/>
        </w:rPr>
        <w:t>3</w:t>
      </w:r>
      <w:r>
        <w:rPr>
          <w:rFonts w:ascii="Times New Roman" w:hAnsi="Times New Roman" w:cs="Times New Roman"/>
          <w:b/>
          <w:color w:val="auto"/>
          <w:szCs w:val="24"/>
          <w:lang w:val="en-US"/>
        </w:rPr>
        <w:t xml:space="preserve">  2022</w:t>
      </w:r>
      <w:r>
        <w:rPr>
          <w:rFonts w:ascii="Times New Roman" w:hAnsi="Times New Roman" w:cs="Times New Roman"/>
          <w:b/>
          <w:color w:val="auto"/>
          <w:szCs w:val="24"/>
        </w:rPr>
        <w:t>年</w:t>
      </w:r>
      <w:r>
        <w:rPr>
          <w:rFonts w:ascii="Times New Roman" w:hAnsi="Times New Roman" w:cs="Times New Roman"/>
          <w:b/>
          <w:color w:val="auto"/>
          <w:szCs w:val="24"/>
          <w:lang w:val="en-US"/>
        </w:rPr>
        <w:t>2</w:t>
      </w:r>
      <w:r>
        <w:rPr>
          <w:rFonts w:ascii="Times New Roman" w:hAnsi="Times New Roman" w:cs="Times New Roman"/>
          <w:b/>
          <w:color w:val="auto"/>
          <w:szCs w:val="24"/>
        </w:rPr>
        <w:t>月</w:t>
      </w:r>
      <w:r>
        <w:rPr>
          <w:rFonts w:ascii="Times New Roman" w:hAnsi="Times New Roman" w:cs="Times New Roman"/>
          <w:b/>
          <w:color w:val="auto"/>
          <w:szCs w:val="24"/>
          <w:lang w:val="en-US"/>
        </w:rPr>
        <w:t>11</w:t>
      </w:r>
      <w:r>
        <w:rPr>
          <w:rFonts w:ascii="Times New Roman" w:hAnsi="Times New Roman" w:cs="Times New Roman"/>
          <w:b/>
          <w:color w:val="auto"/>
          <w:szCs w:val="24"/>
        </w:rPr>
        <w:t>日</w:t>
      </w:r>
      <w:r>
        <w:rPr>
          <w:rFonts w:hint="eastAsia" w:ascii="Times New Roman" w:hAnsi="Times New Roman" w:cs="Times New Roman"/>
          <w:b/>
          <w:color w:val="auto"/>
          <w:szCs w:val="24"/>
        </w:rPr>
        <w:t>《</w:t>
      </w:r>
      <w:r>
        <w:rPr>
          <w:rFonts w:hint="eastAsia" w:ascii="Times New Roman" w:hAnsi="Times New Roman" w:cs="Times New Roman"/>
          <w:b/>
          <w:color w:val="auto"/>
          <w:szCs w:val="24"/>
          <w:lang w:val="en-US"/>
        </w:rPr>
        <w:t>四川科技</w:t>
      </w:r>
      <w:r>
        <w:rPr>
          <w:rFonts w:ascii="Times New Roman" w:hAnsi="Times New Roman" w:cs="Times New Roman"/>
          <w:b/>
          <w:color w:val="auto"/>
          <w:szCs w:val="24"/>
          <w:lang w:val="en-US"/>
        </w:rPr>
        <w:t>报</w:t>
      </w:r>
      <w:r>
        <w:rPr>
          <w:rFonts w:hint="eastAsia" w:ascii="Times New Roman" w:hAnsi="Times New Roman" w:cs="Times New Roman"/>
          <w:b/>
          <w:color w:val="auto"/>
          <w:szCs w:val="24"/>
        </w:rPr>
        <w:t>》</w:t>
      </w:r>
      <w:r>
        <w:rPr>
          <w:rFonts w:ascii="Times New Roman" w:hAnsi="Times New Roman" w:cs="Times New Roman"/>
          <w:b/>
          <w:color w:val="auto"/>
          <w:szCs w:val="24"/>
        </w:rPr>
        <w:t>报纸公示</w:t>
      </w:r>
      <w:r>
        <w:rPr>
          <w:rFonts w:ascii="Times New Roman" w:hAnsi="Times New Roman" w:cs="Times New Roman"/>
          <w:b/>
          <w:color w:val="auto"/>
          <w:szCs w:val="24"/>
          <w:lang w:val="en-US"/>
        </w:rPr>
        <w:t>截图</w:t>
      </w:r>
    </w:p>
    <w:p>
      <w:pPr>
        <w:spacing w:line="360" w:lineRule="auto"/>
        <w:jc w:val="center"/>
        <w:rPr>
          <w:rFonts w:ascii="Times New Roman" w:hAnsi="Times New Roman" w:cs="Times New Roman"/>
          <w:b/>
          <w:color w:val="auto"/>
          <w:szCs w:val="24"/>
          <w:lang w:val="en-US"/>
        </w:rPr>
      </w:pPr>
      <w:r>
        <w:rPr>
          <w:rFonts w:ascii="Times New Roman" w:hAnsi="Times New Roman" w:cs="Times New Roman"/>
          <w:b/>
          <w:color w:val="auto"/>
          <w:sz w:val="24"/>
          <w:szCs w:val="24"/>
          <w:lang w:val="en-US" w:bidi="ar-SA"/>
        </w:rPr>
        <w:pict>
          <v:shape id="_x0000_s1054" o:spid="_x0000_s1054" o:spt="202" type="#_x0000_t202" style="position:absolute;left:0pt;margin-left:50.45pt;margin-top:432.95pt;height:47.05pt;width:66pt;z-index:251663360;mso-width-relative:margin;mso-height-relative:margin;" stroked="t" coordsize="21600,21600">
            <v:path/>
            <v:fill opacity="0f" focussize="0,0"/>
            <v:stroke weight="1.5pt" color="#FF0000" joinstyle="miter"/>
            <v:imagedata o:title=""/>
            <o:lock v:ext="edit"/>
            <v:textbox>
              <w:txbxContent>
                <w:p/>
              </w:txbxContent>
            </v:textbox>
          </v:shape>
        </w:pict>
      </w:r>
      <w:r>
        <w:rPr>
          <w:color w:val="auto"/>
          <w:lang w:val="en-US" w:bidi="ar-SA"/>
        </w:rPr>
        <w:drawing>
          <wp:inline distT="0" distB="0" distL="0" distR="0">
            <wp:extent cx="3878580" cy="60515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2"/>
                    <a:stretch>
                      <a:fillRect/>
                    </a:stretch>
                  </pic:blipFill>
                  <pic:spPr>
                    <a:xfrm>
                      <a:off x="0" y="0"/>
                      <a:ext cx="3890622" cy="6070610"/>
                    </a:xfrm>
                    <a:prstGeom prst="rect">
                      <a:avLst/>
                    </a:prstGeom>
                  </pic:spPr>
                </pic:pic>
              </a:graphicData>
            </a:graphic>
          </wp:inline>
        </w:drawing>
      </w:r>
    </w:p>
    <w:p>
      <w:pPr>
        <w:spacing w:line="360" w:lineRule="auto"/>
        <w:jc w:val="center"/>
        <w:rPr>
          <w:color w:val="auto"/>
        </w:rPr>
      </w:pPr>
      <w:r>
        <w:rPr>
          <w:rFonts w:ascii="Times New Roman" w:hAnsi="Times New Roman" w:cs="Times New Roman"/>
          <w:b/>
          <w:color w:val="auto"/>
          <w:sz w:val="24"/>
          <w:szCs w:val="24"/>
        </w:rPr>
        <w:pict>
          <v:shape id="_x0000_s1048" o:spid="_x0000_s1048" o:spt="202" type="#_x0000_t202" style="position:absolute;left:0pt;margin-left:58.5pt;margin-top:77.35pt;height:150.55pt;width:199.65pt;z-index:251659264;mso-width-relative:margin;mso-height-relative:margin;" stroked="t" coordsize="21600,21600">
            <v:path/>
            <v:fill opacity="0f" focussize="0,0"/>
            <v:stroke weight="1.5pt" color="#FF0000" joinstyle="miter"/>
            <v:imagedata o:title=""/>
            <o:lock v:ext="edit"/>
            <v:textbox>
              <w:txbxContent>
                <w:p/>
                <w:p/>
              </w:txbxContent>
            </v:textbox>
          </v:shape>
        </w:pict>
      </w:r>
      <w:r>
        <w:rPr>
          <w:color w:val="auto"/>
          <w:lang w:val="en-US" w:bidi="ar-SA"/>
        </w:rPr>
        <w:drawing>
          <wp:inline distT="0" distB="0" distL="0" distR="0">
            <wp:extent cx="3817620" cy="283972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3"/>
                    <a:stretch>
                      <a:fillRect/>
                    </a:stretch>
                  </pic:blipFill>
                  <pic:spPr>
                    <a:xfrm>
                      <a:off x="0" y="0"/>
                      <a:ext cx="3836875" cy="2854328"/>
                    </a:xfrm>
                    <a:prstGeom prst="rect">
                      <a:avLst/>
                    </a:prstGeom>
                  </pic:spPr>
                </pic:pic>
              </a:graphicData>
            </a:graphic>
          </wp:inline>
        </w:drawing>
      </w:r>
    </w:p>
    <w:p>
      <w:pPr>
        <w:spacing w:line="360" w:lineRule="auto"/>
        <w:jc w:val="center"/>
        <w:rPr>
          <w:rFonts w:ascii="Times New Roman" w:hAnsi="Times New Roman" w:cs="Times New Roman"/>
          <w:b/>
          <w:color w:val="auto"/>
          <w:szCs w:val="24"/>
          <w:lang w:val="en-US"/>
        </w:rPr>
      </w:pPr>
      <w:r>
        <w:rPr>
          <w:rFonts w:ascii="Times New Roman" w:hAnsi="Times New Roman" w:cs="Times New Roman"/>
          <w:b/>
          <w:color w:val="auto"/>
          <w:szCs w:val="24"/>
        </w:rPr>
        <w:t>图</w:t>
      </w:r>
      <w:r>
        <w:rPr>
          <w:rFonts w:hint="eastAsia" w:ascii="Times New Roman" w:hAnsi="Times New Roman" w:cs="Times New Roman"/>
          <w:b/>
          <w:color w:val="auto"/>
          <w:szCs w:val="24"/>
          <w:lang w:val="en-US"/>
        </w:rPr>
        <w:t>4</w:t>
      </w:r>
      <w:r>
        <w:rPr>
          <w:rFonts w:ascii="Times New Roman" w:hAnsi="Times New Roman" w:cs="Times New Roman"/>
          <w:b/>
          <w:color w:val="auto"/>
          <w:szCs w:val="24"/>
          <w:lang w:val="en-US"/>
        </w:rPr>
        <w:t xml:space="preserve">  2022</w:t>
      </w:r>
      <w:r>
        <w:rPr>
          <w:rFonts w:ascii="Times New Roman" w:hAnsi="Times New Roman" w:cs="Times New Roman"/>
          <w:b/>
          <w:color w:val="auto"/>
          <w:szCs w:val="24"/>
        </w:rPr>
        <w:t>年</w:t>
      </w:r>
      <w:r>
        <w:rPr>
          <w:rFonts w:ascii="Times New Roman" w:hAnsi="Times New Roman" w:cs="Times New Roman"/>
          <w:b/>
          <w:color w:val="auto"/>
          <w:szCs w:val="24"/>
          <w:lang w:val="en-US"/>
        </w:rPr>
        <w:t>2</w:t>
      </w:r>
      <w:r>
        <w:rPr>
          <w:rFonts w:ascii="Times New Roman" w:hAnsi="Times New Roman" w:cs="Times New Roman"/>
          <w:b/>
          <w:color w:val="auto"/>
          <w:szCs w:val="24"/>
        </w:rPr>
        <w:t>月</w:t>
      </w:r>
      <w:r>
        <w:rPr>
          <w:rFonts w:hint="eastAsia" w:ascii="Times New Roman" w:hAnsi="Times New Roman" w:cs="Times New Roman"/>
          <w:b/>
          <w:color w:val="auto"/>
          <w:szCs w:val="24"/>
          <w:lang w:val="en-US"/>
        </w:rPr>
        <w:t>1</w:t>
      </w:r>
      <w:r>
        <w:rPr>
          <w:rFonts w:ascii="Times New Roman" w:hAnsi="Times New Roman" w:cs="Times New Roman"/>
          <w:b/>
          <w:color w:val="auto"/>
          <w:szCs w:val="24"/>
          <w:lang w:val="en-US"/>
        </w:rPr>
        <w:t>6</w:t>
      </w:r>
      <w:r>
        <w:rPr>
          <w:rFonts w:ascii="Times New Roman" w:hAnsi="Times New Roman" w:cs="Times New Roman"/>
          <w:b/>
          <w:color w:val="auto"/>
          <w:szCs w:val="24"/>
        </w:rPr>
        <w:t>日</w:t>
      </w:r>
      <w:r>
        <w:rPr>
          <w:rFonts w:hint="eastAsia" w:ascii="Times New Roman" w:hAnsi="Times New Roman" w:cs="Times New Roman"/>
          <w:b/>
          <w:color w:val="auto"/>
          <w:szCs w:val="24"/>
        </w:rPr>
        <w:t>《</w:t>
      </w:r>
      <w:r>
        <w:rPr>
          <w:rFonts w:hint="eastAsia" w:ascii="Times New Roman" w:hAnsi="Times New Roman" w:cs="Times New Roman"/>
          <w:b/>
          <w:color w:val="auto"/>
          <w:szCs w:val="24"/>
          <w:lang w:val="en-US"/>
        </w:rPr>
        <w:t>四川科技</w:t>
      </w:r>
      <w:r>
        <w:rPr>
          <w:rFonts w:ascii="Times New Roman" w:hAnsi="Times New Roman" w:cs="Times New Roman"/>
          <w:b/>
          <w:color w:val="auto"/>
          <w:szCs w:val="24"/>
          <w:lang w:val="en-US"/>
        </w:rPr>
        <w:t>报</w:t>
      </w:r>
      <w:r>
        <w:rPr>
          <w:rFonts w:hint="eastAsia" w:ascii="Times New Roman" w:hAnsi="Times New Roman" w:cs="Times New Roman"/>
          <w:b/>
          <w:color w:val="auto"/>
          <w:szCs w:val="24"/>
        </w:rPr>
        <w:t>》</w:t>
      </w:r>
      <w:r>
        <w:rPr>
          <w:rFonts w:ascii="Times New Roman" w:hAnsi="Times New Roman" w:cs="Times New Roman"/>
          <w:b/>
          <w:color w:val="auto"/>
          <w:szCs w:val="24"/>
        </w:rPr>
        <w:t>报纸公示</w:t>
      </w:r>
      <w:r>
        <w:rPr>
          <w:rFonts w:ascii="Times New Roman" w:hAnsi="Times New Roman" w:cs="Times New Roman"/>
          <w:b/>
          <w:color w:val="auto"/>
          <w:szCs w:val="24"/>
          <w:lang w:val="en-US"/>
        </w:rPr>
        <w:t>截图</w:t>
      </w:r>
    </w:p>
    <w:p>
      <w:pPr>
        <w:pStyle w:val="5"/>
        <w:spacing w:before="0" w:after="0" w:line="360" w:lineRule="auto"/>
        <w:rPr>
          <w:rFonts w:ascii="Times New Roman" w:hAnsi="Times New Roman" w:cs="Times New Roman"/>
          <w:color w:val="auto"/>
          <w:sz w:val="28"/>
          <w:szCs w:val="21"/>
        </w:rPr>
      </w:pPr>
      <w:r>
        <w:rPr>
          <w:rFonts w:ascii="Times New Roman" w:hAnsi="Times New Roman" w:cs="Times New Roman"/>
          <w:color w:val="auto"/>
          <w:sz w:val="28"/>
          <w:szCs w:val="21"/>
        </w:rPr>
        <w:t>3.</w:t>
      </w:r>
      <w:r>
        <w:rPr>
          <w:rFonts w:ascii="Times New Roman" w:hAnsi="Times New Roman" w:cs="Times New Roman"/>
          <w:color w:val="auto"/>
          <w:sz w:val="28"/>
          <w:szCs w:val="21"/>
          <w:lang w:val="en-US"/>
        </w:rPr>
        <w:t xml:space="preserve">2.3 </w:t>
      </w:r>
      <w:r>
        <w:rPr>
          <w:rFonts w:ascii="Times New Roman" w:hAnsi="Times New Roman" w:cs="Times New Roman"/>
          <w:color w:val="auto"/>
          <w:sz w:val="28"/>
          <w:szCs w:val="21"/>
        </w:rPr>
        <w:t>张贴公告</w:t>
      </w:r>
    </w:p>
    <w:p>
      <w:pPr>
        <w:spacing w:line="360" w:lineRule="auto"/>
        <w:ind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rPr>
        <w:t>中国石油化工股份有限公司天然气分公司四川天然气销售中心</w:t>
      </w:r>
      <w:r>
        <w:rPr>
          <w:rFonts w:ascii="Times New Roman" w:hAnsi="Times New Roman" w:cs="Times New Roman"/>
          <w:color w:val="auto"/>
          <w:sz w:val="24"/>
          <w:szCs w:val="24"/>
          <w:lang w:val="en-US"/>
        </w:rPr>
        <w:t>于</w:t>
      </w:r>
      <w:r>
        <w:rPr>
          <w:rFonts w:ascii="Times New Roman" w:hAnsi="Times New Roman" w:cs="Times New Roman"/>
          <w:color w:val="auto"/>
          <w:sz w:val="24"/>
          <w:szCs w:val="24"/>
        </w:rPr>
        <w:t>2022年</w:t>
      </w:r>
      <w:r>
        <w:rPr>
          <w:rFonts w:ascii="Times New Roman" w:hAnsi="Times New Roman" w:cs="Times New Roman"/>
          <w:color w:val="auto"/>
          <w:sz w:val="24"/>
          <w:szCs w:val="24"/>
          <w:lang w:val="en-US"/>
        </w:rPr>
        <w:t>2</w:t>
      </w:r>
      <w:r>
        <w:rPr>
          <w:rFonts w:ascii="Times New Roman" w:hAnsi="Times New Roman" w:cs="Times New Roman"/>
          <w:color w:val="auto"/>
          <w:sz w:val="24"/>
          <w:szCs w:val="24"/>
        </w:rPr>
        <w:t>月</w:t>
      </w:r>
      <w:r>
        <w:rPr>
          <w:rFonts w:ascii="Times New Roman" w:hAnsi="Times New Roman" w:cs="Times New Roman"/>
          <w:color w:val="auto"/>
          <w:sz w:val="24"/>
          <w:szCs w:val="24"/>
          <w:lang w:val="en-US"/>
        </w:rPr>
        <w:t>8</w:t>
      </w:r>
      <w:r>
        <w:rPr>
          <w:rFonts w:ascii="Times New Roman" w:hAnsi="Times New Roman" w:cs="Times New Roman"/>
          <w:color w:val="auto"/>
          <w:sz w:val="24"/>
          <w:szCs w:val="24"/>
        </w:rPr>
        <w:t>日在</w:t>
      </w:r>
      <w:r>
        <w:rPr>
          <w:rFonts w:hint="eastAsia" w:ascii="Times New Roman" w:hAnsi="Times New Roman" w:cs="Times New Roman"/>
          <w:color w:val="auto"/>
          <w:sz w:val="24"/>
          <w:szCs w:val="24"/>
        </w:rPr>
        <w:t>项目所在地通江县涪阳镇政府</w:t>
      </w:r>
      <w:r>
        <w:rPr>
          <w:rFonts w:ascii="Times New Roman" w:hAnsi="Times New Roman" w:cs="Times New Roman"/>
          <w:color w:val="auto"/>
          <w:sz w:val="24"/>
          <w:szCs w:val="24"/>
        </w:rPr>
        <w:t>公示栏、</w:t>
      </w:r>
      <w:r>
        <w:rPr>
          <w:rFonts w:hint="eastAsia" w:ascii="Times New Roman" w:hAnsi="Times New Roman" w:cs="Times New Roman"/>
          <w:color w:val="auto"/>
          <w:sz w:val="24"/>
          <w:szCs w:val="24"/>
        </w:rPr>
        <w:t>活水沟村村委会（地址</w:t>
      </w:r>
      <w:r>
        <w:rPr>
          <w:rFonts w:ascii="Times New Roman" w:hAnsi="Times New Roman" w:cs="Times New Roman"/>
          <w:color w:val="auto"/>
          <w:sz w:val="24"/>
          <w:szCs w:val="24"/>
        </w:rPr>
        <w:t>为原草池乡政府</w:t>
      </w:r>
      <w:r>
        <w:rPr>
          <w:rFonts w:hint="eastAsia" w:ascii="Times New Roman" w:hAnsi="Times New Roman" w:cs="Times New Roman"/>
          <w:color w:val="auto"/>
          <w:sz w:val="24"/>
          <w:szCs w:val="24"/>
        </w:rPr>
        <w:t>）公示栏及斜滩河村村委会</w:t>
      </w:r>
      <w:r>
        <w:rPr>
          <w:rFonts w:ascii="Times New Roman" w:hAnsi="Times New Roman" w:cs="Times New Roman"/>
          <w:color w:val="auto"/>
          <w:sz w:val="24"/>
          <w:szCs w:val="24"/>
        </w:rPr>
        <w:t>公示栏张贴了公示公告，公示时间为</w:t>
      </w:r>
      <w:r>
        <w:rPr>
          <w:rFonts w:ascii="Times New Roman" w:hAnsi="Times New Roman" w:cs="Times New Roman"/>
          <w:color w:val="auto"/>
          <w:sz w:val="24"/>
          <w:szCs w:val="24"/>
          <w:lang w:val="en-US"/>
        </w:rPr>
        <w:t>2022</w:t>
      </w:r>
      <w:r>
        <w:rPr>
          <w:rFonts w:ascii="Times New Roman" w:hAnsi="Times New Roman" w:cs="Times New Roman"/>
          <w:color w:val="auto"/>
          <w:sz w:val="24"/>
          <w:szCs w:val="24"/>
        </w:rPr>
        <w:t>年</w:t>
      </w:r>
      <w:r>
        <w:rPr>
          <w:rFonts w:ascii="Times New Roman" w:hAnsi="Times New Roman" w:cs="Times New Roman"/>
          <w:color w:val="auto"/>
          <w:sz w:val="24"/>
          <w:szCs w:val="24"/>
          <w:lang w:val="en-US"/>
        </w:rPr>
        <w:t>2</w:t>
      </w:r>
      <w:r>
        <w:rPr>
          <w:rFonts w:ascii="Times New Roman" w:hAnsi="Times New Roman" w:cs="Times New Roman"/>
          <w:color w:val="auto"/>
          <w:sz w:val="24"/>
          <w:szCs w:val="24"/>
        </w:rPr>
        <w:t>月</w:t>
      </w:r>
      <w:r>
        <w:rPr>
          <w:rFonts w:ascii="Times New Roman" w:hAnsi="Times New Roman" w:cs="Times New Roman"/>
          <w:color w:val="auto"/>
          <w:sz w:val="24"/>
          <w:szCs w:val="24"/>
          <w:lang w:val="en-US"/>
        </w:rPr>
        <w:t>8</w:t>
      </w:r>
      <w:r>
        <w:rPr>
          <w:rFonts w:ascii="Times New Roman" w:hAnsi="Times New Roman" w:cs="Times New Roman"/>
          <w:color w:val="auto"/>
          <w:sz w:val="24"/>
          <w:szCs w:val="24"/>
        </w:rPr>
        <w:t>日</w:t>
      </w:r>
      <w:r>
        <w:rPr>
          <w:rFonts w:ascii="Times New Roman" w:hAnsi="Times New Roman" w:cs="Times New Roman"/>
          <w:color w:val="auto"/>
          <w:sz w:val="24"/>
          <w:szCs w:val="24"/>
          <w:lang w:val="en-US"/>
        </w:rPr>
        <w:t>~21</w:t>
      </w:r>
      <w:r>
        <w:rPr>
          <w:rFonts w:ascii="Times New Roman" w:hAnsi="Times New Roman" w:cs="Times New Roman"/>
          <w:color w:val="auto"/>
          <w:sz w:val="24"/>
          <w:szCs w:val="24"/>
        </w:rPr>
        <w:t>日（10个工作日）。</w:t>
      </w:r>
      <w:r>
        <w:rPr>
          <w:rFonts w:hint="eastAsia" w:ascii="Times New Roman" w:hAnsi="Times New Roman" w:cs="Times New Roman"/>
          <w:color w:val="auto"/>
          <w:sz w:val="24"/>
          <w:szCs w:val="24"/>
        </w:rPr>
        <w:t>当地社区</w:t>
      </w:r>
      <w:r>
        <w:rPr>
          <w:rFonts w:ascii="Times New Roman" w:hAnsi="Times New Roman" w:cs="Times New Roman"/>
          <w:color w:val="auto"/>
          <w:sz w:val="24"/>
          <w:szCs w:val="24"/>
        </w:rPr>
        <w:t>人流量较大，便于周边民众接触和阅读。</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张贴现场照片如下所示：</w:t>
      </w:r>
    </w:p>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lang w:val="en-US" w:bidi="ar-SA"/>
        </w:rPr>
        <w:pict>
          <v:rect id="_x0000_s1052" o:spid="_x0000_s1052" o:spt="1" style="position:absolute;left:0pt;margin-left:228.1pt;margin-top:103.6pt;height:34.15pt;width:25.55pt;z-index:251661312;mso-width-relative:page;mso-height-relative:page;" stroked="t" coordsize="21600,21600">
            <v:path/>
            <v:fill opacity="0f" focussize="0,0"/>
            <v:stroke color="#FF0000"/>
            <v:imagedata o:title=""/>
            <o:lock v:ext="edit"/>
          </v:rect>
        </w:pict>
      </w:r>
      <w:r>
        <w:rPr>
          <w:rFonts w:ascii="Times New Roman" w:hAnsi="Times New Roman" w:cs="Times New Roman"/>
          <w:color w:val="auto"/>
          <w:sz w:val="24"/>
          <w:szCs w:val="24"/>
          <w:lang w:val="en-US" w:bidi="ar-SA"/>
        </w:rPr>
        <w:drawing>
          <wp:inline distT="0" distB="0" distL="0" distR="0">
            <wp:extent cx="5274310" cy="2372360"/>
            <wp:effectExtent l="0" t="0" r="0" b="0"/>
            <wp:docPr id="27" name="图片 27" descr="G:\9.正在进行项目\8条管线-资料\6.公示\二次现场公示照片\1645521823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G:\9.正在进行项目\8条管线-资料\6.公示\二次现场公示照片\164552182336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2372566"/>
                    </a:xfrm>
                    <a:prstGeom prst="rect">
                      <a:avLst/>
                    </a:prstGeom>
                    <a:noFill/>
                    <a:ln>
                      <a:noFill/>
                    </a:ln>
                  </pic:spPr>
                </pic:pic>
              </a:graphicData>
            </a:graphic>
          </wp:inline>
        </w:drawing>
      </w:r>
    </w:p>
    <w:p>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lang w:val="en-US" w:bidi="ar-SA"/>
        </w:rPr>
        <w:pict>
          <v:rect id="_x0000_s1055" o:spid="_x0000_s1055" o:spt="1" style="position:absolute;left:0pt;margin-left:139.25pt;margin-top:127.65pt;height:162.85pt;width:115.75pt;z-index:251664384;mso-width-relative:page;mso-height-relative:page;" stroked="t" coordsize="21600,21600">
            <v:path/>
            <v:fill opacity="0f" focussize="0,0"/>
            <v:stroke color="#FF0000"/>
            <v:imagedata o:title=""/>
            <o:lock v:ext="edit"/>
          </v:rect>
        </w:pict>
      </w:r>
      <w:r>
        <w:rPr>
          <w:rFonts w:ascii="Times New Roman" w:hAnsi="Times New Roman" w:cs="Times New Roman"/>
          <w:color w:val="auto"/>
          <w:sz w:val="24"/>
          <w:szCs w:val="24"/>
          <w:lang w:val="en-US" w:bidi="ar-SA"/>
        </w:rPr>
        <w:drawing>
          <wp:inline distT="0" distB="0" distL="0" distR="0">
            <wp:extent cx="4199890" cy="4605020"/>
            <wp:effectExtent l="0" t="0" r="0" b="0"/>
            <wp:docPr id="28" name="图片 28" descr="G:\9.正在进行项目\8条管线-资料\6.公示\二次现场公示照片\1645521823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G:\9.正在进行项目\8条管线-资料\6.公示\二次现场公示照片\1645521823391.jpg"/>
                    <pic:cNvPicPr>
                      <a:picLocks noChangeAspect="1" noChangeArrowheads="1"/>
                    </pic:cNvPicPr>
                  </pic:nvPicPr>
                  <pic:blipFill>
                    <a:blip r:embed="rId15" cstate="print">
                      <a:extLst>
                        <a:ext uri="{28A0092B-C50C-407E-A947-70E740481C1C}">
                          <a14:useLocalDpi xmlns:a14="http://schemas.microsoft.com/office/drawing/2010/main" val="0"/>
                        </a:ext>
                      </a:extLst>
                    </a:blip>
                    <a:srcRect l="-1" t="24040" r="-109" b="26585"/>
                    <a:stretch>
                      <a:fillRect/>
                    </a:stretch>
                  </pic:blipFill>
                  <pic:spPr>
                    <a:xfrm>
                      <a:off x="0" y="0"/>
                      <a:ext cx="4202211" cy="4607423"/>
                    </a:xfrm>
                    <a:prstGeom prst="rect">
                      <a:avLst/>
                    </a:prstGeom>
                    <a:noFill/>
                    <a:ln>
                      <a:noFill/>
                    </a:ln>
                  </pic:spPr>
                </pic:pic>
              </a:graphicData>
            </a:graphic>
          </wp:inline>
        </w:drawing>
      </w:r>
    </w:p>
    <w:p>
      <w:pPr>
        <w:pStyle w:val="26"/>
        <w:rPr>
          <w:color w:val="auto"/>
        </w:rPr>
      </w:pPr>
      <w:r>
        <w:rPr>
          <w:color w:val="auto"/>
          <w:lang w:val="en-US"/>
        </w:rPr>
        <w:t>图</w:t>
      </w:r>
      <w:r>
        <w:rPr>
          <w:rFonts w:hint="eastAsia"/>
          <w:color w:val="auto"/>
          <w:lang w:val="en-US"/>
        </w:rPr>
        <w:t>5</w:t>
      </w:r>
      <w:r>
        <w:rPr>
          <w:color w:val="auto"/>
          <w:lang w:val="en-US"/>
        </w:rPr>
        <w:t xml:space="preserve"> </w:t>
      </w:r>
      <w:r>
        <w:rPr>
          <w:rFonts w:hint="eastAsia" w:ascii="Times New Roman" w:hAnsi="Times New Roman" w:cs="Times New Roman"/>
          <w:color w:val="auto"/>
          <w:sz w:val="24"/>
          <w:szCs w:val="24"/>
        </w:rPr>
        <w:t>通江县涪阳镇政府</w:t>
      </w:r>
      <w:r>
        <w:rPr>
          <w:rFonts w:ascii="Times New Roman" w:hAnsi="Times New Roman" w:cs="Times New Roman"/>
          <w:color w:val="auto"/>
          <w:sz w:val="24"/>
          <w:szCs w:val="24"/>
        </w:rPr>
        <w:t>公示栏</w:t>
      </w:r>
      <w:r>
        <w:rPr>
          <w:color w:val="auto"/>
        </w:rPr>
        <w:t>张贴公示公告照片</w:t>
      </w:r>
    </w:p>
    <w:p>
      <w:pPr>
        <w:pStyle w:val="26"/>
        <w:rPr>
          <w:color w:val="auto"/>
        </w:rPr>
      </w:pPr>
      <w:r>
        <w:rPr>
          <w:rFonts w:ascii="Times New Roman" w:hAnsi="Times New Roman" w:cs="Times New Roman"/>
          <w:color w:val="auto"/>
          <w:sz w:val="24"/>
          <w:szCs w:val="24"/>
          <w:lang w:val="en-US" w:bidi="ar-SA"/>
        </w:rPr>
        <w:pict>
          <v:rect id="_x0000_s1056" o:spid="_x0000_s1056" o:spt="1" style="position:absolute;left:0pt;margin-left:220.95pt;margin-top:133.7pt;height:22.15pt;width:22.9pt;z-index:251665408;mso-width-relative:page;mso-height-relative:page;" stroked="t" coordsize="21600,21600">
            <v:path/>
            <v:fill opacity="0f" focussize="0,0"/>
            <v:stroke color="#FF0000"/>
            <v:imagedata o:title=""/>
            <o:lock v:ext="edit"/>
          </v:rect>
        </w:pict>
      </w:r>
      <w:r>
        <w:rPr>
          <w:color w:val="auto"/>
          <w:lang w:val="en-US" w:bidi="ar-SA"/>
        </w:rPr>
        <w:drawing>
          <wp:inline distT="0" distB="0" distL="0" distR="0">
            <wp:extent cx="5274310" cy="2372360"/>
            <wp:effectExtent l="0" t="0" r="0" b="0"/>
            <wp:docPr id="29" name="图片 29" descr="G:\9.正在进行项目\8条管线-资料\6.公示\二次现场公示照片\164552182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G:\9.正在进行项目\8条管线-资料\6.公示\二次现场公示照片\16455218233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2372755"/>
                    </a:xfrm>
                    <a:prstGeom prst="rect">
                      <a:avLst/>
                    </a:prstGeom>
                    <a:noFill/>
                    <a:ln>
                      <a:noFill/>
                    </a:ln>
                  </pic:spPr>
                </pic:pic>
              </a:graphicData>
            </a:graphic>
          </wp:inline>
        </w:drawing>
      </w:r>
    </w:p>
    <w:p>
      <w:pPr>
        <w:pStyle w:val="26"/>
        <w:rPr>
          <w:color w:val="auto"/>
        </w:rPr>
      </w:pPr>
      <w:r>
        <w:rPr>
          <w:rFonts w:ascii="Times New Roman" w:hAnsi="Times New Roman" w:cs="Times New Roman"/>
          <w:color w:val="auto"/>
          <w:sz w:val="24"/>
          <w:szCs w:val="24"/>
          <w:lang w:val="en-US" w:bidi="ar-SA"/>
        </w:rPr>
        <w:pict>
          <v:shape id="_x0000_s1049" o:spid="_x0000_s1049" o:spt="202" type="#_x0000_t202" style="position:absolute;left:0pt;margin-left:164.7pt;margin-top:51.3pt;height:142.35pt;width:107.8pt;z-index:251660288;mso-width-relative:margin;mso-height-relative:margin;" stroked="t" coordsize="21600,21600">
            <v:path/>
            <v:fill opacity="0f" focussize="0,0"/>
            <v:stroke weight="1.5pt" color="#FF0000" joinstyle="miter"/>
            <v:imagedata o:title=""/>
            <o:lock v:ext="edit"/>
            <v:textbox>
              <w:txbxContent>
                <w:p/>
              </w:txbxContent>
            </v:textbox>
          </v:shape>
        </w:pict>
      </w:r>
      <w:r>
        <w:rPr>
          <w:color w:val="auto"/>
          <w:lang w:val="en-US" w:bidi="ar-SA"/>
        </w:rPr>
        <w:drawing>
          <wp:inline distT="0" distB="0" distL="0" distR="0">
            <wp:extent cx="3594100" cy="3522345"/>
            <wp:effectExtent l="0" t="0" r="0" b="0"/>
            <wp:docPr id="30" name="图片 30" descr="G:\9.正在进行项目\8条管线-资料\6.公示\二次现场公示照片\164552182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G:\9.正在进行项目\8条管线-资料\6.公示\二次现场公示照片\1645521823333.jpg"/>
                    <pic:cNvPicPr>
                      <a:picLocks noChangeAspect="1" noChangeArrowheads="1"/>
                    </pic:cNvPicPr>
                  </pic:nvPicPr>
                  <pic:blipFill>
                    <a:blip r:embed="rId17" cstate="print">
                      <a:extLst>
                        <a:ext uri="{28A0092B-C50C-407E-A947-70E740481C1C}">
                          <a14:useLocalDpi xmlns:a14="http://schemas.microsoft.com/office/drawing/2010/main" val="0"/>
                        </a:ext>
                      </a:extLst>
                    </a:blip>
                    <a:srcRect l="1047" t="35181" r="1949" b="22030"/>
                    <a:stretch>
                      <a:fillRect/>
                    </a:stretch>
                  </pic:blipFill>
                  <pic:spPr>
                    <a:xfrm>
                      <a:off x="0" y="0"/>
                      <a:ext cx="3597310" cy="3525450"/>
                    </a:xfrm>
                    <a:prstGeom prst="rect">
                      <a:avLst/>
                    </a:prstGeom>
                    <a:noFill/>
                    <a:ln>
                      <a:noFill/>
                    </a:ln>
                  </pic:spPr>
                </pic:pic>
              </a:graphicData>
            </a:graphic>
          </wp:inline>
        </w:drawing>
      </w:r>
    </w:p>
    <w:p>
      <w:pPr>
        <w:pStyle w:val="26"/>
        <w:rPr>
          <w:color w:val="auto"/>
        </w:rPr>
      </w:pPr>
      <w:r>
        <w:rPr>
          <w:color w:val="auto"/>
          <w:lang w:val="en-US"/>
        </w:rPr>
        <w:t xml:space="preserve">图6 </w:t>
      </w:r>
      <w:r>
        <w:rPr>
          <w:rFonts w:hint="eastAsia" w:ascii="Times New Roman" w:hAnsi="Times New Roman" w:cs="Times New Roman"/>
          <w:color w:val="auto"/>
          <w:sz w:val="24"/>
          <w:szCs w:val="24"/>
        </w:rPr>
        <w:t>活水沟村村委会（地址</w:t>
      </w:r>
      <w:r>
        <w:rPr>
          <w:rFonts w:ascii="Times New Roman" w:hAnsi="Times New Roman" w:cs="Times New Roman"/>
          <w:color w:val="auto"/>
          <w:sz w:val="24"/>
          <w:szCs w:val="24"/>
        </w:rPr>
        <w:t>为原草池乡政府</w:t>
      </w:r>
      <w:r>
        <w:rPr>
          <w:rFonts w:hint="eastAsia" w:ascii="Times New Roman" w:hAnsi="Times New Roman" w:cs="Times New Roman"/>
          <w:color w:val="auto"/>
          <w:sz w:val="24"/>
          <w:szCs w:val="24"/>
        </w:rPr>
        <w:t>）公示栏</w:t>
      </w:r>
      <w:r>
        <w:rPr>
          <w:color w:val="auto"/>
        </w:rPr>
        <w:t>张贴公示公告照片</w:t>
      </w:r>
    </w:p>
    <w:p>
      <w:pPr>
        <w:pStyle w:val="26"/>
        <w:rPr>
          <w:color w:val="auto"/>
          <w:lang w:val="en-US"/>
        </w:rPr>
      </w:pPr>
      <w:r>
        <w:rPr>
          <w:rFonts w:ascii="Times New Roman" w:hAnsi="Times New Roman" w:cs="Times New Roman"/>
          <w:color w:val="auto"/>
          <w:sz w:val="24"/>
          <w:szCs w:val="24"/>
          <w:lang w:val="en-US" w:bidi="ar-SA"/>
        </w:rPr>
        <w:pict>
          <v:shape id="_x0000_s1058" o:spid="_x0000_s1058" o:spt="202" type="#_x0000_t202" style="position:absolute;left:0pt;margin-left:83.2pt;margin-top:189.7pt;height:105.3pt;width:85.55pt;z-index:251666432;mso-width-relative:margin;mso-height-relative:margin;" stroked="t" coordsize="21600,21600">
            <v:path/>
            <v:fill opacity="0f" focussize="0,0"/>
            <v:stroke weight="1.5pt" color="#FF0000" joinstyle="miter"/>
            <v:imagedata o:title=""/>
            <o:lock v:ext="edit"/>
            <v:textbox>
              <w:txbxContent>
                <w:p/>
              </w:txbxContent>
            </v:textbox>
          </v:shape>
        </w:pict>
      </w:r>
      <w:r>
        <w:rPr>
          <w:color w:val="auto"/>
          <w:lang w:val="en-US" w:bidi="ar-SA"/>
        </w:rPr>
        <w:drawing>
          <wp:inline distT="0" distB="0" distL="0" distR="0">
            <wp:extent cx="4755515" cy="4329430"/>
            <wp:effectExtent l="0" t="0" r="0" b="0"/>
            <wp:docPr id="31" name="图片 31" descr="G:\9.正在进行项目\8条管线-资料\6.公示\二次现场公示照片\164552182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G:\9.正在进行项目\8条管线-资料\6.公示\二次现场公示照片\1645521823348.jpg"/>
                    <pic:cNvPicPr>
                      <a:picLocks noChangeAspect="1" noChangeArrowheads="1"/>
                    </pic:cNvPicPr>
                  </pic:nvPicPr>
                  <pic:blipFill>
                    <a:blip r:embed="rId18" cstate="print">
                      <a:extLst>
                        <a:ext uri="{28A0092B-C50C-407E-A947-70E740481C1C}">
                          <a14:useLocalDpi xmlns:a14="http://schemas.microsoft.com/office/drawing/2010/main" val="0"/>
                        </a:ext>
                      </a:extLst>
                    </a:blip>
                    <a:srcRect l="-2" t="31318" r="303" b="27841"/>
                    <a:stretch>
                      <a:fillRect/>
                    </a:stretch>
                  </pic:blipFill>
                  <pic:spPr>
                    <a:xfrm>
                      <a:off x="0" y="0"/>
                      <a:ext cx="4759939" cy="4333857"/>
                    </a:xfrm>
                    <a:prstGeom prst="rect">
                      <a:avLst/>
                    </a:prstGeom>
                    <a:noFill/>
                    <a:ln>
                      <a:noFill/>
                    </a:ln>
                  </pic:spPr>
                </pic:pic>
              </a:graphicData>
            </a:graphic>
          </wp:inline>
        </w:drawing>
      </w:r>
    </w:p>
    <w:p>
      <w:pPr>
        <w:pStyle w:val="26"/>
        <w:rPr>
          <w:color w:val="auto"/>
        </w:rPr>
      </w:pPr>
      <w:r>
        <w:rPr>
          <w:color w:val="auto"/>
          <w:lang w:val="en-US"/>
        </w:rPr>
        <w:t xml:space="preserve">图7 </w:t>
      </w:r>
      <w:r>
        <w:rPr>
          <w:rFonts w:hint="eastAsia" w:ascii="Times New Roman" w:hAnsi="Times New Roman" w:cs="Times New Roman"/>
          <w:color w:val="auto"/>
          <w:sz w:val="24"/>
          <w:szCs w:val="24"/>
        </w:rPr>
        <w:t>斜滩河村村委会</w:t>
      </w:r>
      <w:r>
        <w:rPr>
          <w:rFonts w:ascii="Times New Roman" w:hAnsi="Times New Roman" w:cs="Times New Roman"/>
          <w:color w:val="auto"/>
          <w:sz w:val="24"/>
          <w:szCs w:val="24"/>
        </w:rPr>
        <w:t>公示栏</w:t>
      </w:r>
      <w:r>
        <w:rPr>
          <w:color w:val="auto"/>
        </w:rPr>
        <w:t>张贴公示公告照片</w:t>
      </w:r>
    </w:p>
    <w:p>
      <w:pPr>
        <w:pStyle w:val="26"/>
        <w:rPr>
          <w:color w:val="auto"/>
          <w:sz w:val="21"/>
        </w:rPr>
      </w:pPr>
    </w:p>
    <w:p>
      <w:pPr>
        <w:pStyle w:val="4"/>
        <w:spacing w:before="0" w:after="0" w:line="360" w:lineRule="auto"/>
        <w:rPr>
          <w:rFonts w:ascii="Times New Roman" w:hAnsi="Times New Roman" w:eastAsia="宋体" w:cs="Times New Roman"/>
          <w:color w:val="auto"/>
          <w:lang w:val="en-US"/>
        </w:rPr>
      </w:pPr>
      <w:bookmarkStart w:id="9" w:name="_Toc99458189"/>
      <w:r>
        <w:rPr>
          <w:rFonts w:ascii="Times New Roman" w:hAnsi="Times New Roman" w:eastAsia="宋体" w:cs="Times New Roman"/>
          <w:color w:val="auto"/>
          <w:lang w:val="en-US"/>
        </w:rPr>
        <w:t>3.3 查阅情况</w:t>
      </w:r>
      <w:bookmarkEnd w:id="9"/>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公众如想进一步了解项目和环境影响评价的内容，可向建设单位或其委托的环境影响评价机构索取环境影响报告书公示本和其他相关补充信息。查阅场所设置在环评机构</w:t>
      </w:r>
      <w:r>
        <w:rPr>
          <w:rFonts w:ascii="Times New Roman" w:hAnsi="Times New Roman" w:cs="Times New Roman"/>
          <w:color w:val="auto"/>
          <w:sz w:val="24"/>
          <w:szCs w:val="24"/>
          <w:lang w:val="en-US"/>
        </w:rPr>
        <w:t>成都中成科创环保科技有限公司</w:t>
      </w:r>
      <w:r>
        <w:rPr>
          <w:rFonts w:ascii="Times New Roman" w:hAnsi="Times New Roman" w:cs="Times New Roman"/>
          <w:color w:val="auto"/>
          <w:sz w:val="24"/>
          <w:szCs w:val="24"/>
        </w:rPr>
        <w:t>。</w:t>
      </w:r>
    </w:p>
    <w:p>
      <w:pPr>
        <w:spacing w:line="360" w:lineRule="auto"/>
        <w:ind w:firstLine="482" w:firstLineChars="200"/>
        <w:rPr>
          <w:rFonts w:ascii="Times New Roman" w:hAnsi="Times New Roman" w:cs="Times New Roman"/>
          <w:b/>
          <w:bCs/>
          <w:color w:val="auto"/>
          <w:sz w:val="24"/>
          <w:szCs w:val="24"/>
        </w:rPr>
      </w:pPr>
      <w:bookmarkStart w:id="10" w:name="_Toc54896871"/>
      <w:r>
        <w:rPr>
          <w:rFonts w:ascii="Times New Roman" w:hAnsi="Times New Roman" w:cs="Times New Roman"/>
          <w:b/>
          <w:bCs/>
          <w:color w:val="auto"/>
          <w:sz w:val="24"/>
          <w:szCs w:val="24"/>
        </w:rPr>
        <w:t>公示期间，建设单位和环评单位均未接到查阅申请。</w:t>
      </w:r>
      <w:bookmarkEnd w:id="10"/>
    </w:p>
    <w:p>
      <w:pPr>
        <w:pStyle w:val="4"/>
        <w:spacing w:before="0" w:after="0" w:line="360" w:lineRule="auto"/>
        <w:rPr>
          <w:rFonts w:ascii="Times New Roman" w:hAnsi="Times New Roman" w:eastAsia="宋体" w:cs="Times New Roman"/>
          <w:color w:val="auto"/>
          <w:lang w:val="en-US"/>
        </w:rPr>
      </w:pPr>
      <w:bookmarkStart w:id="11" w:name="_Toc99458190"/>
      <w:r>
        <w:rPr>
          <w:rFonts w:ascii="Times New Roman" w:hAnsi="Times New Roman" w:eastAsia="宋体" w:cs="Times New Roman"/>
          <w:color w:val="auto"/>
          <w:lang w:val="en-US"/>
        </w:rPr>
        <w:t xml:space="preserve">3.4 </w:t>
      </w:r>
      <w:r>
        <w:rPr>
          <w:rFonts w:hint="eastAsia" w:ascii="Times New Roman" w:hAnsi="Times New Roman" w:eastAsia="宋体" w:cs="Times New Roman"/>
          <w:color w:val="auto"/>
          <w:lang w:val="en-US"/>
        </w:rPr>
        <w:t xml:space="preserve"> </w:t>
      </w:r>
      <w:r>
        <w:rPr>
          <w:rFonts w:ascii="Times New Roman" w:hAnsi="Times New Roman" w:eastAsia="宋体" w:cs="Times New Roman"/>
          <w:color w:val="auto"/>
          <w:lang w:val="en-US"/>
        </w:rPr>
        <w:t>公众提出意见情况</w:t>
      </w:r>
      <w:bookmarkEnd w:id="11"/>
    </w:p>
    <w:p>
      <w:pPr>
        <w:spacing w:line="360" w:lineRule="auto"/>
        <w:ind w:firstLine="480" w:firstLineChars="200"/>
        <w:rPr>
          <w:rFonts w:ascii="Times New Roman" w:hAnsi="Times New Roman" w:cs="Times New Roman"/>
          <w:color w:val="auto"/>
        </w:rPr>
      </w:pPr>
      <w:r>
        <w:rPr>
          <w:rFonts w:ascii="Times New Roman" w:hAnsi="Times New Roman" w:cs="Times New Roman"/>
          <w:color w:val="auto"/>
          <w:sz w:val="24"/>
          <w:szCs w:val="24"/>
        </w:rPr>
        <w:t>本项目在公示期间，e-mail、电话和信箱均未收到公众提出的反馈意见。</w:t>
      </w:r>
    </w:p>
    <w:p>
      <w:pPr>
        <w:pStyle w:val="3"/>
        <w:spacing w:before="156" w:beforeLines="50" w:after="156" w:afterLines="50" w:line="360" w:lineRule="auto"/>
        <w:rPr>
          <w:rFonts w:ascii="Times New Roman" w:hAnsi="Times New Roman" w:cs="Times New Roman"/>
          <w:color w:val="auto"/>
          <w:sz w:val="36"/>
          <w:lang w:val="en-US"/>
        </w:rPr>
      </w:pPr>
      <w:bookmarkStart w:id="12" w:name="_Toc99458191"/>
      <w:r>
        <w:rPr>
          <w:rFonts w:ascii="Times New Roman" w:hAnsi="Times New Roman" w:cs="Times New Roman"/>
          <w:color w:val="auto"/>
          <w:sz w:val="36"/>
          <w:lang w:val="en-US"/>
        </w:rPr>
        <w:t>4 公众座谈会、听证会、专家论证会等情况</w:t>
      </w:r>
      <w:bookmarkEnd w:id="12"/>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《环境影响评价公众参与办法》（</w:t>
      </w:r>
      <w:r>
        <w:rPr>
          <w:rFonts w:hint="eastAsia" w:ascii="Times New Roman" w:hAnsi="Times New Roman" w:cs="Times New Roman"/>
          <w:color w:val="auto"/>
          <w:sz w:val="24"/>
          <w:szCs w:val="24"/>
        </w:rPr>
        <w:t>生态</w:t>
      </w:r>
      <w:r>
        <w:rPr>
          <w:rFonts w:ascii="Times New Roman" w:hAnsi="Times New Roman" w:cs="Times New Roman"/>
          <w:color w:val="auto"/>
          <w:sz w:val="24"/>
          <w:szCs w:val="24"/>
        </w:rPr>
        <w:t>环境部令 第4号）要求：“对环境影响方面公众质疑性意见多的建设项目，建设单位应当组织开展深度公众参与。”本项目未收到公众质疑性意见，因此，未开展深度公众参与。</w:t>
      </w:r>
    </w:p>
    <w:p>
      <w:pPr>
        <w:pStyle w:val="3"/>
        <w:spacing w:before="156" w:beforeLines="50" w:after="156" w:afterLines="50" w:line="360" w:lineRule="auto"/>
        <w:rPr>
          <w:rFonts w:ascii="Times New Roman" w:hAnsi="Times New Roman" w:cs="Times New Roman"/>
          <w:color w:val="auto"/>
          <w:sz w:val="36"/>
          <w:lang w:val="en-US"/>
        </w:rPr>
      </w:pPr>
      <w:bookmarkStart w:id="13" w:name="_Toc99458192"/>
      <w:r>
        <w:rPr>
          <w:rFonts w:ascii="Times New Roman" w:hAnsi="Times New Roman" w:cs="Times New Roman"/>
          <w:color w:val="auto"/>
          <w:sz w:val="36"/>
          <w:lang w:val="en-US"/>
        </w:rPr>
        <w:t>5 公众意见处理情况</w:t>
      </w:r>
      <w:bookmarkEnd w:id="13"/>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本项目公示期间未收到公众反馈意见。</w:t>
      </w:r>
    </w:p>
    <w:p>
      <w:pPr>
        <w:pStyle w:val="3"/>
        <w:spacing w:before="156" w:beforeLines="50" w:after="156" w:afterLines="50" w:line="360" w:lineRule="auto"/>
        <w:rPr>
          <w:rFonts w:ascii="Times New Roman" w:hAnsi="Times New Roman" w:cs="Times New Roman"/>
          <w:color w:val="auto"/>
          <w:sz w:val="36"/>
          <w:lang w:val="en-US"/>
        </w:rPr>
      </w:pPr>
      <w:bookmarkStart w:id="14" w:name="_Toc99458193"/>
      <w:bookmarkStart w:id="15" w:name="_Toc71726318"/>
      <w:bookmarkStart w:id="16" w:name="_Toc72178687"/>
      <w:r>
        <w:rPr>
          <w:rFonts w:ascii="Times New Roman" w:hAnsi="Times New Roman" w:cs="Times New Roman"/>
          <w:color w:val="auto"/>
          <w:sz w:val="36"/>
          <w:lang w:val="en-US"/>
        </w:rPr>
        <w:t xml:space="preserve">6 </w:t>
      </w:r>
      <w:r>
        <w:rPr>
          <w:rFonts w:hint="eastAsia" w:ascii="Times New Roman" w:hAnsi="Times New Roman" w:cs="Times New Roman"/>
          <w:color w:val="auto"/>
          <w:sz w:val="36"/>
          <w:lang w:val="en-US"/>
        </w:rPr>
        <w:t>报批前公开</w:t>
      </w:r>
      <w:r>
        <w:rPr>
          <w:rFonts w:ascii="Times New Roman" w:hAnsi="Times New Roman" w:cs="Times New Roman"/>
          <w:color w:val="auto"/>
          <w:sz w:val="36"/>
          <w:lang w:val="en-US"/>
        </w:rPr>
        <w:t>情况</w:t>
      </w:r>
      <w:bookmarkEnd w:id="14"/>
      <w:bookmarkEnd w:id="15"/>
      <w:bookmarkEnd w:id="16"/>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根据《环境影响评价公众参与办法》（</w:t>
      </w:r>
      <w:r>
        <w:rPr>
          <w:rFonts w:hint="eastAsia" w:ascii="Times New Roman" w:hAnsi="Times New Roman" w:cs="Times New Roman"/>
          <w:color w:val="auto"/>
          <w:sz w:val="24"/>
          <w:szCs w:val="24"/>
        </w:rPr>
        <w:t>生态</w:t>
      </w:r>
      <w:r>
        <w:rPr>
          <w:rFonts w:ascii="Times New Roman" w:hAnsi="Times New Roman" w:cs="Times New Roman"/>
          <w:color w:val="auto"/>
          <w:sz w:val="24"/>
          <w:szCs w:val="24"/>
        </w:rPr>
        <w:t>环境部令 第4号）第</w:t>
      </w:r>
      <w:r>
        <w:rPr>
          <w:rFonts w:hint="eastAsia" w:ascii="Times New Roman" w:hAnsi="Times New Roman" w:cs="Times New Roman"/>
          <w:color w:val="auto"/>
          <w:sz w:val="24"/>
          <w:szCs w:val="24"/>
        </w:rPr>
        <w:t>二</w:t>
      </w:r>
      <w:r>
        <w:rPr>
          <w:rFonts w:ascii="Times New Roman" w:hAnsi="Times New Roman" w:cs="Times New Roman"/>
          <w:color w:val="auto"/>
          <w:sz w:val="24"/>
          <w:szCs w:val="24"/>
        </w:rPr>
        <w:t>十条规定</w:t>
      </w:r>
      <w:r>
        <w:rPr>
          <w:rFonts w:hint="eastAsia" w:ascii="Times New Roman" w:hAnsi="Times New Roman" w:cs="Times New Roman"/>
          <w:color w:val="auto"/>
          <w:sz w:val="24"/>
          <w:szCs w:val="24"/>
        </w:rPr>
        <w:t>：建设单位向生态环境主管部门报批环境影响报告书前，应当通过网络平台，公开拟报批的环境影响报告书全文和公众参与说明，我单</w:t>
      </w:r>
      <w:r>
        <w:rPr>
          <w:rFonts w:ascii="Times New Roman" w:hAnsi="Times New Roman" w:cs="Times New Roman"/>
          <w:color w:val="auto"/>
          <w:sz w:val="24"/>
          <w:szCs w:val="24"/>
        </w:rPr>
        <w:t>位按照要求在</w:t>
      </w:r>
      <w:r>
        <w:rPr>
          <w:rFonts w:hint="eastAsia" w:ascii="Times New Roman" w:hAnsi="Times New Roman" w:cs="Times New Roman"/>
          <w:color w:val="auto"/>
          <w:sz w:val="24"/>
          <w:szCs w:val="24"/>
        </w:rPr>
        <w:t>202</w:t>
      </w:r>
      <w:r>
        <w:rPr>
          <w:rFonts w:ascii="Times New Roman" w:hAnsi="Times New Roman" w:cs="Times New Roman"/>
          <w:color w:val="auto"/>
          <w:sz w:val="24"/>
          <w:szCs w:val="24"/>
        </w:rPr>
        <w:t>2</w:t>
      </w:r>
      <w:r>
        <w:rPr>
          <w:rFonts w:hint="eastAsia" w:ascii="Times New Roman" w:hAnsi="Times New Roman" w:cs="Times New Roman"/>
          <w:color w:val="auto"/>
          <w:sz w:val="24"/>
          <w:szCs w:val="24"/>
        </w:rPr>
        <w:t>年</w:t>
      </w:r>
      <w:r>
        <w:rPr>
          <w:rFonts w:ascii="Times New Roman" w:hAnsi="Times New Roman" w:cs="Times New Roman"/>
          <w:color w:val="auto"/>
          <w:sz w:val="24"/>
          <w:szCs w:val="24"/>
        </w:rPr>
        <w:t>3</w:t>
      </w:r>
      <w:r>
        <w:rPr>
          <w:rFonts w:hint="eastAsia" w:ascii="Times New Roman" w:hAnsi="Times New Roman" w:cs="Times New Roman"/>
          <w:color w:val="auto"/>
          <w:sz w:val="24"/>
          <w:szCs w:val="24"/>
        </w:rPr>
        <w:t>月</w:t>
      </w:r>
      <w:r>
        <w:rPr>
          <w:rFonts w:ascii="Times New Roman" w:hAnsi="Times New Roman" w:cs="Times New Roman"/>
          <w:color w:val="auto"/>
          <w:sz w:val="24"/>
          <w:szCs w:val="24"/>
        </w:rPr>
        <w:t>18</w:t>
      </w:r>
      <w:r>
        <w:rPr>
          <w:rFonts w:hint="eastAsia" w:ascii="Times New Roman" w:hAnsi="Times New Roman" w:cs="Times New Roman"/>
          <w:color w:val="auto"/>
          <w:sz w:val="24"/>
          <w:szCs w:val="24"/>
        </w:rPr>
        <w:t>日</w:t>
      </w:r>
      <w:r>
        <w:rPr>
          <w:rFonts w:ascii="Times New Roman" w:hAnsi="Times New Roman" w:cs="Times New Roman"/>
          <w:color w:val="auto"/>
          <w:sz w:val="24"/>
          <w:szCs w:val="24"/>
        </w:rPr>
        <w:t>在</w:t>
      </w:r>
      <w:r>
        <w:rPr>
          <w:rFonts w:hint="eastAsia" w:ascii="Times New Roman" w:hAnsi="Times New Roman" w:cs="Times New Roman"/>
          <w:color w:val="auto"/>
          <w:sz w:val="24"/>
          <w:szCs w:val="24"/>
        </w:rPr>
        <w:t>通江县生态</w:t>
      </w:r>
      <w:r>
        <w:rPr>
          <w:rFonts w:ascii="Times New Roman" w:hAnsi="Times New Roman" w:cs="Times New Roman"/>
          <w:color w:val="auto"/>
          <w:sz w:val="24"/>
          <w:szCs w:val="24"/>
        </w:rPr>
        <w:t>环境局官方网站上进行了</w:t>
      </w:r>
      <w:r>
        <w:rPr>
          <w:rFonts w:hint="eastAsia" w:ascii="Times New Roman" w:hAnsi="Times New Roman" w:cs="Times New Roman"/>
          <w:color w:val="auto"/>
          <w:sz w:val="24"/>
          <w:szCs w:val="24"/>
        </w:rPr>
        <w:t>报批前</w:t>
      </w:r>
      <w:r>
        <w:rPr>
          <w:rFonts w:ascii="Times New Roman" w:hAnsi="Times New Roman" w:cs="Times New Roman"/>
          <w:color w:val="auto"/>
          <w:sz w:val="24"/>
          <w:szCs w:val="24"/>
        </w:rPr>
        <w:t>公示</w:t>
      </w:r>
      <w:r>
        <w:rPr>
          <w:rFonts w:hint="eastAsia" w:ascii="Times New Roman" w:hAnsi="Times New Roman" w:cs="Times New Roman"/>
          <w:color w:val="auto"/>
          <w:sz w:val="24"/>
          <w:szCs w:val="24"/>
        </w:rPr>
        <w:t>。</w:t>
      </w:r>
      <w:r>
        <w:rPr>
          <w:rFonts w:ascii="Times New Roman" w:hAnsi="Times New Roman" w:cs="Times New Roman"/>
          <w:color w:val="auto"/>
          <w:sz w:val="24"/>
          <w:szCs w:val="24"/>
        </w:rPr>
        <w:t>公示</w:t>
      </w:r>
      <w:r>
        <w:rPr>
          <w:rFonts w:hint="eastAsia" w:ascii="Times New Roman" w:hAnsi="Times New Roman" w:cs="Times New Roman"/>
          <w:color w:val="auto"/>
          <w:sz w:val="24"/>
          <w:szCs w:val="24"/>
        </w:rPr>
        <w:t>内容</w:t>
      </w:r>
      <w:r>
        <w:rPr>
          <w:rFonts w:ascii="Times New Roman" w:hAnsi="Times New Roman" w:cs="Times New Roman"/>
          <w:color w:val="auto"/>
          <w:sz w:val="24"/>
          <w:szCs w:val="24"/>
        </w:rPr>
        <w:t>为</w:t>
      </w:r>
      <w:r>
        <w:rPr>
          <w:rFonts w:hint="eastAsia" w:ascii="Times New Roman" w:hAnsi="Times New Roman" w:cs="Times New Roman"/>
          <w:color w:val="auto"/>
          <w:sz w:val="24"/>
          <w:szCs w:val="24"/>
        </w:rPr>
        <w:t>拟报批的环境影响报告书全文和公众参与说明。</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公示</w:t>
      </w:r>
      <w:r>
        <w:rPr>
          <w:rFonts w:hint="eastAsia" w:ascii="Times New Roman" w:hAnsi="Times New Roman" w:cs="Times New Roman"/>
          <w:color w:val="auto"/>
          <w:sz w:val="24"/>
          <w:szCs w:val="24"/>
        </w:rPr>
        <w:t>网址</w:t>
      </w:r>
      <w:r>
        <w:rPr>
          <w:rFonts w:ascii="Times New Roman" w:hAnsi="Times New Roman" w:cs="Times New Roman"/>
          <w:color w:val="auto"/>
          <w:sz w:val="24"/>
          <w:szCs w:val="24"/>
        </w:rPr>
        <w:t>：</w:t>
      </w:r>
      <w:r>
        <w:rPr>
          <w:color w:val="auto"/>
        </w:rPr>
        <w:fldChar w:fldCharType="begin"/>
      </w:r>
      <w:r>
        <w:rPr>
          <w:color w:val="auto"/>
        </w:rPr>
        <w:instrText xml:space="preserve"> HYPERLINK "http://www.tjxzf.gov.cn/public/6599931/13631501.html" </w:instrText>
      </w:r>
      <w:r>
        <w:rPr>
          <w:color w:val="auto"/>
        </w:rPr>
        <w:fldChar w:fldCharType="separate"/>
      </w:r>
      <w:r>
        <w:rPr>
          <w:rFonts w:hint="eastAsia" w:ascii="Times New Roman" w:hAnsi="Times New Roman" w:cs="Times New Roman"/>
          <w:color w:val="auto"/>
          <w:sz w:val="24"/>
          <w:szCs w:val="24"/>
        </w:rPr>
        <w:t>http://www.tjxzf.gov.cn/public/6599931/13631501.html</w:t>
      </w:r>
      <w:r>
        <w:rPr>
          <w:rFonts w:hint="eastAsia" w:ascii="Times New Roman" w:hAnsi="Times New Roman" w:cs="Times New Roman"/>
          <w:color w:val="auto"/>
          <w:sz w:val="24"/>
          <w:szCs w:val="24"/>
        </w:rPr>
        <w:fldChar w:fldCharType="end"/>
      </w:r>
      <w:r>
        <w:rPr>
          <w:rFonts w:hint="eastAsia" w:ascii="Times New Roman" w:hAnsi="Times New Roman" w:cs="Times New Roman"/>
          <w:color w:val="auto"/>
          <w:sz w:val="24"/>
          <w:szCs w:val="24"/>
        </w:rPr>
        <w:t>。</w:t>
      </w:r>
    </w:p>
    <w:p>
      <w:pPr>
        <w:pStyle w:val="2"/>
        <w:ind w:left="920" w:hanging="480"/>
        <w:rPr>
          <w:rFonts w:hint="eastAsia" w:ascii="Times New Roman" w:hAnsi="Times New Roman"/>
          <w:color w:val="auto"/>
          <w:sz w:val="24"/>
        </w:rPr>
      </w:pPr>
      <w:r>
        <w:rPr>
          <w:rFonts w:hint="eastAsia" w:ascii="Times New Roman" w:hAnsi="Times New Roman"/>
          <w:color w:val="auto"/>
          <w:sz w:val="24"/>
        </w:rPr>
        <w:t>公示</w:t>
      </w:r>
      <w:r>
        <w:rPr>
          <w:rFonts w:ascii="Times New Roman" w:hAnsi="Times New Roman"/>
          <w:color w:val="auto"/>
          <w:sz w:val="24"/>
        </w:rPr>
        <w:t>截图：</w:t>
      </w:r>
    </w:p>
    <w:p>
      <w:pPr>
        <w:ind w:firstLine="440" w:firstLineChars="200"/>
        <w:rPr>
          <w:color w:val="auto"/>
          <w:lang w:val="en-US"/>
        </w:rPr>
      </w:pPr>
      <w:r>
        <w:rPr>
          <w:color w:val="auto"/>
          <w:lang w:val="en-US" w:bidi="ar-SA"/>
        </w:rPr>
        <w:drawing>
          <wp:inline distT="0" distB="0" distL="0" distR="0">
            <wp:extent cx="5273040" cy="7428230"/>
            <wp:effectExtent l="0" t="0" r="381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273040" cy="7428230"/>
                    </a:xfrm>
                    <a:prstGeom prst="rect">
                      <a:avLst/>
                    </a:prstGeom>
                    <a:noFill/>
                    <a:ln>
                      <a:noFill/>
                    </a:ln>
                  </pic:spPr>
                </pic:pic>
              </a:graphicData>
            </a:graphic>
          </wp:inline>
        </w:drawing>
      </w:r>
    </w:p>
    <w:p>
      <w:pPr>
        <w:spacing w:line="360" w:lineRule="auto"/>
        <w:ind w:firstLine="442" w:firstLineChars="200"/>
        <w:jc w:val="center"/>
        <w:rPr>
          <w:rFonts w:eastAsia="楷体"/>
          <w:b/>
          <w:color w:val="auto"/>
          <w:lang w:val="en-US"/>
        </w:rPr>
      </w:pPr>
      <w:r>
        <w:rPr>
          <w:rFonts w:hint="eastAsia" w:eastAsia="楷体"/>
          <w:b/>
          <w:color w:val="auto"/>
          <w:lang w:val="en-US"/>
        </w:rPr>
        <w:t>图</w:t>
      </w:r>
      <w:r>
        <w:rPr>
          <w:rFonts w:eastAsia="楷体"/>
          <w:b/>
          <w:color w:val="auto"/>
          <w:lang w:val="en-US"/>
        </w:rPr>
        <w:t>8</w:t>
      </w:r>
      <w:r>
        <w:rPr>
          <w:rFonts w:hint="eastAsia" w:eastAsia="楷体"/>
          <w:b/>
          <w:color w:val="auto"/>
          <w:lang w:val="en-US"/>
        </w:rPr>
        <w:t xml:space="preserve"> </w:t>
      </w:r>
      <w:r>
        <w:rPr>
          <w:rFonts w:eastAsia="楷体"/>
          <w:b/>
          <w:color w:val="auto"/>
          <w:lang w:val="en-US"/>
        </w:rPr>
        <w:t xml:space="preserve"> </w:t>
      </w:r>
      <w:r>
        <w:rPr>
          <w:rFonts w:hint="eastAsia" w:eastAsia="楷体"/>
          <w:b/>
          <w:color w:val="auto"/>
          <w:lang w:val="en-US"/>
        </w:rPr>
        <w:t>报批前</w:t>
      </w:r>
      <w:r>
        <w:rPr>
          <w:rFonts w:eastAsia="楷体"/>
          <w:b/>
          <w:color w:val="auto"/>
          <w:lang w:val="en-US"/>
        </w:rPr>
        <w:t>公示</w:t>
      </w:r>
      <w:r>
        <w:rPr>
          <w:rFonts w:hint="eastAsia" w:eastAsia="楷体"/>
          <w:b/>
          <w:color w:val="auto"/>
          <w:lang w:val="en-US"/>
        </w:rPr>
        <w:t>截图</w:t>
      </w:r>
    </w:p>
    <w:p>
      <w:pPr>
        <w:pStyle w:val="2"/>
        <w:ind w:left="860" w:hanging="420"/>
        <w:rPr>
          <w:rFonts w:hint="eastAsia"/>
          <w:color w:val="auto"/>
          <w:lang w:val="en-US"/>
        </w:rPr>
      </w:pPr>
      <w:bookmarkStart w:id="18" w:name="_GoBack"/>
      <w:bookmarkEnd w:id="18"/>
    </w:p>
    <w:p>
      <w:pPr>
        <w:pStyle w:val="3"/>
        <w:spacing w:before="156" w:beforeLines="50" w:after="156" w:afterLines="50" w:line="360" w:lineRule="auto"/>
        <w:rPr>
          <w:rFonts w:ascii="Times New Roman" w:hAnsi="Times New Roman" w:cs="Times New Roman"/>
          <w:color w:val="auto"/>
          <w:sz w:val="36"/>
          <w:lang w:val="en-US"/>
        </w:rPr>
      </w:pPr>
      <w:bookmarkStart w:id="17" w:name="_Toc99458194"/>
      <w:r>
        <w:rPr>
          <w:rFonts w:ascii="Times New Roman" w:hAnsi="Times New Roman" w:cs="Times New Roman"/>
          <w:color w:val="auto"/>
          <w:sz w:val="36"/>
          <w:lang w:val="en-US"/>
        </w:rPr>
        <w:t>7 小结</w:t>
      </w:r>
      <w:bookmarkEnd w:id="17"/>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本次公众参与采取了网络公示、登报公示、和现场张贴公示三种方式同步进行的方式进行。本项目在</w:t>
      </w:r>
      <w:r>
        <w:rPr>
          <w:rFonts w:hint="eastAsia" w:ascii="Times New Roman" w:hAnsi="Times New Roman" w:cs="Times New Roman"/>
          <w:color w:val="auto"/>
          <w:sz w:val="24"/>
          <w:szCs w:val="24"/>
          <w:lang w:val="en-US"/>
        </w:rPr>
        <w:t>通江县生态</w:t>
      </w:r>
      <w:r>
        <w:rPr>
          <w:rFonts w:ascii="Times New Roman" w:hAnsi="Times New Roman" w:cs="Times New Roman"/>
          <w:color w:val="auto"/>
          <w:sz w:val="24"/>
          <w:szCs w:val="24"/>
          <w:lang w:val="en-US"/>
        </w:rPr>
        <w:t>环境局官方网站</w:t>
      </w:r>
      <w:r>
        <w:rPr>
          <w:rFonts w:ascii="Times New Roman" w:hAnsi="Times New Roman" w:cs="Times New Roman"/>
          <w:color w:val="auto"/>
          <w:sz w:val="24"/>
          <w:szCs w:val="24"/>
        </w:rPr>
        <w:t>进行了第一次</w:t>
      </w:r>
      <w:r>
        <w:rPr>
          <w:rFonts w:hint="eastAsia" w:ascii="Times New Roman" w:hAnsi="Times New Roman" w:cs="Times New Roman"/>
          <w:color w:val="auto"/>
          <w:sz w:val="24"/>
          <w:szCs w:val="24"/>
        </w:rPr>
        <w:t>和</w:t>
      </w:r>
      <w:r>
        <w:rPr>
          <w:rFonts w:ascii="Times New Roman" w:hAnsi="Times New Roman" w:cs="Times New Roman"/>
          <w:color w:val="auto"/>
          <w:sz w:val="24"/>
          <w:szCs w:val="24"/>
        </w:rPr>
        <w:t>第二次公示；并</w:t>
      </w:r>
      <w:r>
        <w:rPr>
          <w:rFonts w:ascii="Times New Roman" w:hAnsi="Times New Roman" w:cs="Times New Roman"/>
          <w:color w:val="auto"/>
          <w:sz w:val="24"/>
          <w:szCs w:val="24"/>
          <w:lang w:val="en-US"/>
        </w:rPr>
        <w:t>在</w:t>
      </w:r>
      <w:r>
        <w:rPr>
          <w:rFonts w:ascii="Times New Roman" w:hAnsi="Times New Roman" w:cs="Times New Roman"/>
          <w:color w:val="auto"/>
          <w:sz w:val="24"/>
          <w:szCs w:val="24"/>
        </w:rPr>
        <w:t>《</w:t>
      </w:r>
      <w:r>
        <w:rPr>
          <w:rFonts w:hint="eastAsia" w:ascii="Times New Roman" w:hAnsi="Times New Roman" w:cs="Times New Roman"/>
          <w:color w:val="auto"/>
          <w:sz w:val="24"/>
          <w:szCs w:val="24"/>
        </w:rPr>
        <w:t>四川</w:t>
      </w:r>
      <w:r>
        <w:rPr>
          <w:rFonts w:ascii="Times New Roman" w:hAnsi="Times New Roman" w:cs="Times New Roman"/>
          <w:color w:val="auto"/>
          <w:sz w:val="24"/>
          <w:szCs w:val="24"/>
        </w:rPr>
        <w:t>科技报》进行了登报公示；在本项目所在地易于公众知悉的场所张贴了公告</w:t>
      </w:r>
      <w:r>
        <w:rPr>
          <w:rFonts w:hint="eastAsia" w:ascii="Times New Roman" w:hAnsi="Times New Roman" w:cs="Times New Roman"/>
          <w:color w:val="auto"/>
          <w:sz w:val="24"/>
          <w:szCs w:val="24"/>
        </w:rPr>
        <w:t>，报批前</w:t>
      </w:r>
      <w:r>
        <w:rPr>
          <w:rFonts w:ascii="Times New Roman" w:hAnsi="Times New Roman" w:cs="Times New Roman"/>
          <w:color w:val="auto"/>
          <w:sz w:val="24"/>
          <w:szCs w:val="24"/>
        </w:rPr>
        <w:t>在</w:t>
      </w:r>
      <w:r>
        <w:rPr>
          <w:rFonts w:hint="eastAsia" w:ascii="Times New Roman" w:hAnsi="Times New Roman" w:cs="Times New Roman"/>
          <w:color w:val="auto"/>
          <w:sz w:val="24"/>
          <w:szCs w:val="24"/>
        </w:rPr>
        <w:t>通江县生态</w:t>
      </w:r>
      <w:r>
        <w:rPr>
          <w:rFonts w:ascii="Times New Roman" w:hAnsi="Times New Roman" w:cs="Times New Roman"/>
          <w:color w:val="auto"/>
          <w:sz w:val="24"/>
          <w:szCs w:val="24"/>
        </w:rPr>
        <w:t>环境局官方网站上进行了</w:t>
      </w:r>
      <w:r>
        <w:rPr>
          <w:rFonts w:hint="eastAsia" w:ascii="Times New Roman" w:hAnsi="Times New Roman" w:cs="Times New Roman"/>
          <w:color w:val="auto"/>
          <w:sz w:val="24"/>
          <w:szCs w:val="24"/>
        </w:rPr>
        <w:t>报批前</w:t>
      </w:r>
      <w:r>
        <w:rPr>
          <w:rFonts w:ascii="Times New Roman" w:hAnsi="Times New Roman" w:cs="Times New Roman"/>
          <w:color w:val="auto"/>
          <w:sz w:val="24"/>
          <w:szCs w:val="24"/>
        </w:rPr>
        <w:t>公示</w:t>
      </w:r>
      <w:r>
        <w:rPr>
          <w:rFonts w:hint="eastAsia" w:ascii="Times New Roman" w:hAnsi="Times New Roman" w:cs="Times New Roman"/>
          <w:color w:val="auto"/>
          <w:sz w:val="24"/>
          <w:szCs w:val="24"/>
        </w:rPr>
        <w:t>，</w:t>
      </w:r>
      <w:r>
        <w:rPr>
          <w:rFonts w:ascii="Times New Roman" w:hAnsi="Times New Roman" w:cs="Times New Roman"/>
          <w:color w:val="auto"/>
          <w:sz w:val="24"/>
          <w:szCs w:val="24"/>
        </w:rPr>
        <w:t>符合《环境影响评价公众参与办法》（</w:t>
      </w:r>
      <w:r>
        <w:rPr>
          <w:rFonts w:hint="eastAsia" w:ascii="Times New Roman" w:hAnsi="Times New Roman" w:cs="Times New Roman"/>
          <w:color w:val="auto"/>
          <w:sz w:val="24"/>
          <w:szCs w:val="24"/>
        </w:rPr>
        <w:t>生态</w:t>
      </w:r>
      <w:r>
        <w:rPr>
          <w:rFonts w:ascii="Times New Roman" w:hAnsi="Times New Roman" w:cs="Times New Roman"/>
          <w:color w:val="auto"/>
          <w:sz w:val="24"/>
          <w:szCs w:val="24"/>
        </w:rPr>
        <w:t>环境部令 第4号）要求。在公示期间，建设单位和环评单位均未收到公众的反对意见。</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总体而言，本项目的建设得到了公众的理解和支持。</w:t>
      </w: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方正小标宋_GBK">
    <w:altName w:val="Times New Roman"/>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0799095"/>
    </w:sdtPr>
    <w:sdtContent>
      <w:p>
        <w:pPr>
          <w:pStyle w:val="10"/>
          <w:jc w:val="center"/>
        </w:pPr>
        <w:r>
          <w:fldChar w:fldCharType="begin"/>
        </w:r>
        <w:r>
          <w:instrText xml:space="preserve"> PAGE   \* MERGEFORMAT </w:instrText>
        </w:r>
        <w:r>
          <w:fldChar w:fldCharType="separate"/>
        </w:r>
        <w:r>
          <w:t>3</w:t>
        </w:r>
        <w:r>
          <w:fldChar w:fldCharType="end"/>
        </w:r>
      </w:p>
    </w:sdtContent>
  </w:sdt>
  <w:p>
    <w:pPr>
      <w:pStyle w:val="1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424F3D74"/>
    <w:rsid w:val="000100E1"/>
    <w:rsid w:val="00121424"/>
    <w:rsid w:val="00136DDC"/>
    <w:rsid w:val="001A0D20"/>
    <w:rsid w:val="001E5BF0"/>
    <w:rsid w:val="002B181F"/>
    <w:rsid w:val="00333356"/>
    <w:rsid w:val="00385842"/>
    <w:rsid w:val="00423BE0"/>
    <w:rsid w:val="00452665"/>
    <w:rsid w:val="004752A1"/>
    <w:rsid w:val="00476499"/>
    <w:rsid w:val="004A090A"/>
    <w:rsid w:val="004F1D6F"/>
    <w:rsid w:val="005076A6"/>
    <w:rsid w:val="005938B8"/>
    <w:rsid w:val="005D1CCF"/>
    <w:rsid w:val="005D6E33"/>
    <w:rsid w:val="00632C5D"/>
    <w:rsid w:val="0064156A"/>
    <w:rsid w:val="00641737"/>
    <w:rsid w:val="00650251"/>
    <w:rsid w:val="00674B7E"/>
    <w:rsid w:val="006A1121"/>
    <w:rsid w:val="006B01C5"/>
    <w:rsid w:val="00700912"/>
    <w:rsid w:val="00722F73"/>
    <w:rsid w:val="0073005E"/>
    <w:rsid w:val="0074131D"/>
    <w:rsid w:val="00783EE4"/>
    <w:rsid w:val="007D740A"/>
    <w:rsid w:val="00813156"/>
    <w:rsid w:val="008210AA"/>
    <w:rsid w:val="00893A71"/>
    <w:rsid w:val="009A5472"/>
    <w:rsid w:val="009D67E1"/>
    <w:rsid w:val="00A249BD"/>
    <w:rsid w:val="00A3541C"/>
    <w:rsid w:val="00A72EF6"/>
    <w:rsid w:val="00AB5C36"/>
    <w:rsid w:val="00AE4657"/>
    <w:rsid w:val="00B33A84"/>
    <w:rsid w:val="00B47753"/>
    <w:rsid w:val="00B77948"/>
    <w:rsid w:val="00B958C9"/>
    <w:rsid w:val="00C01466"/>
    <w:rsid w:val="00C13265"/>
    <w:rsid w:val="00C1537F"/>
    <w:rsid w:val="00C535F3"/>
    <w:rsid w:val="00C63BDB"/>
    <w:rsid w:val="00C735C9"/>
    <w:rsid w:val="00CE3B96"/>
    <w:rsid w:val="00D12CF3"/>
    <w:rsid w:val="00D1715C"/>
    <w:rsid w:val="00D459F0"/>
    <w:rsid w:val="00DB132D"/>
    <w:rsid w:val="00DE2B95"/>
    <w:rsid w:val="00E043A5"/>
    <w:rsid w:val="00E36F3D"/>
    <w:rsid w:val="00EC69B4"/>
    <w:rsid w:val="00F042AC"/>
    <w:rsid w:val="00F32655"/>
    <w:rsid w:val="00F4250C"/>
    <w:rsid w:val="00FB4911"/>
    <w:rsid w:val="00FC18E8"/>
    <w:rsid w:val="00FE1013"/>
    <w:rsid w:val="00FF7A85"/>
    <w:rsid w:val="01F57C4B"/>
    <w:rsid w:val="02065FFD"/>
    <w:rsid w:val="02476353"/>
    <w:rsid w:val="053C6360"/>
    <w:rsid w:val="068500E8"/>
    <w:rsid w:val="06DD5CA6"/>
    <w:rsid w:val="06F2500E"/>
    <w:rsid w:val="06FB6839"/>
    <w:rsid w:val="07AA4791"/>
    <w:rsid w:val="08724364"/>
    <w:rsid w:val="0A575F1D"/>
    <w:rsid w:val="0A906C48"/>
    <w:rsid w:val="0AD53CC9"/>
    <w:rsid w:val="0BEC34EE"/>
    <w:rsid w:val="0EA3713F"/>
    <w:rsid w:val="0F0D5E31"/>
    <w:rsid w:val="0FDE33B5"/>
    <w:rsid w:val="102F7870"/>
    <w:rsid w:val="12D83658"/>
    <w:rsid w:val="13477494"/>
    <w:rsid w:val="149A4136"/>
    <w:rsid w:val="15592218"/>
    <w:rsid w:val="15FD0500"/>
    <w:rsid w:val="16657B93"/>
    <w:rsid w:val="171377E6"/>
    <w:rsid w:val="19E7419B"/>
    <w:rsid w:val="1A31257C"/>
    <w:rsid w:val="1A5C7D20"/>
    <w:rsid w:val="1C323089"/>
    <w:rsid w:val="1C4669FA"/>
    <w:rsid w:val="1D106D88"/>
    <w:rsid w:val="1E0729C3"/>
    <w:rsid w:val="1F441934"/>
    <w:rsid w:val="20611CBB"/>
    <w:rsid w:val="2071509A"/>
    <w:rsid w:val="20B7174A"/>
    <w:rsid w:val="21B525C4"/>
    <w:rsid w:val="231E12E8"/>
    <w:rsid w:val="24975DDF"/>
    <w:rsid w:val="258F5830"/>
    <w:rsid w:val="259E6EA1"/>
    <w:rsid w:val="26FC6AAB"/>
    <w:rsid w:val="2A2B1F59"/>
    <w:rsid w:val="2AD61320"/>
    <w:rsid w:val="2B583977"/>
    <w:rsid w:val="2C8A7C5B"/>
    <w:rsid w:val="2D38729B"/>
    <w:rsid w:val="2DE76876"/>
    <w:rsid w:val="2E1416A3"/>
    <w:rsid w:val="2E3D0ADC"/>
    <w:rsid w:val="2F5A031F"/>
    <w:rsid w:val="2F7B7EF8"/>
    <w:rsid w:val="30220FAB"/>
    <w:rsid w:val="341C071E"/>
    <w:rsid w:val="352E1449"/>
    <w:rsid w:val="36992629"/>
    <w:rsid w:val="36F973A8"/>
    <w:rsid w:val="3723386F"/>
    <w:rsid w:val="3808520B"/>
    <w:rsid w:val="3B1E2271"/>
    <w:rsid w:val="3C941C0B"/>
    <w:rsid w:val="3CFF67E1"/>
    <w:rsid w:val="3E0D0174"/>
    <w:rsid w:val="3EAD66F2"/>
    <w:rsid w:val="3F776CF9"/>
    <w:rsid w:val="3F87765A"/>
    <w:rsid w:val="40207464"/>
    <w:rsid w:val="416406AE"/>
    <w:rsid w:val="424F3D74"/>
    <w:rsid w:val="42D27C28"/>
    <w:rsid w:val="432B5CDF"/>
    <w:rsid w:val="44B8004B"/>
    <w:rsid w:val="451C1BF2"/>
    <w:rsid w:val="456C6406"/>
    <w:rsid w:val="469663E1"/>
    <w:rsid w:val="48742713"/>
    <w:rsid w:val="4A94063A"/>
    <w:rsid w:val="4C9766F9"/>
    <w:rsid w:val="4D3A1206"/>
    <w:rsid w:val="4D771C46"/>
    <w:rsid w:val="4E435AF2"/>
    <w:rsid w:val="4EC3567A"/>
    <w:rsid w:val="505D3485"/>
    <w:rsid w:val="5137605C"/>
    <w:rsid w:val="51404E82"/>
    <w:rsid w:val="51D90222"/>
    <w:rsid w:val="525F7801"/>
    <w:rsid w:val="53D10FCD"/>
    <w:rsid w:val="54186D8A"/>
    <w:rsid w:val="543231C7"/>
    <w:rsid w:val="567009BF"/>
    <w:rsid w:val="56B63E4E"/>
    <w:rsid w:val="57390AEF"/>
    <w:rsid w:val="57723FC6"/>
    <w:rsid w:val="57B70BA8"/>
    <w:rsid w:val="58054492"/>
    <w:rsid w:val="59E77EE9"/>
    <w:rsid w:val="5A77297D"/>
    <w:rsid w:val="5CD03127"/>
    <w:rsid w:val="5D857A09"/>
    <w:rsid w:val="5DC908FC"/>
    <w:rsid w:val="5E0F7B33"/>
    <w:rsid w:val="5EC958E9"/>
    <w:rsid w:val="5F6372D9"/>
    <w:rsid w:val="5F983BD4"/>
    <w:rsid w:val="607570F5"/>
    <w:rsid w:val="617845F9"/>
    <w:rsid w:val="618253BD"/>
    <w:rsid w:val="62C72266"/>
    <w:rsid w:val="643F3D82"/>
    <w:rsid w:val="65E604E8"/>
    <w:rsid w:val="65EA5F80"/>
    <w:rsid w:val="662239E4"/>
    <w:rsid w:val="669B2DB2"/>
    <w:rsid w:val="66D1263A"/>
    <w:rsid w:val="68185FEF"/>
    <w:rsid w:val="68BF2B21"/>
    <w:rsid w:val="6B766643"/>
    <w:rsid w:val="6B7A7151"/>
    <w:rsid w:val="6CE27DF1"/>
    <w:rsid w:val="6EB44979"/>
    <w:rsid w:val="705356F6"/>
    <w:rsid w:val="70F3230C"/>
    <w:rsid w:val="71ED3D33"/>
    <w:rsid w:val="73142744"/>
    <w:rsid w:val="75291922"/>
    <w:rsid w:val="76F96D7F"/>
    <w:rsid w:val="78491443"/>
    <w:rsid w:val="792E6BCB"/>
    <w:rsid w:val="7CF37477"/>
    <w:rsid w:val="7D847182"/>
    <w:rsid w:val="7D96563B"/>
    <w:rsid w:val="7DC12F01"/>
    <w:rsid w:val="7EF612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5">
    <w:name w:val="heading 3"/>
    <w:basedOn w:val="1"/>
    <w:next w:val="1"/>
    <w:unhideWhenUsed/>
    <w:qFormat/>
    <w:uiPriority w:val="0"/>
    <w:pPr>
      <w:keepNext/>
      <w:keepLines/>
      <w:spacing w:before="260" w:after="260" w:line="413" w:lineRule="auto"/>
      <w:outlineLvl w:val="2"/>
    </w:pPr>
    <w:rPr>
      <w:b/>
      <w:sz w:val="32"/>
    </w:rPr>
  </w:style>
  <w:style w:type="character" w:default="1" w:styleId="16">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table of figures"/>
    <w:basedOn w:val="1"/>
    <w:next w:val="1"/>
    <w:unhideWhenUsed/>
    <w:qFormat/>
    <w:uiPriority w:val="0"/>
    <w:pPr>
      <w:ind w:left="200" w:leftChars="200" w:hanging="200" w:hangingChars="200"/>
    </w:pPr>
    <w:rPr>
      <w:rFonts w:cs="Times New Roman"/>
      <w:sz w:val="21"/>
      <w:szCs w:val="24"/>
    </w:rPr>
  </w:style>
  <w:style w:type="paragraph" w:styleId="6">
    <w:name w:val="Document Map"/>
    <w:basedOn w:val="1"/>
    <w:link w:val="24"/>
    <w:qFormat/>
    <w:uiPriority w:val="0"/>
    <w:rPr>
      <w:sz w:val="18"/>
      <w:szCs w:val="18"/>
    </w:rPr>
  </w:style>
  <w:style w:type="paragraph" w:styleId="7">
    <w:name w:val="annotation text"/>
    <w:basedOn w:val="1"/>
    <w:link w:val="28"/>
    <w:qFormat/>
    <w:uiPriority w:val="0"/>
  </w:style>
  <w:style w:type="paragraph" w:styleId="8">
    <w:name w:val="Body Text"/>
    <w:basedOn w:val="1"/>
    <w:link w:val="29"/>
    <w:qFormat/>
    <w:uiPriority w:val="1"/>
    <w:rPr>
      <w:sz w:val="24"/>
      <w:szCs w:val="24"/>
    </w:rPr>
  </w:style>
  <w:style w:type="paragraph" w:styleId="9">
    <w:name w:val="Balloon Text"/>
    <w:basedOn w:val="1"/>
    <w:link w:val="25"/>
    <w:qFormat/>
    <w:uiPriority w:val="0"/>
    <w:rPr>
      <w:sz w:val="18"/>
      <w:szCs w:val="18"/>
    </w:rPr>
  </w:style>
  <w:style w:type="paragraph" w:styleId="10">
    <w:name w:val="footer"/>
    <w:basedOn w:val="1"/>
    <w:link w:val="23"/>
    <w:qFormat/>
    <w:uiPriority w:val="99"/>
    <w:pPr>
      <w:tabs>
        <w:tab w:val="center" w:pos="4153"/>
        <w:tab w:val="right" w:pos="8306"/>
      </w:tabs>
      <w:snapToGrid w:val="0"/>
    </w:pPr>
    <w:rPr>
      <w:sz w:val="18"/>
      <w:szCs w:val="18"/>
    </w:rPr>
  </w:style>
  <w:style w:type="paragraph" w:styleId="11">
    <w:name w:val="header"/>
    <w:basedOn w:val="1"/>
    <w:link w:val="22"/>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style>
  <w:style w:type="paragraph" w:styleId="13">
    <w:name w:val="toc 2"/>
    <w:basedOn w:val="1"/>
    <w:next w:val="1"/>
    <w:qFormat/>
    <w:uiPriority w:val="39"/>
    <w:pPr>
      <w:ind w:left="420" w:leftChars="200"/>
    </w:p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FollowedHyperlink"/>
    <w:basedOn w:val="16"/>
    <w:qFormat/>
    <w:uiPriority w:val="0"/>
    <w:rPr>
      <w:color w:val="800080"/>
      <w:u w:val="single"/>
    </w:rPr>
  </w:style>
  <w:style w:type="character" w:styleId="18">
    <w:name w:val="Hyperlink"/>
    <w:basedOn w:val="16"/>
    <w:qFormat/>
    <w:uiPriority w:val="99"/>
    <w:rPr>
      <w:color w:val="0000FF"/>
      <w:u w:val="single"/>
    </w:rPr>
  </w:style>
  <w:style w:type="paragraph" w:customStyle="1" w:styleId="19">
    <w:name w:val="Table Paragraph"/>
    <w:basedOn w:val="1"/>
    <w:qFormat/>
    <w:uiPriority w:val="1"/>
  </w:style>
  <w:style w:type="paragraph" w:customStyle="1" w:styleId="20">
    <w:name w:val="WPSOffice手动目录 1"/>
    <w:qFormat/>
    <w:uiPriority w:val="0"/>
    <w:rPr>
      <w:rFonts w:asciiTheme="minorHAnsi" w:hAnsiTheme="minorHAnsi" w:eastAsiaTheme="minorHAnsi" w:cstheme="minorBidi"/>
      <w:lang w:val="en-US" w:eastAsia="zh-CN" w:bidi="ar-SA"/>
    </w:rPr>
  </w:style>
  <w:style w:type="paragraph" w:customStyle="1" w:styleId="21">
    <w:name w:val="WPSOffice手动目录 2"/>
    <w:qFormat/>
    <w:uiPriority w:val="0"/>
    <w:pPr>
      <w:ind w:left="200" w:leftChars="200"/>
    </w:pPr>
    <w:rPr>
      <w:rFonts w:asciiTheme="minorHAnsi" w:hAnsiTheme="minorHAnsi" w:eastAsiaTheme="minorHAnsi" w:cstheme="minorBidi"/>
      <w:lang w:val="en-US" w:eastAsia="zh-CN" w:bidi="ar-SA"/>
    </w:rPr>
  </w:style>
  <w:style w:type="character" w:customStyle="1" w:styleId="22">
    <w:name w:val="页眉 字符"/>
    <w:basedOn w:val="16"/>
    <w:link w:val="11"/>
    <w:qFormat/>
    <w:uiPriority w:val="0"/>
    <w:rPr>
      <w:rFonts w:ascii="宋体" w:hAnsi="宋体" w:eastAsia="宋体" w:cs="宋体"/>
      <w:sz w:val="18"/>
      <w:szCs w:val="18"/>
      <w:lang w:val="zh-CN" w:bidi="zh-CN"/>
    </w:rPr>
  </w:style>
  <w:style w:type="character" w:customStyle="1" w:styleId="23">
    <w:name w:val="页脚 字符"/>
    <w:basedOn w:val="16"/>
    <w:link w:val="10"/>
    <w:qFormat/>
    <w:uiPriority w:val="99"/>
    <w:rPr>
      <w:rFonts w:ascii="宋体" w:hAnsi="宋体" w:eastAsia="宋体" w:cs="宋体"/>
      <w:sz w:val="18"/>
      <w:szCs w:val="18"/>
      <w:lang w:val="zh-CN" w:bidi="zh-CN"/>
    </w:rPr>
  </w:style>
  <w:style w:type="character" w:customStyle="1" w:styleId="24">
    <w:name w:val="文档结构图 字符"/>
    <w:basedOn w:val="16"/>
    <w:link w:val="6"/>
    <w:qFormat/>
    <w:uiPriority w:val="0"/>
    <w:rPr>
      <w:rFonts w:ascii="宋体" w:hAnsi="宋体" w:eastAsia="宋体" w:cs="宋体"/>
      <w:sz w:val="18"/>
      <w:szCs w:val="18"/>
      <w:lang w:val="zh-CN" w:bidi="zh-CN"/>
    </w:rPr>
  </w:style>
  <w:style w:type="character" w:customStyle="1" w:styleId="25">
    <w:name w:val="批注框文本 字符"/>
    <w:basedOn w:val="16"/>
    <w:link w:val="9"/>
    <w:qFormat/>
    <w:uiPriority w:val="0"/>
    <w:rPr>
      <w:rFonts w:ascii="宋体" w:hAnsi="宋体" w:eastAsia="宋体" w:cs="宋体"/>
      <w:sz w:val="18"/>
      <w:szCs w:val="18"/>
      <w:lang w:val="zh-CN" w:bidi="zh-CN"/>
    </w:rPr>
  </w:style>
  <w:style w:type="paragraph" w:customStyle="1" w:styleId="26">
    <w:name w:val="图表标题"/>
    <w:basedOn w:val="1"/>
    <w:link w:val="27"/>
    <w:qFormat/>
    <w:uiPriority w:val="1"/>
    <w:pPr>
      <w:spacing w:line="360" w:lineRule="auto"/>
      <w:jc w:val="center"/>
    </w:pPr>
    <w:rPr>
      <w:rFonts w:eastAsia="楷体"/>
      <w:b/>
    </w:rPr>
  </w:style>
  <w:style w:type="character" w:customStyle="1" w:styleId="27">
    <w:name w:val="图表标题 字符"/>
    <w:basedOn w:val="16"/>
    <w:link w:val="26"/>
    <w:qFormat/>
    <w:uiPriority w:val="1"/>
    <w:rPr>
      <w:rFonts w:ascii="宋体" w:hAnsi="宋体" w:eastAsia="楷体" w:cs="宋体"/>
      <w:b/>
      <w:sz w:val="22"/>
      <w:szCs w:val="22"/>
      <w:lang w:val="zh-CN" w:bidi="zh-CN"/>
    </w:rPr>
  </w:style>
  <w:style w:type="character" w:customStyle="1" w:styleId="28">
    <w:name w:val="批注文字 字符"/>
    <w:basedOn w:val="16"/>
    <w:link w:val="7"/>
    <w:qFormat/>
    <w:uiPriority w:val="0"/>
    <w:rPr>
      <w:rFonts w:ascii="宋体" w:hAnsi="宋体" w:eastAsia="宋体" w:cs="宋体"/>
      <w:sz w:val="22"/>
      <w:szCs w:val="22"/>
      <w:lang w:val="zh-CN" w:bidi="zh-CN"/>
    </w:rPr>
  </w:style>
  <w:style w:type="character" w:customStyle="1" w:styleId="29">
    <w:name w:val="正文文本 字符"/>
    <w:basedOn w:val="16"/>
    <w:link w:val="8"/>
    <w:qFormat/>
    <w:uiPriority w:val="1"/>
    <w:rPr>
      <w:rFonts w:ascii="宋体" w:hAnsi="宋体" w:eastAsia="宋体" w:cs="宋体"/>
      <w:sz w:val="24"/>
      <w:szCs w:val="24"/>
      <w:lang w:val="zh-CN" w:bidi="zh-CN"/>
    </w:rPr>
  </w:style>
  <w:style w:type="paragraph" w:customStyle="1" w:styleId="30">
    <w:name w:val="封皮"/>
    <w:basedOn w:val="1"/>
    <w:link w:val="31"/>
    <w:qFormat/>
    <w:uiPriority w:val="0"/>
    <w:pPr>
      <w:autoSpaceDE/>
      <w:autoSpaceDN/>
      <w:adjustRightInd w:val="0"/>
      <w:snapToGrid w:val="0"/>
      <w:spacing w:beforeLines="100" w:line="360" w:lineRule="auto"/>
      <w:ind w:firstLine="200" w:firstLineChars="200"/>
      <w:jc w:val="center"/>
    </w:pPr>
    <w:rPr>
      <w:rFonts w:ascii="Times New Roman" w:hAnsi="Times New Roman" w:cs="Times New Roman"/>
      <w:b/>
      <w:color w:val="000000"/>
      <w:sz w:val="48"/>
      <w:szCs w:val="24"/>
      <w:lang w:val="en-US" w:bidi="ar-SA"/>
    </w:rPr>
  </w:style>
  <w:style w:type="character" w:customStyle="1" w:styleId="31">
    <w:name w:val="封皮 字符"/>
    <w:basedOn w:val="16"/>
    <w:link w:val="30"/>
    <w:qFormat/>
    <w:uiPriority w:val="0"/>
    <w:rPr>
      <w:rFonts w:ascii="Times New Roman" w:hAnsi="Times New Roman" w:eastAsia="宋体" w:cs="Times New Roman"/>
      <w:b/>
      <w:color w:val="000000"/>
      <w:sz w:val="48"/>
      <w:szCs w:val="24"/>
    </w:rPr>
  </w:style>
  <w:style w:type="character" w:customStyle="1" w:styleId="32">
    <w:name w:val="15"/>
    <w:basedOn w:val="16"/>
    <w:qFormat/>
    <w:uiPriority w:val="0"/>
    <w:rPr>
      <w:rFonts w:hint="default" w:ascii="Times New Roman" w:hAnsi="Times New Roman" w:cs="Times New Roman"/>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53"/>
    <customShpInfo spid="_x0000_s1054"/>
    <customShpInfo spid="_x0000_s1048"/>
    <customShpInfo spid="_x0000_s1052"/>
    <customShpInfo spid="_x0000_s1055"/>
    <customShpInfo spid="_x0000_s1056"/>
    <customShpInfo spid="_x0000_s1049"/>
    <customShpInfo spid="_x0000_s105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4595FD-8600-4A62-9280-C9E49445D334}">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16</Pages>
  <Words>3133</Words>
  <Characters>3417</Characters>
  <Lines>33</Lines>
  <Paragraphs>9</Paragraphs>
  <TotalTime>258</TotalTime>
  <ScaleCrop>false</ScaleCrop>
  <LinksUpToDate>false</LinksUpToDate>
  <CharactersWithSpaces>3543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2020-05-07T02:17:00Z</dcterms:created>
  <dc:creator>Jerry</dc:creator>
  <cp:lastModifiedBy>Fang</cp:lastModifiedBy>
  <cp:lastPrinted>2020-05-18T14:11:00Z</cp:lastPrinted>
  <dcterms:modified xsi:type="dcterms:W3CDTF">2022-04-01T02:40:31Z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8EE44C00F6F5425893604ABE9BAA19EF</vt:lpwstr>
  </property>
</Properties>
</file>