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BFC" w:rsidRPr="00466C67" w:rsidRDefault="00D566B9">
      <w:pPr>
        <w:pStyle w:val="aff8"/>
        <w:spacing w:beforeLines="0" w:afterLines="0"/>
        <w:ind w:firstLineChars="0" w:firstLine="0"/>
        <w:rPr>
          <w:snapToGrid w:val="0"/>
          <w:color w:val="auto"/>
        </w:rPr>
      </w:pPr>
      <w:r w:rsidRPr="00466C67">
        <w:rPr>
          <w:rFonts w:hint="eastAsia"/>
          <w:snapToGrid w:val="0"/>
          <w:color w:val="auto"/>
        </w:rPr>
        <w:t xml:space="preserve"> </w:t>
      </w:r>
    </w:p>
    <w:p w:rsidR="00742BFC" w:rsidRPr="00466C67" w:rsidRDefault="00742BFC">
      <w:pPr>
        <w:pStyle w:val="aff8"/>
        <w:spacing w:beforeLines="0" w:afterLines="0"/>
        <w:ind w:firstLineChars="0" w:firstLine="0"/>
        <w:rPr>
          <w:snapToGrid w:val="0"/>
          <w:color w:val="auto"/>
        </w:rPr>
      </w:pPr>
    </w:p>
    <w:p w:rsidR="00742BFC" w:rsidRPr="00466C67" w:rsidRDefault="00405577">
      <w:pPr>
        <w:pStyle w:val="aff8"/>
        <w:spacing w:beforeLines="0" w:afterLines="0"/>
        <w:ind w:firstLineChars="0" w:firstLine="0"/>
        <w:rPr>
          <w:snapToGrid w:val="0"/>
          <w:color w:val="auto"/>
          <w:sz w:val="160"/>
        </w:rPr>
      </w:pPr>
      <w:r w:rsidRPr="00466C67">
        <w:rPr>
          <w:rFonts w:hint="eastAsia"/>
          <w:color w:val="auto"/>
          <w:sz w:val="44"/>
          <w:szCs w:val="36"/>
        </w:rPr>
        <w:t>河巴线通江县涪阳镇活水沟村滑坡应急抢险治理项目</w:t>
      </w:r>
    </w:p>
    <w:p w:rsidR="00742BFC" w:rsidRPr="00466C67" w:rsidRDefault="00742BFC">
      <w:pPr>
        <w:pStyle w:val="aff8"/>
        <w:spacing w:beforeLines="0" w:afterLines="0"/>
        <w:ind w:firstLineChars="0" w:firstLine="0"/>
        <w:rPr>
          <w:snapToGrid w:val="0"/>
          <w:color w:val="auto"/>
        </w:rPr>
      </w:pPr>
    </w:p>
    <w:p w:rsidR="00742BFC" w:rsidRPr="00466C67" w:rsidRDefault="00742BFC">
      <w:pPr>
        <w:pStyle w:val="aff8"/>
        <w:spacing w:beforeLines="0" w:afterLines="0"/>
        <w:ind w:firstLineChars="0" w:firstLine="0"/>
        <w:rPr>
          <w:snapToGrid w:val="0"/>
          <w:color w:val="auto"/>
        </w:rPr>
      </w:pPr>
    </w:p>
    <w:p w:rsidR="00742BFC" w:rsidRPr="00466C67" w:rsidRDefault="00D566B9">
      <w:pPr>
        <w:pStyle w:val="aff8"/>
        <w:spacing w:before="312" w:after="312"/>
        <w:ind w:firstLineChars="0" w:firstLine="0"/>
        <w:rPr>
          <w:color w:val="auto"/>
          <w:sz w:val="90"/>
          <w:szCs w:val="90"/>
        </w:rPr>
      </w:pPr>
      <w:r w:rsidRPr="00466C67">
        <w:rPr>
          <w:color w:val="auto"/>
          <w:sz w:val="90"/>
          <w:szCs w:val="90"/>
        </w:rPr>
        <w:t>环境影响报告书</w:t>
      </w:r>
    </w:p>
    <w:p w:rsidR="00742BFC" w:rsidRPr="00466C67" w:rsidRDefault="00D566B9">
      <w:pPr>
        <w:pStyle w:val="aff8"/>
        <w:spacing w:beforeLines="0" w:afterLines="0"/>
        <w:ind w:firstLineChars="0" w:firstLine="0"/>
        <w:rPr>
          <w:snapToGrid w:val="0"/>
          <w:color w:val="auto"/>
        </w:rPr>
      </w:pPr>
      <w:r w:rsidRPr="00466C67">
        <w:rPr>
          <w:snapToGrid w:val="0"/>
          <w:color w:val="auto"/>
        </w:rPr>
        <w:t>（</w:t>
      </w:r>
      <w:r w:rsidR="00466C67" w:rsidRPr="00466C67">
        <w:rPr>
          <w:rFonts w:hint="eastAsia"/>
          <w:snapToGrid w:val="0"/>
          <w:color w:val="auto"/>
        </w:rPr>
        <w:t>公示</w:t>
      </w:r>
      <w:r w:rsidRPr="00466C67">
        <w:rPr>
          <w:rFonts w:hint="eastAsia"/>
          <w:snapToGrid w:val="0"/>
          <w:color w:val="auto"/>
        </w:rPr>
        <w:t>本</w:t>
      </w:r>
      <w:r w:rsidRPr="00466C67">
        <w:rPr>
          <w:snapToGrid w:val="0"/>
          <w:color w:val="auto"/>
        </w:rPr>
        <w:t>）</w:t>
      </w:r>
    </w:p>
    <w:p w:rsidR="00742BFC" w:rsidRPr="00466C67" w:rsidRDefault="00742BFC">
      <w:pPr>
        <w:pStyle w:val="aff8"/>
        <w:spacing w:before="312" w:after="312"/>
        <w:ind w:firstLineChars="0" w:firstLine="0"/>
        <w:rPr>
          <w:color w:val="auto"/>
          <w:sz w:val="32"/>
        </w:rPr>
      </w:pPr>
    </w:p>
    <w:p w:rsidR="00742BFC" w:rsidRPr="00466C67" w:rsidRDefault="00742BFC">
      <w:pPr>
        <w:pStyle w:val="aff8"/>
        <w:spacing w:before="312" w:after="312"/>
        <w:ind w:firstLineChars="0" w:firstLine="0"/>
        <w:rPr>
          <w:color w:val="auto"/>
          <w:sz w:val="32"/>
        </w:rPr>
      </w:pPr>
    </w:p>
    <w:p w:rsidR="00C7734E" w:rsidRPr="00466C67" w:rsidRDefault="00D566B9" w:rsidP="00C7734E">
      <w:pPr>
        <w:ind w:firstLine="723"/>
        <w:jc w:val="left"/>
        <w:rPr>
          <w:rFonts w:cs="Times New Roman"/>
          <w:b/>
          <w:sz w:val="36"/>
          <w:szCs w:val="36"/>
        </w:rPr>
      </w:pPr>
      <w:r w:rsidRPr="00466C67">
        <w:rPr>
          <w:rFonts w:cs="Times New Roman"/>
          <w:b/>
          <w:kern w:val="0"/>
          <w:sz w:val="36"/>
          <w:szCs w:val="24"/>
        </w:rPr>
        <w:t>建设单位：</w:t>
      </w:r>
      <w:r w:rsidRPr="00466C67">
        <w:rPr>
          <w:rFonts w:cs="Times New Roman" w:hint="eastAsia"/>
          <w:b/>
          <w:sz w:val="36"/>
          <w:szCs w:val="36"/>
        </w:rPr>
        <w:t>中国石油化工股份有限公司</w:t>
      </w:r>
      <w:r w:rsidR="00C7734E" w:rsidRPr="00466C67">
        <w:rPr>
          <w:rFonts w:cs="Times New Roman" w:hint="eastAsia"/>
          <w:b/>
          <w:sz w:val="36"/>
          <w:szCs w:val="36"/>
        </w:rPr>
        <w:t>天然气</w:t>
      </w:r>
    </w:p>
    <w:p w:rsidR="00C7734E" w:rsidRPr="00466C67" w:rsidRDefault="00C7734E" w:rsidP="00C7734E">
      <w:pPr>
        <w:ind w:firstLineChars="705" w:firstLine="2548"/>
        <w:rPr>
          <w:rFonts w:cs="Times New Roman"/>
          <w:sz w:val="36"/>
        </w:rPr>
      </w:pPr>
      <w:r w:rsidRPr="00466C67">
        <w:rPr>
          <w:rFonts w:cs="Times New Roman" w:hint="eastAsia"/>
          <w:b/>
          <w:sz w:val="36"/>
          <w:szCs w:val="36"/>
        </w:rPr>
        <w:t>分公司四川天然气销售中心</w:t>
      </w:r>
    </w:p>
    <w:p w:rsidR="00742BFC" w:rsidRPr="00466C67" w:rsidRDefault="00D566B9" w:rsidP="00637892">
      <w:pPr>
        <w:ind w:firstLine="723"/>
        <w:rPr>
          <w:b/>
          <w:sz w:val="36"/>
        </w:rPr>
      </w:pPr>
      <w:r w:rsidRPr="00466C67">
        <w:rPr>
          <w:b/>
          <w:sz w:val="36"/>
        </w:rPr>
        <w:t>环评单位：成都中成科创环保科技有限公司</w:t>
      </w:r>
    </w:p>
    <w:p w:rsidR="00742BFC" w:rsidRPr="00466C67" w:rsidRDefault="00D566B9">
      <w:pPr>
        <w:pStyle w:val="aff8"/>
        <w:spacing w:before="312" w:after="312"/>
        <w:ind w:firstLineChars="0" w:firstLine="0"/>
        <w:rPr>
          <w:color w:val="auto"/>
          <w:sz w:val="36"/>
        </w:rPr>
        <w:sectPr w:rsidR="00742BFC" w:rsidRPr="00466C6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466C67">
        <w:rPr>
          <w:color w:val="auto"/>
          <w:sz w:val="36"/>
        </w:rPr>
        <w:t>二〇二</w:t>
      </w:r>
      <w:r w:rsidR="008147F3" w:rsidRPr="00466C67">
        <w:rPr>
          <w:rFonts w:hint="eastAsia"/>
          <w:color w:val="auto"/>
          <w:sz w:val="36"/>
        </w:rPr>
        <w:t>二</w:t>
      </w:r>
      <w:r w:rsidRPr="00466C67">
        <w:rPr>
          <w:color w:val="auto"/>
          <w:sz w:val="36"/>
        </w:rPr>
        <w:t>年</w:t>
      </w:r>
      <w:r w:rsidR="00CB7B13" w:rsidRPr="00466C67">
        <w:rPr>
          <w:rFonts w:hint="eastAsia"/>
          <w:color w:val="auto"/>
          <w:sz w:val="36"/>
        </w:rPr>
        <w:t>四</w:t>
      </w:r>
      <w:r w:rsidRPr="00466C67">
        <w:rPr>
          <w:color w:val="auto"/>
          <w:sz w:val="36"/>
        </w:rPr>
        <w:t>月</w:t>
      </w:r>
    </w:p>
    <w:p w:rsidR="00742BFC" w:rsidRPr="00466C67" w:rsidRDefault="00742BFC">
      <w:pPr>
        <w:pStyle w:val="aff8"/>
        <w:spacing w:before="312" w:after="312"/>
        <w:ind w:firstLineChars="0" w:firstLine="0"/>
        <w:rPr>
          <w:color w:val="auto"/>
          <w:sz w:val="36"/>
        </w:rPr>
      </w:pPr>
    </w:p>
    <w:p w:rsidR="00742BFC" w:rsidRPr="00466C67" w:rsidRDefault="00742BFC">
      <w:pPr>
        <w:pStyle w:val="aff8"/>
        <w:spacing w:before="312" w:after="312"/>
        <w:ind w:firstLineChars="0" w:firstLine="0"/>
        <w:rPr>
          <w:color w:val="auto"/>
          <w:sz w:val="36"/>
        </w:rPr>
      </w:pPr>
    </w:p>
    <w:p w:rsidR="00742BFC" w:rsidRPr="00466C67" w:rsidRDefault="00742BFC">
      <w:pPr>
        <w:pStyle w:val="aff8"/>
        <w:spacing w:before="312" w:after="312"/>
        <w:ind w:firstLineChars="0" w:firstLine="0"/>
        <w:rPr>
          <w:color w:val="auto"/>
          <w:sz w:val="36"/>
        </w:rPr>
      </w:pPr>
    </w:p>
    <w:p w:rsidR="00742BFC" w:rsidRPr="00466C67" w:rsidRDefault="00742BFC">
      <w:pPr>
        <w:pStyle w:val="aff8"/>
        <w:spacing w:before="312" w:after="312"/>
        <w:ind w:firstLineChars="0" w:firstLine="0"/>
        <w:rPr>
          <w:color w:val="auto"/>
          <w:sz w:val="36"/>
        </w:rPr>
        <w:sectPr w:rsidR="00742BFC" w:rsidRPr="00466C67">
          <w:pgSz w:w="11906" w:h="16838"/>
          <w:pgMar w:top="1440" w:right="1800" w:bottom="1440" w:left="1800" w:header="851" w:footer="992" w:gutter="0"/>
          <w:cols w:space="425"/>
          <w:docGrid w:type="lines" w:linePitch="312"/>
        </w:sectPr>
      </w:pPr>
    </w:p>
    <w:p w:rsidR="00742BFC" w:rsidRPr="00466C67" w:rsidRDefault="00D566B9">
      <w:pPr>
        <w:pStyle w:val="aff8"/>
        <w:spacing w:before="312" w:after="312"/>
        <w:ind w:firstLineChars="0" w:firstLine="0"/>
        <w:rPr>
          <w:color w:val="auto"/>
          <w:sz w:val="36"/>
        </w:rPr>
      </w:pPr>
      <w:r w:rsidRPr="00466C67">
        <w:rPr>
          <w:color w:val="auto"/>
          <w:sz w:val="36"/>
        </w:rPr>
        <w:lastRenderedPageBreak/>
        <w:t>目</w:t>
      </w:r>
      <w:r w:rsidRPr="00466C67">
        <w:rPr>
          <w:color w:val="auto"/>
          <w:sz w:val="36"/>
        </w:rPr>
        <w:t xml:space="preserve">  </w:t>
      </w:r>
      <w:r w:rsidRPr="00466C67">
        <w:rPr>
          <w:color w:val="auto"/>
          <w:sz w:val="36"/>
        </w:rPr>
        <w:t>录</w:t>
      </w:r>
      <w:bookmarkStart w:id="0" w:name="_Hlk61390780"/>
    </w:p>
    <w:bookmarkStart w:id="1" w:name="_Hlk61444278"/>
    <w:p w:rsidR="00BC5487" w:rsidRPr="00466C67" w:rsidRDefault="00D566B9">
      <w:pPr>
        <w:pStyle w:val="12"/>
        <w:tabs>
          <w:tab w:val="right" w:leader="dot" w:pos="8296"/>
        </w:tabs>
        <w:rPr>
          <w:rFonts w:asciiTheme="minorHAnsi" w:eastAsiaTheme="minorEastAsia" w:hAnsiTheme="minorHAnsi"/>
          <w:b w:val="0"/>
          <w:noProof/>
          <w:sz w:val="21"/>
          <w:szCs w:val="22"/>
        </w:rPr>
      </w:pPr>
      <w:r w:rsidRPr="00466C67">
        <w:rPr>
          <w:rFonts w:cs="Times New Roman"/>
          <w:sz w:val="36"/>
        </w:rPr>
        <w:fldChar w:fldCharType="begin"/>
      </w:r>
      <w:r w:rsidRPr="00466C67">
        <w:rPr>
          <w:rFonts w:cs="Times New Roman"/>
          <w:sz w:val="36"/>
        </w:rPr>
        <w:instrText xml:space="preserve"> TOC \o "1-3" \h \z \u </w:instrText>
      </w:r>
      <w:r w:rsidRPr="00466C67">
        <w:rPr>
          <w:rFonts w:cs="Times New Roman"/>
          <w:sz w:val="36"/>
        </w:rPr>
        <w:fldChar w:fldCharType="separate"/>
      </w:r>
      <w:hyperlink w:anchor="_Toc96680593" w:history="1">
        <w:r w:rsidR="00BC5487" w:rsidRPr="00466C67">
          <w:rPr>
            <w:rStyle w:val="aff5"/>
            <w:noProof/>
            <w:color w:val="auto"/>
          </w:rPr>
          <w:t>前</w:t>
        </w:r>
        <w:r w:rsidR="00BC5487" w:rsidRPr="00466C67">
          <w:rPr>
            <w:rStyle w:val="aff5"/>
            <w:noProof/>
            <w:color w:val="auto"/>
          </w:rPr>
          <w:t xml:space="preserve">  </w:t>
        </w:r>
        <w:r w:rsidR="00BC5487" w:rsidRPr="00466C67">
          <w:rPr>
            <w:rStyle w:val="aff5"/>
            <w:noProof/>
            <w:color w:val="auto"/>
          </w:rPr>
          <w:t>言</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_Toc96680593 \h </w:instrText>
        </w:r>
        <w:r w:rsidR="00BC5487" w:rsidRPr="00466C67">
          <w:rPr>
            <w:noProof/>
            <w:webHidden/>
          </w:rPr>
        </w:r>
        <w:r w:rsidR="00BC5487" w:rsidRPr="00466C67">
          <w:rPr>
            <w:noProof/>
            <w:webHidden/>
          </w:rPr>
          <w:fldChar w:fldCharType="separate"/>
        </w:r>
        <w:r w:rsidR="00C22988">
          <w:rPr>
            <w:noProof/>
            <w:webHidden/>
          </w:rPr>
          <w:t>1</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594" w:history="1">
        <w:r w:rsidR="00BC5487" w:rsidRPr="00466C67">
          <w:rPr>
            <w:rStyle w:val="aff5"/>
            <w:noProof/>
            <w:color w:val="auto"/>
          </w:rPr>
          <w:t xml:space="preserve">1 </w:t>
        </w:r>
        <w:r w:rsidR="00BC5487" w:rsidRPr="00466C67">
          <w:rPr>
            <w:rStyle w:val="aff5"/>
            <w:noProof/>
            <w:color w:val="auto"/>
          </w:rPr>
          <w:t>总</w:t>
        </w:r>
        <w:r w:rsidR="00BC5487" w:rsidRPr="00466C67">
          <w:rPr>
            <w:rStyle w:val="aff5"/>
            <w:noProof/>
            <w:color w:val="auto"/>
          </w:rPr>
          <w:t xml:space="preserve"> </w:t>
        </w:r>
        <w:r w:rsidR="00BC5487" w:rsidRPr="00466C67">
          <w:rPr>
            <w:rStyle w:val="aff5"/>
            <w:noProof/>
            <w:color w:val="auto"/>
          </w:rPr>
          <w:t>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_Toc96680594 \h </w:instrText>
        </w:r>
        <w:r w:rsidR="00BC5487" w:rsidRPr="00466C67">
          <w:rPr>
            <w:noProof/>
            <w:webHidden/>
          </w:rPr>
        </w:r>
        <w:r w:rsidR="00BC5487" w:rsidRPr="00466C67">
          <w:rPr>
            <w:noProof/>
            <w:webHidden/>
          </w:rPr>
          <w:fldChar w:fldCharType="separate"/>
        </w:r>
        <w:r w:rsidR="00C22988">
          <w:rPr>
            <w:noProof/>
            <w:webHidden/>
          </w:rPr>
          <w:t>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595" w:history="1">
        <w:r w:rsidR="00BC5487" w:rsidRPr="00466C67">
          <w:rPr>
            <w:rStyle w:val="aff5"/>
            <w:rFonts w:cs="Times New Roman"/>
            <w:noProof/>
            <w:color w:val="auto"/>
            <w14:scene3d>
              <w14:camera w14:prst="orthographicFront"/>
              <w14:lightRig w14:rig="threePt" w14:dir="t">
                <w14:rot w14:lat="0" w14:lon="0" w14:rev="0"/>
              </w14:lightRig>
            </w14:scene3d>
          </w:rPr>
          <w:t>1.1</w:t>
        </w:r>
        <w:r w:rsidR="00BC5487" w:rsidRPr="00466C67">
          <w:rPr>
            <w:rStyle w:val="aff5"/>
            <w:rFonts w:cs="Times New Roman"/>
            <w:noProof/>
            <w:color w:val="auto"/>
          </w:rPr>
          <w:t xml:space="preserve"> </w:t>
        </w:r>
        <w:r w:rsidR="00BC5487" w:rsidRPr="00466C67">
          <w:rPr>
            <w:rStyle w:val="aff5"/>
            <w:rFonts w:cs="Times New Roman"/>
            <w:noProof/>
            <w:color w:val="auto"/>
          </w:rPr>
          <w:t>编制依据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_Toc96680595 \h </w:instrText>
        </w:r>
        <w:r w:rsidR="00BC5487" w:rsidRPr="00466C67">
          <w:rPr>
            <w:noProof/>
            <w:webHidden/>
          </w:rPr>
        </w:r>
        <w:r w:rsidR="00BC5487" w:rsidRPr="00466C67">
          <w:rPr>
            <w:noProof/>
            <w:webHidden/>
          </w:rPr>
          <w:fldChar w:fldCharType="separate"/>
        </w:r>
        <w:r w:rsidR="00C22988">
          <w:rPr>
            <w:noProof/>
            <w:webHidden/>
          </w:rPr>
          <w:t>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596" w:history="1">
        <w:r w:rsidR="00BC5487" w:rsidRPr="00466C67">
          <w:rPr>
            <w:rStyle w:val="aff5"/>
            <w:rFonts w:cs="Times New Roman"/>
            <w:noProof/>
            <w:color w:val="auto"/>
            <w14:scene3d>
              <w14:camera w14:prst="orthographicFront"/>
              <w14:lightRig w14:rig="threePt" w14:dir="t">
                <w14:rot w14:lat="0" w14:lon="0" w14:rev="0"/>
              </w14:lightRig>
            </w14:scene3d>
          </w:rPr>
          <w:t>1.1.1</w:t>
        </w:r>
        <w:r w:rsidR="00BC5487" w:rsidRPr="00466C67">
          <w:rPr>
            <w:rStyle w:val="aff5"/>
            <w:rFonts w:cs="Times New Roman"/>
            <w:noProof/>
            <w:color w:val="auto"/>
          </w:rPr>
          <w:t xml:space="preserve"> </w:t>
        </w:r>
        <w:r w:rsidR="00BC5487" w:rsidRPr="00466C67">
          <w:rPr>
            <w:rStyle w:val="aff5"/>
            <w:rFonts w:cs="Times New Roman"/>
            <w:noProof/>
            <w:color w:val="auto"/>
          </w:rPr>
          <w:t>国家环保法律法规及规章文件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_Toc96680596 \h </w:instrText>
        </w:r>
        <w:r w:rsidR="00BC5487" w:rsidRPr="00466C67">
          <w:rPr>
            <w:noProof/>
            <w:webHidden/>
          </w:rPr>
        </w:r>
        <w:r w:rsidR="00BC5487" w:rsidRPr="00466C67">
          <w:rPr>
            <w:noProof/>
            <w:webHidden/>
          </w:rPr>
          <w:fldChar w:fldCharType="separate"/>
        </w:r>
        <w:r w:rsidR="00C22988">
          <w:rPr>
            <w:noProof/>
            <w:webHidden/>
          </w:rPr>
          <w:t>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597" w:history="1">
        <w:r w:rsidR="00BC5487" w:rsidRPr="00466C67">
          <w:rPr>
            <w:rStyle w:val="aff5"/>
            <w:rFonts w:cs="Times New Roman"/>
            <w:noProof/>
            <w:color w:val="auto"/>
            <w14:scene3d>
              <w14:camera w14:prst="orthographicFront"/>
              <w14:lightRig w14:rig="threePt" w14:dir="t">
                <w14:rot w14:lat="0" w14:lon="0" w14:rev="0"/>
              </w14:lightRig>
            </w14:scene3d>
          </w:rPr>
          <w:t>1.1.2</w:t>
        </w:r>
        <w:r w:rsidR="00BC5487" w:rsidRPr="00466C67">
          <w:rPr>
            <w:rStyle w:val="aff5"/>
            <w:rFonts w:cs="Times New Roman"/>
            <w:noProof/>
            <w:color w:val="auto"/>
          </w:rPr>
          <w:t xml:space="preserve"> </w:t>
        </w:r>
        <w:r w:rsidR="00BC5487" w:rsidRPr="00466C67">
          <w:rPr>
            <w:rStyle w:val="aff5"/>
            <w:rFonts w:cs="Times New Roman"/>
            <w:noProof/>
            <w:color w:val="auto"/>
          </w:rPr>
          <w:t>地方有关法律、法规及规章文件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_Toc96680597 \h </w:instrText>
        </w:r>
        <w:r w:rsidR="00BC5487" w:rsidRPr="00466C67">
          <w:rPr>
            <w:noProof/>
            <w:webHidden/>
          </w:rPr>
        </w:r>
        <w:r w:rsidR="00BC5487" w:rsidRPr="00466C67">
          <w:rPr>
            <w:noProof/>
            <w:webHidden/>
          </w:rPr>
          <w:fldChar w:fldCharType="separate"/>
        </w:r>
        <w:r w:rsidR="00C22988">
          <w:rPr>
            <w:noProof/>
            <w:webHidden/>
          </w:rPr>
          <w:t>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598" w:history="1">
        <w:r w:rsidR="00BC5487" w:rsidRPr="00466C67">
          <w:rPr>
            <w:rStyle w:val="aff5"/>
            <w:rFonts w:cs="Times New Roman"/>
            <w:noProof/>
            <w:color w:val="auto"/>
            <w14:scene3d>
              <w14:camera w14:prst="orthographicFront"/>
              <w14:lightRig w14:rig="threePt" w14:dir="t">
                <w14:rot w14:lat="0" w14:lon="0" w14:rev="0"/>
              </w14:lightRig>
            </w14:scene3d>
          </w:rPr>
          <w:t>1.1.3</w:t>
        </w:r>
        <w:r w:rsidR="00BC5487" w:rsidRPr="00466C67">
          <w:rPr>
            <w:rStyle w:val="aff5"/>
            <w:rFonts w:cs="Times New Roman"/>
            <w:noProof/>
            <w:color w:val="auto"/>
          </w:rPr>
          <w:t xml:space="preserve"> </w:t>
        </w:r>
        <w:r w:rsidR="00BC5487" w:rsidRPr="00466C67">
          <w:rPr>
            <w:rStyle w:val="aff5"/>
            <w:rFonts w:cs="Times New Roman"/>
            <w:noProof/>
            <w:color w:val="auto"/>
          </w:rPr>
          <w:t>环境影响评价技术规范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_Toc96680598 \h </w:instrText>
        </w:r>
        <w:r w:rsidR="00BC5487" w:rsidRPr="00466C67">
          <w:rPr>
            <w:noProof/>
            <w:webHidden/>
          </w:rPr>
        </w:r>
        <w:r w:rsidR="00BC5487" w:rsidRPr="00466C67">
          <w:rPr>
            <w:noProof/>
            <w:webHidden/>
          </w:rPr>
          <w:fldChar w:fldCharType="separate"/>
        </w:r>
        <w:r w:rsidR="00C22988">
          <w:rPr>
            <w:noProof/>
            <w:webHidden/>
          </w:rPr>
          <w:t>10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599" w:history="1">
        <w:r w:rsidR="00BC5487" w:rsidRPr="00466C67">
          <w:rPr>
            <w:rStyle w:val="aff5"/>
            <w:rFonts w:cs="Times New Roman"/>
            <w:noProof/>
            <w:color w:val="auto"/>
            <w14:scene3d>
              <w14:camera w14:prst="orthographicFront"/>
              <w14:lightRig w14:rig="threePt" w14:dir="t">
                <w14:rot w14:lat="0" w14:lon="0" w14:rev="0"/>
              </w14:lightRig>
            </w14:scene3d>
          </w:rPr>
          <w:t>1.1.4</w:t>
        </w:r>
        <w:r w:rsidR="00BC5487" w:rsidRPr="00466C67">
          <w:rPr>
            <w:rStyle w:val="aff5"/>
            <w:rFonts w:cs="Times New Roman"/>
            <w:noProof/>
            <w:color w:val="auto"/>
          </w:rPr>
          <w:t xml:space="preserve"> </w:t>
        </w:r>
        <w:r w:rsidR="00BC5487" w:rsidRPr="00466C67">
          <w:rPr>
            <w:rStyle w:val="aff5"/>
            <w:rFonts w:cs="Times New Roman"/>
            <w:noProof/>
            <w:color w:val="auto"/>
          </w:rPr>
          <w:t>石油天然气行业技术规范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_Toc96680599 \h </w:instrText>
        </w:r>
        <w:r w:rsidR="00BC5487" w:rsidRPr="00466C67">
          <w:rPr>
            <w:noProof/>
            <w:webHidden/>
          </w:rPr>
        </w:r>
        <w:r w:rsidR="00BC5487" w:rsidRPr="00466C67">
          <w:rPr>
            <w:noProof/>
            <w:webHidden/>
          </w:rPr>
          <w:fldChar w:fldCharType="separate"/>
        </w:r>
        <w:r w:rsidR="00C22988">
          <w:rPr>
            <w:noProof/>
            <w:webHidden/>
          </w:rPr>
          <w:t>10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0" w:history="1">
        <w:r w:rsidR="00BC5487" w:rsidRPr="00466C67">
          <w:rPr>
            <w:rStyle w:val="aff5"/>
            <w:rFonts w:cs="Times New Roman"/>
            <w:noProof/>
            <w:color w:val="auto"/>
            <w14:scene3d>
              <w14:camera w14:prst="orthographicFront"/>
              <w14:lightRig w14:rig="threePt" w14:dir="t">
                <w14:rot w14:lat="0" w14:lon="0" w14:rev="0"/>
              </w14:lightRig>
            </w14:scene3d>
          </w:rPr>
          <w:t>1.1.5</w:t>
        </w:r>
        <w:r w:rsidR="00BC5487" w:rsidRPr="00466C67">
          <w:rPr>
            <w:rStyle w:val="aff5"/>
            <w:rFonts w:cs="Times New Roman"/>
            <w:noProof/>
            <w:color w:val="auto"/>
          </w:rPr>
          <w:t xml:space="preserve"> </w:t>
        </w:r>
        <w:r w:rsidR="00BC5487" w:rsidRPr="00466C67">
          <w:rPr>
            <w:rStyle w:val="aff5"/>
            <w:rFonts w:cs="Times New Roman"/>
            <w:noProof/>
            <w:color w:val="auto"/>
          </w:rPr>
          <w:t>相关标准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_Toc96680600 \h </w:instrText>
        </w:r>
        <w:r w:rsidR="00BC5487" w:rsidRPr="00466C67">
          <w:rPr>
            <w:noProof/>
            <w:webHidden/>
          </w:rPr>
        </w:r>
        <w:r w:rsidR="00BC5487" w:rsidRPr="00466C67">
          <w:rPr>
            <w:noProof/>
            <w:webHidden/>
          </w:rPr>
          <w:fldChar w:fldCharType="separate"/>
        </w:r>
        <w:r w:rsidR="00C22988">
          <w:rPr>
            <w:noProof/>
            <w:webHidden/>
          </w:rPr>
          <w:t>11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1" w:history="1">
        <w:r w:rsidR="00BC5487" w:rsidRPr="00466C67">
          <w:rPr>
            <w:rStyle w:val="aff5"/>
            <w:rFonts w:cs="Times New Roman"/>
            <w:noProof/>
            <w:color w:val="auto"/>
            <w14:scene3d>
              <w14:camera w14:prst="orthographicFront"/>
              <w14:lightRig w14:rig="threePt" w14:dir="t">
                <w14:rot w14:lat="0" w14:lon="0" w14:rev="0"/>
              </w14:lightRig>
            </w14:scene3d>
          </w:rPr>
          <w:t>1.1.6</w:t>
        </w:r>
        <w:r w:rsidR="00BC5487" w:rsidRPr="00466C67">
          <w:rPr>
            <w:rStyle w:val="aff5"/>
            <w:rFonts w:cs="Times New Roman"/>
            <w:noProof/>
            <w:color w:val="auto"/>
          </w:rPr>
          <w:t xml:space="preserve"> </w:t>
        </w:r>
        <w:r w:rsidR="00BC5487" w:rsidRPr="00466C67">
          <w:rPr>
            <w:rStyle w:val="aff5"/>
            <w:rFonts w:cs="Times New Roman"/>
            <w:noProof/>
            <w:color w:val="auto"/>
          </w:rPr>
          <w:t>有关规划资料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_Toc96680601 \h </w:instrText>
        </w:r>
        <w:r w:rsidR="00BC5487" w:rsidRPr="00466C67">
          <w:rPr>
            <w:noProof/>
            <w:webHidden/>
          </w:rPr>
        </w:r>
        <w:r w:rsidR="00BC5487" w:rsidRPr="00466C67">
          <w:rPr>
            <w:noProof/>
            <w:webHidden/>
          </w:rPr>
          <w:fldChar w:fldCharType="separate"/>
        </w:r>
        <w:r w:rsidR="00C22988">
          <w:rPr>
            <w:noProof/>
            <w:webHidden/>
          </w:rPr>
          <w:t>11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2" w:history="1">
        <w:r w:rsidR="00BC5487" w:rsidRPr="00466C67">
          <w:rPr>
            <w:rStyle w:val="aff5"/>
            <w:noProof/>
            <w:color w:val="auto"/>
            <w14:scene3d>
              <w14:camera w14:prst="orthographicFront"/>
              <w14:lightRig w14:rig="threePt" w14:dir="t">
                <w14:rot w14:lat="0" w14:lon="0" w14:rev="0"/>
              </w14:lightRig>
            </w14:scene3d>
          </w:rPr>
          <w:t>1.1.7</w:t>
        </w:r>
        <w:r w:rsidR="00BC5487" w:rsidRPr="00466C67">
          <w:rPr>
            <w:rStyle w:val="aff5"/>
            <w:noProof/>
            <w:color w:val="auto"/>
          </w:rPr>
          <w:t xml:space="preserve"> </w:t>
        </w:r>
        <w:r w:rsidR="00BC5487" w:rsidRPr="00466C67">
          <w:rPr>
            <w:rStyle w:val="aff5"/>
            <w:noProof/>
            <w:color w:val="auto"/>
          </w:rPr>
          <w:t>其它相关资料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_Toc96680602 \h </w:instrText>
        </w:r>
        <w:r w:rsidR="00BC5487" w:rsidRPr="00466C67">
          <w:rPr>
            <w:noProof/>
            <w:webHidden/>
          </w:rPr>
        </w:r>
        <w:r w:rsidR="00BC5487" w:rsidRPr="00466C67">
          <w:rPr>
            <w:noProof/>
            <w:webHidden/>
          </w:rPr>
          <w:fldChar w:fldCharType="separate"/>
        </w:r>
        <w:r w:rsidR="00C22988">
          <w:rPr>
            <w:noProof/>
            <w:webHidden/>
          </w:rPr>
          <w:t>12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03" w:history="1">
        <w:r w:rsidR="00BC5487" w:rsidRPr="00466C67">
          <w:rPr>
            <w:rStyle w:val="aff5"/>
            <w:rFonts w:cs="Times New Roman"/>
            <w:noProof/>
            <w:color w:val="auto"/>
            <w14:scene3d>
              <w14:camera w14:prst="orthographicFront"/>
              <w14:lightRig w14:rig="threePt" w14:dir="t">
                <w14:rot w14:lat="0" w14:lon="0" w14:rev="0"/>
              </w14:lightRig>
            </w14:scene3d>
          </w:rPr>
          <w:t>1.2</w:t>
        </w:r>
        <w:r w:rsidR="00BC5487" w:rsidRPr="00466C67">
          <w:rPr>
            <w:rStyle w:val="aff5"/>
            <w:rFonts w:cs="Times New Roman"/>
            <w:noProof/>
            <w:color w:val="auto"/>
          </w:rPr>
          <w:t xml:space="preserve"> </w:t>
        </w:r>
        <w:r w:rsidR="00BC5487" w:rsidRPr="00466C67">
          <w:rPr>
            <w:rStyle w:val="aff5"/>
            <w:rFonts w:cs="Times New Roman"/>
            <w:noProof/>
            <w:color w:val="auto"/>
          </w:rPr>
          <w:t>评价时段、内容和重点</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_Toc96680603 \h </w:instrText>
        </w:r>
        <w:r w:rsidR="00BC5487" w:rsidRPr="00466C67">
          <w:rPr>
            <w:noProof/>
            <w:webHidden/>
          </w:rPr>
        </w:r>
        <w:r w:rsidR="00BC5487" w:rsidRPr="00466C67">
          <w:rPr>
            <w:noProof/>
            <w:webHidden/>
          </w:rPr>
          <w:fldChar w:fldCharType="separate"/>
        </w:r>
        <w:r w:rsidR="00C22988">
          <w:rPr>
            <w:noProof/>
            <w:webHidden/>
          </w:rPr>
          <w:t>12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04" w:history="1">
        <w:r w:rsidR="00BC5487" w:rsidRPr="00466C67">
          <w:rPr>
            <w:rStyle w:val="aff5"/>
            <w:rFonts w:cs="Times New Roman"/>
            <w:noProof/>
            <w:color w:val="auto"/>
            <w14:scene3d>
              <w14:camera w14:prst="orthographicFront"/>
              <w14:lightRig w14:rig="threePt" w14:dir="t">
                <w14:rot w14:lat="0" w14:lon="0" w14:rev="0"/>
              </w14:lightRig>
            </w14:scene3d>
          </w:rPr>
          <w:t>1.3</w:t>
        </w:r>
        <w:r w:rsidR="00BC5487" w:rsidRPr="00466C67">
          <w:rPr>
            <w:rStyle w:val="aff5"/>
            <w:rFonts w:cs="Times New Roman"/>
            <w:noProof/>
            <w:color w:val="auto"/>
          </w:rPr>
          <w:t xml:space="preserve"> </w:t>
        </w:r>
        <w:r w:rsidR="00BC5487" w:rsidRPr="00466C67">
          <w:rPr>
            <w:rStyle w:val="aff5"/>
            <w:rFonts w:cs="Times New Roman"/>
            <w:noProof/>
            <w:color w:val="auto"/>
          </w:rPr>
          <w:t>环境功能区划与评价标准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_Toc96680604 \h </w:instrText>
        </w:r>
        <w:r w:rsidR="00BC5487" w:rsidRPr="00466C67">
          <w:rPr>
            <w:noProof/>
            <w:webHidden/>
          </w:rPr>
        </w:r>
        <w:r w:rsidR="00BC5487" w:rsidRPr="00466C67">
          <w:rPr>
            <w:noProof/>
            <w:webHidden/>
          </w:rPr>
          <w:fldChar w:fldCharType="separate"/>
        </w:r>
        <w:r w:rsidR="00C22988">
          <w:rPr>
            <w:noProof/>
            <w:webHidden/>
          </w:rPr>
          <w:t>13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5" w:history="1">
        <w:r w:rsidR="00BC5487" w:rsidRPr="00466C67">
          <w:rPr>
            <w:rStyle w:val="aff5"/>
            <w:rFonts w:cs="Times New Roman"/>
            <w:noProof/>
            <w:color w:val="auto"/>
            <w14:scene3d>
              <w14:camera w14:prst="orthographicFront"/>
              <w14:lightRig w14:rig="threePt" w14:dir="t">
                <w14:rot w14:lat="0" w14:lon="0" w14:rev="0"/>
              </w14:lightRig>
            </w14:scene3d>
          </w:rPr>
          <w:t>1.3.1</w:t>
        </w:r>
        <w:r w:rsidR="00BC5487" w:rsidRPr="00466C67">
          <w:rPr>
            <w:rStyle w:val="aff5"/>
            <w:rFonts w:cs="Times New Roman"/>
            <w:noProof/>
            <w:color w:val="auto"/>
          </w:rPr>
          <w:t xml:space="preserve"> </w:t>
        </w:r>
        <w:r w:rsidR="00BC5487" w:rsidRPr="00466C67">
          <w:rPr>
            <w:rStyle w:val="aff5"/>
            <w:rFonts w:cs="Times New Roman"/>
            <w:noProof/>
            <w:color w:val="auto"/>
          </w:rPr>
          <w:t>环境功能区划</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_Toc96680605 \h </w:instrText>
        </w:r>
        <w:r w:rsidR="00BC5487" w:rsidRPr="00466C67">
          <w:rPr>
            <w:noProof/>
            <w:webHidden/>
          </w:rPr>
        </w:r>
        <w:r w:rsidR="00BC5487" w:rsidRPr="00466C67">
          <w:rPr>
            <w:noProof/>
            <w:webHidden/>
          </w:rPr>
          <w:fldChar w:fldCharType="separate"/>
        </w:r>
        <w:r w:rsidR="00C22988">
          <w:rPr>
            <w:noProof/>
            <w:webHidden/>
          </w:rPr>
          <w:t>13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6" w:history="1">
        <w:r w:rsidR="00BC5487" w:rsidRPr="00466C67">
          <w:rPr>
            <w:rStyle w:val="aff5"/>
            <w:rFonts w:cs="Times New Roman"/>
            <w:noProof/>
            <w:color w:val="auto"/>
            <w14:scene3d>
              <w14:camera w14:prst="orthographicFront"/>
              <w14:lightRig w14:rig="threePt" w14:dir="t">
                <w14:rot w14:lat="0" w14:lon="0" w14:rev="0"/>
              </w14:lightRig>
            </w14:scene3d>
          </w:rPr>
          <w:t>1.3.2</w:t>
        </w:r>
        <w:r w:rsidR="00BC5487" w:rsidRPr="00466C67">
          <w:rPr>
            <w:rStyle w:val="aff5"/>
            <w:rFonts w:cs="Times New Roman"/>
            <w:noProof/>
            <w:color w:val="auto"/>
          </w:rPr>
          <w:t xml:space="preserve"> </w:t>
        </w:r>
        <w:r w:rsidR="00BC5487" w:rsidRPr="00466C67">
          <w:rPr>
            <w:rStyle w:val="aff5"/>
            <w:rFonts w:cs="Times New Roman"/>
            <w:noProof/>
            <w:color w:val="auto"/>
          </w:rPr>
          <w:t>评价标准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_Toc96680606 \h </w:instrText>
        </w:r>
        <w:r w:rsidR="00BC5487" w:rsidRPr="00466C67">
          <w:rPr>
            <w:noProof/>
            <w:webHidden/>
          </w:rPr>
        </w:r>
        <w:r w:rsidR="00BC5487" w:rsidRPr="00466C67">
          <w:rPr>
            <w:noProof/>
            <w:webHidden/>
          </w:rPr>
          <w:fldChar w:fldCharType="separate"/>
        </w:r>
        <w:r w:rsidR="00C22988">
          <w:rPr>
            <w:noProof/>
            <w:webHidden/>
          </w:rPr>
          <w:t>14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07" w:history="1">
        <w:r w:rsidR="00BC5487" w:rsidRPr="00466C67">
          <w:rPr>
            <w:rStyle w:val="aff5"/>
            <w:noProof/>
            <w:color w:val="auto"/>
            <w14:scene3d>
              <w14:camera w14:prst="orthographicFront"/>
              <w14:lightRig w14:rig="threePt" w14:dir="t">
                <w14:rot w14:lat="0" w14:lon="0" w14:rev="0"/>
              </w14:lightRig>
            </w14:scene3d>
          </w:rPr>
          <w:t>1.4</w:t>
        </w:r>
        <w:r w:rsidR="00BC5487" w:rsidRPr="00466C67">
          <w:rPr>
            <w:rStyle w:val="aff5"/>
            <w:noProof/>
            <w:color w:val="auto"/>
          </w:rPr>
          <w:t xml:space="preserve"> </w:t>
        </w:r>
        <w:r w:rsidR="00BC5487" w:rsidRPr="00466C67">
          <w:rPr>
            <w:rStyle w:val="aff5"/>
            <w:noProof/>
            <w:color w:val="auto"/>
          </w:rPr>
          <w:t>产业政策及其他相关政策符合性分析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_Toc96680607 \h </w:instrText>
        </w:r>
        <w:r w:rsidR="00BC5487" w:rsidRPr="00466C67">
          <w:rPr>
            <w:noProof/>
            <w:webHidden/>
          </w:rPr>
        </w:r>
        <w:r w:rsidR="00BC5487" w:rsidRPr="00466C67">
          <w:rPr>
            <w:noProof/>
            <w:webHidden/>
          </w:rPr>
          <w:fldChar w:fldCharType="separate"/>
        </w:r>
        <w:r w:rsidR="00C22988">
          <w:rPr>
            <w:noProof/>
            <w:webHidden/>
          </w:rPr>
          <w:t>16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8" w:history="1">
        <w:r w:rsidR="00BC5487" w:rsidRPr="00466C67">
          <w:rPr>
            <w:rStyle w:val="aff5"/>
            <w:rFonts w:cs="Times New Roman"/>
            <w:noProof/>
            <w:color w:val="auto"/>
            <w14:scene3d>
              <w14:camera w14:prst="orthographicFront"/>
              <w14:lightRig w14:rig="threePt" w14:dir="t">
                <w14:rot w14:lat="0" w14:lon="0" w14:rev="0"/>
              </w14:lightRig>
            </w14:scene3d>
          </w:rPr>
          <w:t>1.4.1</w:t>
        </w:r>
        <w:r w:rsidR="00BC5487" w:rsidRPr="00466C67">
          <w:rPr>
            <w:rStyle w:val="aff5"/>
            <w:rFonts w:cs="Times New Roman"/>
            <w:noProof/>
            <w:color w:val="auto"/>
          </w:rPr>
          <w:t xml:space="preserve"> </w:t>
        </w:r>
        <w:r w:rsidR="00BC5487" w:rsidRPr="00466C67">
          <w:rPr>
            <w:rStyle w:val="aff5"/>
            <w:rFonts w:cs="Times New Roman"/>
            <w:noProof/>
            <w:color w:val="auto"/>
          </w:rPr>
          <w:t>产业政策符合性分析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_Toc96680608 \h </w:instrText>
        </w:r>
        <w:r w:rsidR="00BC5487" w:rsidRPr="00466C67">
          <w:rPr>
            <w:noProof/>
            <w:webHidden/>
          </w:rPr>
        </w:r>
        <w:r w:rsidR="00BC5487" w:rsidRPr="00466C67">
          <w:rPr>
            <w:noProof/>
            <w:webHidden/>
          </w:rPr>
          <w:fldChar w:fldCharType="separate"/>
        </w:r>
        <w:r w:rsidR="00C22988">
          <w:rPr>
            <w:noProof/>
            <w:webHidden/>
          </w:rPr>
          <w:t>16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09" w:history="1">
        <w:r w:rsidR="00BC5487" w:rsidRPr="00466C67">
          <w:rPr>
            <w:rStyle w:val="aff5"/>
            <w:rFonts w:cs="Times New Roman"/>
            <w:noProof/>
            <w:color w:val="auto"/>
            <w14:scene3d>
              <w14:camera w14:prst="orthographicFront"/>
              <w14:lightRig w14:rig="threePt" w14:dir="t">
                <w14:rot w14:lat="0" w14:lon="0" w14:rev="0"/>
              </w14:lightRig>
            </w14:scene3d>
          </w:rPr>
          <w:t>1.4.2</w:t>
        </w:r>
        <w:r w:rsidR="00BC5487" w:rsidRPr="00466C67">
          <w:rPr>
            <w:rStyle w:val="aff5"/>
            <w:rFonts w:cs="Times New Roman"/>
            <w:noProof/>
            <w:color w:val="auto"/>
          </w:rPr>
          <w:t xml:space="preserve"> </w:t>
        </w:r>
        <w:r w:rsidR="00BC5487" w:rsidRPr="00466C67">
          <w:rPr>
            <w:rStyle w:val="aff5"/>
            <w:rFonts w:cs="Times New Roman"/>
            <w:noProof/>
            <w:color w:val="auto"/>
          </w:rPr>
          <w:t>规划及相关政策符合性分析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_Toc96680609 \h </w:instrText>
        </w:r>
        <w:r w:rsidR="00BC5487" w:rsidRPr="00466C67">
          <w:rPr>
            <w:noProof/>
            <w:webHidden/>
          </w:rPr>
        </w:r>
        <w:r w:rsidR="00BC5487" w:rsidRPr="00466C67">
          <w:rPr>
            <w:noProof/>
            <w:webHidden/>
          </w:rPr>
          <w:fldChar w:fldCharType="separate"/>
        </w:r>
        <w:r w:rsidR="00C22988">
          <w:rPr>
            <w:noProof/>
            <w:webHidden/>
          </w:rPr>
          <w:t>17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10" w:history="1">
        <w:r w:rsidR="00BC5487" w:rsidRPr="00466C67">
          <w:rPr>
            <w:rStyle w:val="aff5"/>
            <w:rFonts w:cs="Times New Roman"/>
            <w:noProof/>
            <w:color w:val="auto"/>
            <w14:scene3d>
              <w14:camera w14:prst="orthographicFront"/>
              <w14:lightRig w14:rig="threePt" w14:dir="t">
                <w14:rot w14:lat="0" w14:lon="0" w14:rev="0"/>
              </w14:lightRig>
            </w14:scene3d>
          </w:rPr>
          <w:t>1.5</w:t>
        </w:r>
        <w:r w:rsidR="00BC5487" w:rsidRPr="00466C67">
          <w:rPr>
            <w:rStyle w:val="aff5"/>
            <w:rFonts w:cs="Times New Roman"/>
            <w:noProof/>
            <w:color w:val="auto"/>
          </w:rPr>
          <w:t xml:space="preserve"> </w:t>
        </w:r>
        <w:r w:rsidR="00BC5487" w:rsidRPr="00466C67">
          <w:rPr>
            <w:rStyle w:val="aff5"/>
            <w:rFonts w:cs="Times New Roman"/>
            <w:noProof/>
            <w:color w:val="auto"/>
          </w:rPr>
          <w:t>环境影响因素识别和评价因子筛选</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_Toc96680610 \h </w:instrText>
        </w:r>
        <w:r w:rsidR="00BC5487" w:rsidRPr="00466C67">
          <w:rPr>
            <w:noProof/>
            <w:webHidden/>
          </w:rPr>
        </w:r>
        <w:r w:rsidR="00BC5487" w:rsidRPr="00466C67">
          <w:rPr>
            <w:noProof/>
            <w:webHidden/>
          </w:rPr>
          <w:fldChar w:fldCharType="separate"/>
        </w:r>
        <w:r w:rsidR="00C22988">
          <w:rPr>
            <w:noProof/>
            <w:webHidden/>
          </w:rPr>
          <w:t>30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1" w:history="1">
        <w:r w:rsidR="00BC5487" w:rsidRPr="00466C67">
          <w:rPr>
            <w:rStyle w:val="aff5"/>
            <w:rFonts w:cs="Times New Roman"/>
            <w:noProof/>
            <w:color w:val="auto"/>
            <w14:scene3d>
              <w14:camera w14:prst="orthographicFront"/>
              <w14:lightRig w14:rig="threePt" w14:dir="t">
                <w14:rot w14:lat="0" w14:lon="0" w14:rev="0"/>
              </w14:lightRig>
            </w14:scene3d>
          </w:rPr>
          <w:t>1.5.1</w:t>
        </w:r>
        <w:r w:rsidR="00BC5487" w:rsidRPr="00466C67">
          <w:rPr>
            <w:rStyle w:val="aff5"/>
            <w:rFonts w:cs="Times New Roman"/>
            <w:noProof/>
            <w:color w:val="auto"/>
          </w:rPr>
          <w:t xml:space="preserve"> </w:t>
        </w:r>
        <w:r w:rsidR="00BC5487" w:rsidRPr="00466C67">
          <w:rPr>
            <w:rStyle w:val="aff5"/>
            <w:rFonts w:cs="Times New Roman"/>
            <w:noProof/>
            <w:color w:val="auto"/>
          </w:rPr>
          <w:t>环境影响因素分析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_Toc96680611 \h </w:instrText>
        </w:r>
        <w:r w:rsidR="00BC5487" w:rsidRPr="00466C67">
          <w:rPr>
            <w:noProof/>
            <w:webHidden/>
          </w:rPr>
        </w:r>
        <w:r w:rsidR="00BC5487" w:rsidRPr="00466C67">
          <w:rPr>
            <w:noProof/>
            <w:webHidden/>
          </w:rPr>
          <w:fldChar w:fldCharType="separate"/>
        </w:r>
        <w:r w:rsidR="00C22988">
          <w:rPr>
            <w:noProof/>
            <w:webHidden/>
          </w:rPr>
          <w:t>30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2" w:history="1">
        <w:r w:rsidR="00BC5487" w:rsidRPr="00466C67">
          <w:rPr>
            <w:rStyle w:val="aff5"/>
            <w:rFonts w:cs="Times New Roman"/>
            <w:noProof/>
            <w:color w:val="auto"/>
            <w14:scene3d>
              <w14:camera w14:prst="orthographicFront"/>
              <w14:lightRig w14:rig="threePt" w14:dir="t">
                <w14:rot w14:lat="0" w14:lon="0" w14:rev="0"/>
              </w14:lightRig>
            </w14:scene3d>
          </w:rPr>
          <w:t>1.5.2</w:t>
        </w:r>
        <w:r w:rsidR="00BC5487" w:rsidRPr="00466C67">
          <w:rPr>
            <w:rStyle w:val="aff5"/>
            <w:rFonts w:cs="Times New Roman"/>
            <w:noProof/>
            <w:color w:val="auto"/>
          </w:rPr>
          <w:t xml:space="preserve"> </w:t>
        </w:r>
        <w:r w:rsidR="00BC5487" w:rsidRPr="00466C67">
          <w:rPr>
            <w:rStyle w:val="aff5"/>
            <w:rFonts w:cs="Times New Roman"/>
            <w:noProof/>
            <w:color w:val="auto"/>
          </w:rPr>
          <w:t>环境影响因素识别和筛选</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_Toc96680612 \h </w:instrText>
        </w:r>
        <w:r w:rsidR="00BC5487" w:rsidRPr="00466C67">
          <w:rPr>
            <w:noProof/>
            <w:webHidden/>
          </w:rPr>
        </w:r>
        <w:r w:rsidR="00BC5487" w:rsidRPr="00466C67">
          <w:rPr>
            <w:noProof/>
            <w:webHidden/>
          </w:rPr>
          <w:fldChar w:fldCharType="separate"/>
        </w:r>
        <w:r w:rsidR="00C22988">
          <w:rPr>
            <w:noProof/>
            <w:webHidden/>
          </w:rPr>
          <w:t>31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3" w:history="1">
        <w:r w:rsidR="00BC5487" w:rsidRPr="00466C67">
          <w:rPr>
            <w:rStyle w:val="aff5"/>
            <w:rFonts w:cs="Times New Roman"/>
            <w:noProof/>
            <w:color w:val="auto"/>
            <w14:scene3d>
              <w14:camera w14:prst="orthographicFront"/>
              <w14:lightRig w14:rig="threePt" w14:dir="t">
                <w14:rot w14:lat="0" w14:lon="0" w14:rev="0"/>
              </w14:lightRig>
            </w14:scene3d>
          </w:rPr>
          <w:t>1.5.3</w:t>
        </w:r>
        <w:r w:rsidR="00BC5487" w:rsidRPr="00466C67">
          <w:rPr>
            <w:rStyle w:val="aff5"/>
            <w:rFonts w:cs="Times New Roman"/>
            <w:noProof/>
            <w:color w:val="auto"/>
          </w:rPr>
          <w:t xml:space="preserve"> </w:t>
        </w:r>
        <w:r w:rsidR="00BC5487" w:rsidRPr="00466C67">
          <w:rPr>
            <w:rStyle w:val="aff5"/>
            <w:rFonts w:cs="Times New Roman"/>
            <w:noProof/>
            <w:color w:val="auto"/>
          </w:rPr>
          <w:t>评价因子筛选</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_Toc96680613 \h </w:instrText>
        </w:r>
        <w:r w:rsidR="00BC5487" w:rsidRPr="00466C67">
          <w:rPr>
            <w:noProof/>
            <w:webHidden/>
          </w:rPr>
        </w:r>
        <w:r w:rsidR="00BC5487" w:rsidRPr="00466C67">
          <w:rPr>
            <w:noProof/>
            <w:webHidden/>
          </w:rPr>
          <w:fldChar w:fldCharType="separate"/>
        </w:r>
        <w:r w:rsidR="00C22988">
          <w:rPr>
            <w:noProof/>
            <w:webHidden/>
          </w:rPr>
          <w:t>32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14" w:history="1">
        <w:r w:rsidR="00BC5487" w:rsidRPr="00466C67">
          <w:rPr>
            <w:rStyle w:val="aff5"/>
            <w:rFonts w:cs="Times New Roman"/>
            <w:noProof/>
            <w:color w:val="auto"/>
            <w14:scene3d>
              <w14:camera w14:prst="orthographicFront"/>
              <w14:lightRig w14:rig="threePt" w14:dir="t">
                <w14:rot w14:lat="0" w14:lon="0" w14:rev="0"/>
              </w14:lightRig>
            </w14:scene3d>
          </w:rPr>
          <w:t>1.6</w:t>
        </w:r>
        <w:r w:rsidR="00BC5487" w:rsidRPr="00466C67">
          <w:rPr>
            <w:rStyle w:val="aff5"/>
            <w:rFonts w:cs="Times New Roman"/>
            <w:noProof/>
            <w:color w:val="auto"/>
          </w:rPr>
          <w:t xml:space="preserve"> </w:t>
        </w:r>
        <w:r w:rsidR="00BC5487" w:rsidRPr="00466C67">
          <w:rPr>
            <w:rStyle w:val="aff5"/>
            <w:rFonts w:cs="Times New Roman"/>
            <w:noProof/>
            <w:color w:val="auto"/>
          </w:rPr>
          <w:t>评价工作等级和评价范围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_Toc96680614 \h </w:instrText>
        </w:r>
        <w:r w:rsidR="00BC5487" w:rsidRPr="00466C67">
          <w:rPr>
            <w:noProof/>
            <w:webHidden/>
          </w:rPr>
        </w:r>
        <w:r w:rsidR="00BC5487" w:rsidRPr="00466C67">
          <w:rPr>
            <w:noProof/>
            <w:webHidden/>
          </w:rPr>
          <w:fldChar w:fldCharType="separate"/>
        </w:r>
        <w:r w:rsidR="00C22988">
          <w:rPr>
            <w:noProof/>
            <w:webHidden/>
          </w:rPr>
          <w:t>33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5" w:history="1">
        <w:r w:rsidR="00BC5487" w:rsidRPr="00466C67">
          <w:rPr>
            <w:rStyle w:val="aff5"/>
            <w:rFonts w:cs="Times New Roman"/>
            <w:noProof/>
            <w:color w:val="auto"/>
            <w14:scene3d>
              <w14:camera w14:prst="orthographicFront"/>
              <w14:lightRig w14:rig="threePt" w14:dir="t">
                <w14:rot w14:lat="0" w14:lon="0" w14:rev="0"/>
              </w14:lightRig>
            </w14:scene3d>
          </w:rPr>
          <w:t>1.6.1</w:t>
        </w:r>
        <w:r w:rsidR="00BC5487" w:rsidRPr="00466C67">
          <w:rPr>
            <w:rStyle w:val="aff5"/>
            <w:rFonts w:cs="Times New Roman"/>
            <w:noProof/>
            <w:color w:val="auto"/>
          </w:rPr>
          <w:t xml:space="preserve"> </w:t>
        </w:r>
        <w:r w:rsidR="00BC5487" w:rsidRPr="00466C67">
          <w:rPr>
            <w:rStyle w:val="aff5"/>
            <w:rFonts w:cs="Times New Roman"/>
            <w:noProof/>
            <w:color w:val="auto"/>
          </w:rPr>
          <w:t>大气环境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_Toc96680615 \h </w:instrText>
        </w:r>
        <w:r w:rsidR="00BC5487" w:rsidRPr="00466C67">
          <w:rPr>
            <w:noProof/>
            <w:webHidden/>
          </w:rPr>
        </w:r>
        <w:r w:rsidR="00BC5487" w:rsidRPr="00466C67">
          <w:rPr>
            <w:noProof/>
            <w:webHidden/>
          </w:rPr>
          <w:fldChar w:fldCharType="separate"/>
        </w:r>
        <w:r w:rsidR="00C22988">
          <w:rPr>
            <w:noProof/>
            <w:webHidden/>
          </w:rPr>
          <w:t>33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6" w:history="1">
        <w:r w:rsidR="00BC5487" w:rsidRPr="00466C67">
          <w:rPr>
            <w:rStyle w:val="aff5"/>
            <w:rFonts w:cs="Times New Roman"/>
            <w:noProof/>
            <w:color w:val="auto"/>
            <w14:scene3d>
              <w14:camera w14:prst="orthographicFront"/>
              <w14:lightRig w14:rig="threePt" w14:dir="t">
                <w14:rot w14:lat="0" w14:lon="0" w14:rev="0"/>
              </w14:lightRig>
            </w14:scene3d>
          </w:rPr>
          <w:t>1.6.2</w:t>
        </w:r>
        <w:r w:rsidR="00BC5487" w:rsidRPr="00466C67">
          <w:rPr>
            <w:rStyle w:val="aff5"/>
            <w:rFonts w:cs="Times New Roman"/>
            <w:noProof/>
            <w:color w:val="auto"/>
          </w:rPr>
          <w:t xml:space="preserve"> </w:t>
        </w:r>
        <w:r w:rsidR="00BC5487" w:rsidRPr="00466C67">
          <w:rPr>
            <w:rStyle w:val="aff5"/>
            <w:rFonts w:cs="Times New Roman"/>
            <w:noProof/>
            <w:color w:val="auto"/>
          </w:rPr>
          <w:t>地表水环境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_Toc96680616 \h </w:instrText>
        </w:r>
        <w:r w:rsidR="00BC5487" w:rsidRPr="00466C67">
          <w:rPr>
            <w:noProof/>
            <w:webHidden/>
          </w:rPr>
        </w:r>
        <w:r w:rsidR="00BC5487" w:rsidRPr="00466C67">
          <w:rPr>
            <w:noProof/>
            <w:webHidden/>
          </w:rPr>
          <w:fldChar w:fldCharType="separate"/>
        </w:r>
        <w:r w:rsidR="00C22988">
          <w:rPr>
            <w:noProof/>
            <w:webHidden/>
          </w:rPr>
          <w:t>33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7" w:history="1">
        <w:r w:rsidR="00BC5487" w:rsidRPr="00466C67">
          <w:rPr>
            <w:rStyle w:val="aff5"/>
            <w:rFonts w:cs="Times New Roman"/>
            <w:noProof/>
            <w:color w:val="auto"/>
            <w14:scene3d>
              <w14:camera w14:prst="orthographicFront"/>
              <w14:lightRig w14:rig="threePt" w14:dir="t">
                <w14:rot w14:lat="0" w14:lon="0" w14:rev="0"/>
              </w14:lightRig>
            </w14:scene3d>
          </w:rPr>
          <w:t>1.6.3</w:t>
        </w:r>
        <w:r w:rsidR="00BC5487" w:rsidRPr="00466C67">
          <w:rPr>
            <w:rStyle w:val="aff5"/>
            <w:rFonts w:cs="Times New Roman"/>
            <w:noProof/>
            <w:color w:val="auto"/>
          </w:rPr>
          <w:t xml:space="preserve"> </w:t>
        </w:r>
        <w:r w:rsidR="00BC5487" w:rsidRPr="00466C67">
          <w:rPr>
            <w:rStyle w:val="aff5"/>
            <w:rFonts w:cs="Times New Roman"/>
            <w:noProof/>
            <w:color w:val="auto"/>
          </w:rPr>
          <w:t>地下水环境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_Toc96680617 \h </w:instrText>
        </w:r>
        <w:r w:rsidR="00BC5487" w:rsidRPr="00466C67">
          <w:rPr>
            <w:noProof/>
            <w:webHidden/>
          </w:rPr>
        </w:r>
        <w:r w:rsidR="00BC5487" w:rsidRPr="00466C67">
          <w:rPr>
            <w:noProof/>
            <w:webHidden/>
          </w:rPr>
          <w:fldChar w:fldCharType="separate"/>
        </w:r>
        <w:r w:rsidR="00C22988">
          <w:rPr>
            <w:noProof/>
            <w:webHidden/>
          </w:rPr>
          <w:t>34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8" w:history="1">
        <w:r w:rsidR="00BC5487" w:rsidRPr="00466C67">
          <w:rPr>
            <w:rStyle w:val="aff5"/>
            <w:rFonts w:cs="Times New Roman"/>
            <w:noProof/>
            <w:color w:val="auto"/>
            <w14:scene3d>
              <w14:camera w14:prst="orthographicFront"/>
              <w14:lightRig w14:rig="threePt" w14:dir="t">
                <w14:rot w14:lat="0" w14:lon="0" w14:rev="0"/>
              </w14:lightRig>
            </w14:scene3d>
          </w:rPr>
          <w:t>1.6.4</w:t>
        </w:r>
        <w:r w:rsidR="00BC5487" w:rsidRPr="00466C67">
          <w:rPr>
            <w:rStyle w:val="aff5"/>
            <w:rFonts w:cs="Times New Roman"/>
            <w:noProof/>
            <w:color w:val="auto"/>
          </w:rPr>
          <w:t xml:space="preserve"> </w:t>
        </w:r>
        <w:r w:rsidR="00BC5487" w:rsidRPr="00466C67">
          <w:rPr>
            <w:rStyle w:val="aff5"/>
            <w:rFonts w:cs="Times New Roman"/>
            <w:noProof/>
            <w:color w:val="auto"/>
          </w:rPr>
          <w:t>声环境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_Toc96680618 \h </w:instrText>
        </w:r>
        <w:r w:rsidR="00BC5487" w:rsidRPr="00466C67">
          <w:rPr>
            <w:noProof/>
            <w:webHidden/>
          </w:rPr>
        </w:r>
        <w:r w:rsidR="00BC5487" w:rsidRPr="00466C67">
          <w:rPr>
            <w:noProof/>
            <w:webHidden/>
          </w:rPr>
          <w:fldChar w:fldCharType="separate"/>
        </w:r>
        <w:r w:rsidR="00C22988">
          <w:rPr>
            <w:noProof/>
            <w:webHidden/>
          </w:rPr>
          <w:t>36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19" w:history="1">
        <w:r w:rsidR="00BC5487" w:rsidRPr="00466C67">
          <w:rPr>
            <w:rStyle w:val="aff5"/>
            <w:rFonts w:cs="Times New Roman"/>
            <w:noProof/>
            <w:color w:val="auto"/>
            <w14:scene3d>
              <w14:camera w14:prst="orthographicFront"/>
              <w14:lightRig w14:rig="threePt" w14:dir="t">
                <w14:rot w14:lat="0" w14:lon="0" w14:rev="0"/>
              </w14:lightRig>
            </w14:scene3d>
          </w:rPr>
          <w:t>1.6.5</w:t>
        </w:r>
        <w:r w:rsidR="00BC5487" w:rsidRPr="00466C67">
          <w:rPr>
            <w:rStyle w:val="aff5"/>
            <w:rFonts w:cs="Times New Roman"/>
            <w:noProof/>
            <w:color w:val="auto"/>
          </w:rPr>
          <w:t xml:space="preserve"> </w:t>
        </w:r>
        <w:r w:rsidR="00BC5487" w:rsidRPr="00466C67">
          <w:rPr>
            <w:rStyle w:val="aff5"/>
            <w:rFonts w:cs="Times New Roman"/>
            <w:noProof/>
            <w:color w:val="auto"/>
          </w:rPr>
          <w:t>土壤环境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_Toc96680619 \h </w:instrText>
        </w:r>
        <w:r w:rsidR="00BC5487" w:rsidRPr="00466C67">
          <w:rPr>
            <w:noProof/>
            <w:webHidden/>
          </w:rPr>
        </w:r>
        <w:r w:rsidR="00BC5487" w:rsidRPr="00466C67">
          <w:rPr>
            <w:noProof/>
            <w:webHidden/>
          </w:rPr>
          <w:fldChar w:fldCharType="separate"/>
        </w:r>
        <w:r w:rsidR="00C22988">
          <w:rPr>
            <w:noProof/>
            <w:webHidden/>
          </w:rPr>
          <w:t>36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0" w:history="1">
        <w:r w:rsidR="00BC5487" w:rsidRPr="00466C67">
          <w:rPr>
            <w:rStyle w:val="aff5"/>
            <w:rFonts w:cs="Times New Roman"/>
            <w:noProof/>
            <w:color w:val="auto"/>
            <w14:scene3d>
              <w14:camera w14:prst="orthographicFront"/>
              <w14:lightRig w14:rig="threePt" w14:dir="t">
                <w14:rot w14:lat="0" w14:lon="0" w14:rev="0"/>
              </w14:lightRig>
            </w14:scene3d>
          </w:rPr>
          <w:t>1.6.6</w:t>
        </w:r>
        <w:r w:rsidR="00BC5487" w:rsidRPr="00466C67">
          <w:rPr>
            <w:rStyle w:val="aff5"/>
            <w:rFonts w:cs="Times New Roman"/>
            <w:noProof/>
            <w:color w:val="auto"/>
          </w:rPr>
          <w:t xml:space="preserve"> </w:t>
        </w:r>
        <w:r w:rsidR="00BC5487" w:rsidRPr="00466C67">
          <w:rPr>
            <w:rStyle w:val="aff5"/>
            <w:rFonts w:cs="Times New Roman"/>
            <w:noProof/>
            <w:color w:val="auto"/>
          </w:rPr>
          <w:t>环境风险</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_Toc96680620 \h </w:instrText>
        </w:r>
        <w:r w:rsidR="00BC5487" w:rsidRPr="00466C67">
          <w:rPr>
            <w:noProof/>
            <w:webHidden/>
          </w:rPr>
        </w:r>
        <w:r w:rsidR="00BC5487" w:rsidRPr="00466C67">
          <w:rPr>
            <w:noProof/>
            <w:webHidden/>
          </w:rPr>
          <w:fldChar w:fldCharType="separate"/>
        </w:r>
        <w:r w:rsidR="00C22988">
          <w:rPr>
            <w:noProof/>
            <w:webHidden/>
          </w:rPr>
          <w:t>37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1" w:history="1">
        <w:r w:rsidR="00BC5487" w:rsidRPr="00466C67">
          <w:rPr>
            <w:rStyle w:val="aff5"/>
            <w:rFonts w:cs="Times New Roman"/>
            <w:noProof/>
            <w:color w:val="auto"/>
            <w14:scene3d>
              <w14:camera w14:prst="orthographicFront"/>
              <w14:lightRig w14:rig="threePt" w14:dir="t">
                <w14:rot w14:lat="0" w14:lon="0" w14:rev="0"/>
              </w14:lightRig>
            </w14:scene3d>
          </w:rPr>
          <w:t>1.6.7</w:t>
        </w:r>
        <w:r w:rsidR="00BC5487" w:rsidRPr="00466C67">
          <w:rPr>
            <w:rStyle w:val="aff5"/>
            <w:rFonts w:cs="Times New Roman"/>
            <w:noProof/>
            <w:color w:val="auto"/>
          </w:rPr>
          <w:t xml:space="preserve"> </w:t>
        </w:r>
        <w:r w:rsidR="00BC5487" w:rsidRPr="00466C67">
          <w:rPr>
            <w:rStyle w:val="aff5"/>
            <w:rFonts w:cs="Times New Roman"/>
            <w:noProof/>
            <w:color w:val="auto"/>
          </w:rPr>
          <w:t>生态环境</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_Toc96680621 \h </w:instrText>
        </w:r>
        <w:r w:rsidR="00BC5487" w:rsidRPr="00466C67">
          <w:rPr>
            <w:noProof/>
            <w:webHidden/>
          </w:rPr>
        </w:r>
        <w:r w:rsidR="00BC5487" w:rsidRPr="00466C67">
          <w:rPr>
            <w:noProof/>
            <w:webHidden/>
          </w:rPr>
          <w:fldChar w:fldCharType="separate"/>
        </w:r>
        <w:r w:rsidR="00C22988">
          <w:rPr>
            <w:noProof/>
            <w:webHidden/>
          </w:rPr>
          <w:t>38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22" w:history="1">
        <w:r w:rsidR="00BC5487" w:rsidRPr="00466C67">
          <w:rPr>
            <w:rStyle w:val="aff5"/>
            <w:rFonts w:cs="Times New Roman"/>
            <w:noProof/>
            <w:color w:val="auto"/>
            <w14:scene3d>
              <w14:camera w14:prst="orthographicFront"/>
              <w14:lightRig w14:rig="threePt" w14:dir="t">
                <w14:rot w14:lat="0" w14:lon="0" w14:rev="0"/>
              </w14:lightRig>
            </w14:scene3d>
          </w:rPr>
          <w:t>1.7</w:t>
        </w:r>
        <w:r w:rsidR="00BC5487" w:rsidRPr="00466C67">
          <w:rPr>
            <w:rStyle w:val="aff5"/>
            <w:rFonts w:cs="Times New Roman"/>
            <w:noProof/>
            <w:color w:val="auto"/>
          </w:rPr>
          <w:t xml:space="preserve"> </w:t>
        </w:r>
        <w:r w:rsidR="00BC5487" w:rsidRPr="00466C67">
          <w:rPr>
            <w:rStyle w:val="aff5"/>
            <w:rFonts w:cs="Times New Roman"/>
            <w:noProof/>
            <w:color w:val="auto"/>
          </w:rPr>
          <w:t>项目外环境关系</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_Toc96680622 \h </w:instrText>
        </w:r>
        <w:r w:rsidR="00BC5487" w:rsidRPr="00466C67">
          <w:rPr>
            <w:noProof/>
            <w:webHidden/>
          </w:rPr>
        </w:r>
        <w:r w:rsidR="00BC5487" w:rsidRPr="00466C67">
          <w:rPr>
            <w:noProof/>
            <w:webHidden/>
          </w:rPr>
          <w:fldChar w:fldCharType="separate"/>
        </w:r>
        <w:r w:rsidR="00C22988">
          <w:rPr>
            <w:noProof/>
            <w:webHidden/>
          </w:rPr>
          <w:t>38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23" w:history="1">
        <w:r w:rsidR="00BC5487" w:rsidRPr="00466C67">
          <w:rPr>
            <w:rStyle w:val="aff5"/>
            <w:rFonts w:cs="Times New Roman"/>
            <w:noProof/>
            <w:color w:val="auto"/>
            <w14:scene3d>
              <w14:camera w14:prst="orthographicFront"/>
              <w14:lightRig w14:rig="threePt" w14:dir="t">
                <w14:rot w14:lat="0" w14:lon="0" w14:rev="0"/>
              </w14:lightRig>
            </w14:scene3d>
          </w:rPr>
          <w:t>1.8</w:t>
        </w:r>
        <w:r w:rsidR="00BC5487" w:rsidRPr="00466C67">
          <w:rPr>
            <w:rStyle w:val="aff5"/>
            <w:rFonts w:cs="Times New Roman"/>
            <w:noProof/>
            <w:color w:val="auto"/>
          </w:rPr>
          <w:t xml:space="preserve"> </w:t>
        </w:r>
        <w:r w:rsidR="00BC5487" w:rsidRPr="00466C67">
          <w:rPr>
            <w:rStyle w:val="aff5"/>
            <w:rFonts w:cs="Times New Roman"/>
            <w:noProof/>
            <w:color w:val="auto"/>
          </w:rPr>
          <w:t>污染控制目标、环境保护目标及环境敏感区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_Toc96680623 \h </w:instrText>
        </w:r>
        <w:r w:rsidR="00BC5487" w:rsidRPr="00466C67">
          <w:rPr>
            <w:noProof/>
            <w:webHidden/>
          </w:rPr>
        </w:r>
        <w:r w:rsidR="00BC5487" w:rsidRPr="00466C67">
          <w:rPr>
            <w:noProof/>
            <w:webHidden/>
          </w:rPr>
          <w:fldChar w:fldCharType="separate"/>
        </w:r>
        <w:r w:rsidR="00C22988">
          <w:rPr>
            <w:noProof/>
            <w:webHidden/>
          </w:rPr>
          <w:t>39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4" w:history="1">
        <w:r w:rsidR="00BC5487" w:rsidRPr="00466C67">
          <w:rPr>
            <w:rStyle w:val="aff5"/>
            <w:rFonts w:cs="Times New Roman"/>
            <w:noProof/>
            <w:color w:val="auto"/>
            <w14:scene3d>
              <w14:camera w14:prst="orthographicFront"/>
              <w14:lightRig w14:rig="threePt" w14:dir="t">
                <w14:rot w14:lat="0" w14:lon="0" w14:rev="0"/>
              </w14:lightRig>
            </w14:scene3d>
          </w:rPr>
          <w:t>1.8.1</w:t>
        </w:r>
        <w:r w:rsidR="00BC5487" w:rsidRPr="00466C67">
          <w:rPr>
            <w:rStyle w:val="aff5"/>
            <w:rFonts w:cs="Times New Roman"/>
            <w:noProof/>
            <w:color w:val="auto"/>
          </w:rPr>
          <w:t xml:space="preserve"> </w:t>
        </w:r>
        <w:r w:rsidR="00BC5487" w:rsidRPr="00466C67">
          <w:rPr>
            <w:rStyle w:val="aff5"/>
            <w:rFonts w:cs="Times New Roman"/>
            <w:noProof/>
            <w:color w:val="auto"/>
          </w:rPr>
          <w:t>污染控制目标</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_Toc96680624 \h </w:instrText>
        </w:r>
        <w:r w:rsidR="00BC5487" w:rsidRPr="00466C67">
          <w:rPr>
            <w:noProof/>
            <w:webHidden/>
          </w:rPr>
        </w:r>
        <w:r w:rsidR="00BC5487" w:rsidRPr="00466C67">
          <w:rPr>
            <w:noProof/>
            <w:webHidden/>
          </w:rPr>
          <w:fldChar w:fldCharType="separate"/>
        </w:r>
        <w:r w:rsidR="00C22988">
          <w:rPr>
            <w:noProof/>
            <w:webHidden/>
          </w:rPr>
          <w:t>39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5" w:history="1">
        <w:r w:rsidR="00BC5487" w:rsidRPr="00466C67">
          <w:rPr>
            <w:rStyle w:val="aff5"/>
            <w:noProof/>
            <w:color w:val="auto"/>
            <w14:scene3d>
              <w14:camera w14:prst="orthographicFront"/>
              <w14:lightRig w14:rig="threePt" w14:dir="t">
                <w14:rot w14:lat="0" w14:lon="0" w14:rev="0"/>
              </w14:lightRig>
            </w14:scene3d>
          </w:rPr>
          <w:t>1.8.2</w:t>
        </w:r>
        <w:r w:rsidR="00BC5487" w:rsidRPr="00466C67">
          <w:rPr>
            <w:rStyle w:val="aff5"/>
            <w:noProof/>
            <w:color w:val="auto"/>
          </w:rPr>
          <w:t xml:space="preserve"> </w:t>
        </w:r>
        <w:r w:rsidR="00BC5487" w:rsidRPr="00466C67">
          <w:rPr>
            <w:rStyle w:val="aff5"/>
            <w:noProof/>
            <w:color w:val="auto"/>
          </w:rPr>
          <w:t>环境保护目标</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_Toc96680625 \h </w:instrText>
        </w:r>
        <w:r w:rsidR="00BC5487" w:rsidRPr="00466C67">
          <w:rPr>
            <w:noProof/>
            <w:webHidden/>
          </w:rPr>
        </w:r>
        <w:r w:rsidR="00BC5487" w:rsidRPr="00466C67">
          <w:rPr>
            <w:noProof/>
            <w:webHidden/>
          </w:rPr>
          <w:fldChar w:fldCharType="separate"/>
        </w:r>
        <w:r w:rsidR="00C22988">
          <w:rPr>
            <w:noProof/>
            <w:webHidden/>
          </w:rPr>
          <w:t>39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6" w:history="1">
        <w:r w:rsidR="00BC5487" w:rsidRPr="00466C67">
          <w:rPr>
            <w:rStyle w:val="aff5"/>
            <w:rFonts w:cs="Times New Roman"/>
            <w:noProof/>
            <w:color w:val="auto"/>
            <w14:scene3d>
              <w14:camera w14:prst="orthographicFront"/>
              <w14:lightRig w14:rig="threePt" w14:dir="t">
                <w14:rot w14:lat="0" w14:lon="0" w14:rev="0"/>
              </w14:lightRig>
            </w14:scene3d>
          </w:rPr>
          <w:t>1.8.3</w:t>
        </w:r>
        <w:r w:rsidR="00BC5487" w:rsidRPr="00466C67">
          <w:rPr>
            <w:rStyle w:val="aff5"/>
            <w:rFonts w:cs="Times New Roman"/>
            <w:noProof/>
            <w:color w:val="auto"/>
          </w:rPr>
          <w:t xml:space="preserve"> </w:t>
        </w:r>
        <w:r w:rsidR="00BC5487" w:rsidRPr="00466C67">
          <w:rPr>
            <w:rStyle w:val="aff5"/>
            <w:rFonts w:cs="Times New Roman"/>
            <w:noProof/>
            <w:color w:val="auto"/>
          </w:rPr>
          <w:t>本项目涉及环境敏感区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_Toc96680626 \h </w:instrText>
        </w:r>
        <w:r w:rsidR="00BC5487" w:rsidRPr="00466C67">
          <w:rPr>
            <w:noProof/>
            <w:webHidden/>
          </w:rPr>
        </w:r>
        <w:r w:rsidR="00BC5487" w:rsidRPr="00466C67">
          <w:rPr>
            <w:noProof/>
            <w:webHidden/>
          </w:rPr>
          <w:fldChar w:fldCharType="separate"/>
        </w:r>
        <w:r w:rsidR="00C22988">
          <w:rPr>
            <w:noProof/>
            <w:webHidden/>
          </w:rPr>
          <w:t>41</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627" w:history="1">
        <w:r w:rsidR="00BC5487" w:rsidRPr="00466C67">
          <w:rPr>
            <w:rStyle w:val="aff5"/>
            <w:rFonts w:cs="Times New Roman"/>
            <w:noProof/>
            <w:color w:val="auto"/>
          </w:rPr>
          <w:t xml:space="preserve">2 </w:t>
        </w:r>
        <w:r w:rsidR="00BC5487" w:rsidRPr="00466C67">
          <w:rPr>
            <w:rStyle w:val="aff5"/>
            <w:rFonts w:cs="Times New Roman"/>
            <w:noProof/>
            <w:color w:val="auto"/>
          </w:rPr>
          <w:t>工程概况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_Toc96680627 \h </w:instrText>
        </w:r>
        <w:r w:rsidR="00BC5487" w:rsidRPr="00466C67">
          <w:rPr>
            <w:noProof/>
            <w:webHidden/>
          </w:rPr>
        </w:r>
        <w:r w:rsidR="00BC5487" w:rsidRPr="00466C67">
          <w:rPr>
            <w:noProof/>
            <w:webHidden/>
          </w:rPr>
          <w:fldChar w:fldCharType="separate"/>
        </w:r>
        <w:r w:rsidR="00C22988">
          <w:rPr>
            <w:noProof/>
            <w:webHidden/>
          </w:rPr>
          <w:t>43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28" w:history="1">
        <w:r w:rsidR="00BC5487" w:rsidRPr="00466C67">
          <w:rPr>
            <w:rStyle w:val="aff5"/>
            <w:rFonts w:cs="Times New Roman"/>
            <w:noProof/>
            <w:color w:val="auto"/>
            <w14:scene3d>
              <w14:camera w14:prst="orthographicFront"/>
              <w14:lightRig w14:rig="threePt" w14:dir="t">
                <w14:rot w14:lat="0" w14:lon="0" w14:rev="0"/>
              </w14:lightRig>
            </w14:scene3d>
          </w:rPr>
          <w:t>2.1</w:t>
        </w:r>
        <w:r w:rsidR="00BC5487" w:rsidRPr="00466C67">
          <w:rPr>
            <w:rStyle w:val="aff5"/>
            <w:rFonts w:cs="Times New Roman"/>
            <w:noProof/>
            <w:color w:val="auto"/>
          </w:rPr>
          <w:t xml:space="preserve"> </w:t>
        </w:r>
        <w:r w:rsidR="00BC5487" w:rsidRPr="00466C67">
          <w:rPr>
            <w:rStyle w:val="aff5"/>
            <w:rFonts w:cs="Times New Roman"/>
            <w:noProof/>
            <w:color w:val="auto"/>
          </w:rPr>
          <w:t>河巴线概况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_Toc96680628 \h </w:instrText>
        </w:r>
        <w:r w:rsidR="00BC5487" w:rsidRPr="00466C67">
          <w:rPr>
            <w:noProof/>
            <w:webHidden/>
          </w:rPr>
        </w:r>
        <w:r w:rsidR="00BC5487" w:rsidRPr="00466C67">
          <w:rPr>
            <w:noProof/>
            <w:webHidden/>
          </w:rPr>
          <w:fldChar w:fldCharType="separate"/>
        </w:r>
        <w:r w:rsidR="00C22988">
          <w:rPr>
            <w:noProof/>
            <w:webHidden/>
          </w:rPr>
          <w:t>43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29" w:history="1">
        <w:r w:rsidR="00BC5487" w:rsidRPr="00466C67">
          <w:rPr>
            <w:rStyle w:val="aff5"/>
            <w:noProof/>
            <w:color w:val="auto"/>
            <w14:scene3d>
              <w14:camera w14:prst="orthographicFront"/>
              <w14:lightRig w14:rig="threePt" w14:dir="t">
                <w14:rot w14:lat="0" w14:lon="0" w14:rev="0"/>
              </w14:lightRig>
            </w14:scene3d>
          </w:rPr>
          <w:t>2.1.1</w:t>
        </w:r>
        <w:r w:rsidR="00BC5487" w:rsidRPr="00466C67">
          <w:rPr>
            <w:rStyle w:val="aff5"/>
            <w:noProof/>
            <w:color w:val="auto"/>
          </w:rPr>
          <w:t xml:space="preserve"> </w:t>
        </w:r>
        <w:r w:rsidR="00BC5487" w:rsidRPr="00466C67">
          <w:rPr>
            <w:rStyle w:val="aff5"/>
            <w:noProof/>
            <w:color w:val="auto"/>
          </w:rPr>
          <w:t>环保手续执行情况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_Toc96680629 \h </w:instrText>
        </w:r>
        <w:r w:rsidR="00BC5487" w:rsidRPr="00466C67">
          <w:rPr>
            <w:noProof/>
            <w:webHidden/>
          </w:rPr>
        </w:r>
        <w:r w:rsidR="00BC5487" w:rsidRPr="00466C67">
          <w:rPr>
            <w:noProof/>
            <w:webHidden/>
          </w:rPr>
          <w:fldChar w:fldCharType="separate"/>
        </w:r>
        <w:r w:rsidR="00C22988">
          <w:rPr>
            <w:noProof/>
            <w:webHidden/>
          </w:rPr>
          <w:t>43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30" w:history="1">
        <w:r w:rsidR="00BC5487" w:rsidRPr="00466C67">
          <w:rPr>
            <w:rStyle w:val="aff5"/>
            <w:noProof/>
            <w:color w:val="auto"/>
            <w14:scene3d>
              <w14:camera w14:prst="orthographicFront"/>
              <w14:lightRig w14:rig="threePt" w14:dir="t">
                <w14:rot w14:lat="0" w14:lon="0" w14:rev="0"/>
              </w14:lightRig>
            </w14:scene3d>
          </w:rPr>
          <w:t>2.1.2</w:t>
        </w:r>
        <w:r w:rsidR="00BC5487" w:rsidRPr="00466C67">
          <w:rPr>
            <w:rStyle w:val="aff5"/>
            <w:noProof/>
            <w:color w:val="auto"/>
          </w:rPr>
          <w:t xml:space="preserve"> </w:t>
        </w:r>
        <w:r w:rsidR="00BC5487" w:rsidRPr="00466C67">
          <w:rPr>
            <w:rStyle w:val="aff5"/>
            <w:noProof/>
            <w:color w:val="auto"/>
          </w:rPr>
          <w:t>环保遗留问题</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_Toc96680630 \h </w:instrText>
        </w:r>
        <w:r w:rsidR="00BC5487" w:rsidRPr="00466C67">
          <w:rPr>
            <w:noProof/>
            <w:webHidden/>
          </w:rPr>
        </w:r>
        <w:r w:rsidR="00BC5487" w:rsidRPr="00466C67">
          <w:rPr>
            <w:noProof/>
            <w:webHidden/>
          </w:rPr>
          <w:fldChar w:fldCharType="separate"/>
        </w:r>
        <w:r w:rsidR="00C22988">
          <w:rPr>
            <w:noProof/>
            <w:webHidden/>
          </w:rPr>
          <w:t>43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31" w:history="1">
        <w:r w:rsidR="00BC5487" w:rsidRPr="00466C67">
          <w:rPr>
            <w:rStyle w:val="aff5"/>
            <w:rFonts w:cs="Times New Roman"/>
            <w:noProof/>
            <w:color w:val="auto"/>
            <w14:scene3d>
              <w14:camera w14:prst="orthographicFront"/>
              <w14:lightRig w14:rig="threePt" w14:dir="t">
                <w14:rot w14:lat="0" w14:lon="0" w14:rev="0"/>
              </w14:lightRig>
            </w14:scene3d>
          </w:rPr>
          <w:t>2.2</w:t>
        </w:r>
        <w:r w:rsidR="00BC5487" w:rsidRPr="00466C67">
          <w:rPr>
            <w:rStyle w:val="aff5"/>
            <w:rFonts w:cs="Times New Roman"/>
            <w:noProof/>
            <w:color w:val="auto"/>
          </w:rPr>
          <w:t xml:space="preserve"> </w:t>
        </w:r>
        <w:r w:rsidR="00BC5487" w:rsidRPr="00466C67">
          <w:rPr>
            <w:rStyle w:val="aff5"/>
            <w:rFonts w:cs="Times New Roman"/>
            <w:noProof/>
            <w:color w:val="auto"/>
          </w:rPr>
          <w:t>本项目名称、建设地点及建设性质</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_Toc96680631 \h </w:instrText>
        </w:r>
        <w:r w:rsidR="00BC5487" w:rsidRPr="00466C67">
          <w:rPr>
            <w:noProof/>
            <w:webHidden/>
          </w:rPr>
        </w:r>
        <w:r w:rsidR="00BC5487" w:rsidRPr="00466C67">
          <w:rPr>
            <w:noProof/>
            <w:webHidden/>
          </w:rPr>
          <w:fldChar w:fldCharType="separate"/>
        </w:r>
        <w:r w:rsidR="00C22988">
          <w:rPr>
            <w:noProof/>
            <w:webHidden/>
          </w:rPr>
          <w:t>44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32" w:history="1">
        <w:r w:rsidR="00BC5487" w:rsidRPr="00466C67">
          <w:rPr>
            <w:rStyle w:val="aff5"/>
            <w:rFonts w:cs="Times New Roman"/>
            <w:noProof/>
            <w:color w:val="auto"/>
            <w14:scene3d>
              <w14:camera w14:prst="orthographicFront"/>
              <w14:lightRig w14:rig="threePt" w14:dir="t">
                <w14:rot w14:lat="0" w14:lon="0" w14:rev="0"/>
              </w14:lightRig>
            </w14:scene3d>
          </w:rPr>
          <w:t>2.3</w:t>
        </w:r>
        <w:r w:rsidR="00BC5487" w:rsidRPr="00466C67">
          <w:rPr>
            <w:rStyle w:val="aff5"/>
            <w:rFonts w:cs="Times New Roman"/>
            <w:noProof/>
            <w:color w:val="auto"/>
          </w:rPr>
          <w:t xml:space="preserve"> </w:t>
        </w:r>
        <w:r w:rsidR="00BC5487" w:rsidRPr="00466C67">
          <w:rPr>
            <w:rStyle w:val="aff5"/>
            <w:rFonts w:cs="Times New Roman"/>
            <w:noProof/>
            <w:color w:val="auto"/>
          </w:rPr>
          <w:t>项目组成及工程量</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_Toc96680632 \h </w:instrText>
        </w:r>
        <w:r w:rsidR="00BC5487" w:rsidRPr="00466C67">
          <w:rPr>
            <w:noProof/>
            <w:webHidden/>
          </w:rPr>
        </w:r>
        <w:r w:rsidR="00BC5487" w:rsidRPr="00466C67">
          <w:rPr>
            <w:noProof/>
            <w:webHidden/>
          </w:rPr>
          <w:fldChar w:fldCharType="separate"/>
        </w:r>
        <w:r w:rsidR="00C22988">
          <w:rPr>
            <w:noProof/>
            <w:webHidden/>
          </w:rPr>
          <w:t>44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33" w:history="1">
        <w:r w:rsidR="00BC5487" w:rsidRPr="00466C67">
          <w:rPr>
            <w:rStyle w:val="aff5"/>
            <w:rFonts w:cs="Times New Roman"/>
            <w:noProof/>
            <w:color w:val="auto"/>
            <w14:scene3d>
              <w14:camera w14:prst="orthographicFront"/>
              <w14:lightRig w14:rig="threePt" w14:dir="t">
                <w14:rot w14:lat="0" w14:lon="0" w14:rev="0"/>
              </w14:lightRig>
            </w14:scene3d>
          </w:rPr>
          <w:t>2.3.1</w:t>
        </w:r>
        <w:r w:rsidR="00BC5487" w:rsidRPr="00466C67">
          <w:rPr>
            <w:rStyle w:val="aff5"/>
            <w:rFonts w:cs="Times New Roman"/>
            <w:noProof/>
            <w:color w:val="auto"/>
          </w:rPr>
          <w:t xml:space="preserve"> </w:t>
        </w:r>
        <w:r w:rsidR="00BC5487" w:rsidRPr="00466C67">
          <w:rPr>
            <w:rStyle w:val="aff5"/>
            <w:rFonts w:cs="Times New Roman"/>
            <w:noProof/>
            <w:color w:val="auto"/>
          </w:rPr>
          <w:t>项目组成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_Toc96680633 \h </w:instrText>
        </w:r>
        <w:r w:rsidR="00BC5487" w:rsidRPr="00466C67">
          <w:rPr>
            <w:noProof/>
            <w:webHidden/>
          </w:rPr>
        </w:r>
        <w:r w:rsidR="00BC5487" w:rsidRPr="00466C67">
          <w:rPr>
            <w:noProof/>
            <w:webHidden/>
          </w:rPr>
          <w:fldChar w:fldCharType="separate"/>
        </w:r>
        <w:r w:rsidR="00C22988">
          <w:rPr>
            <w:noProof/>
            <w:webHidden/>
          </w:rPr>
          <w:t>44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34" w:history="1">
        <w:r w:rsidR="00BC5487" w:rsidRPr="00466C67">
          <w:rPr>
            <w:rStyle w:val="aff5"/>
            <w:rFonts w:cs="Times New Roman"/>
            <w:noProof/>
            <w:color w:val="auto"/>
            <w14:scene3d>
              <w14:camera w14:prst="orthographicFront"/>
              <w14:lightRig w14:rig="threePt" w14:dir="t">
                <w14:rot w14:lat="0" w14:lon="0" w14:rev="0"/>
              </w14:lightRig>
            </w14:scene3d>
          </w:rPr>
          <w:t>2.3.2</w:t>
        </w:r>
        <w:r w:rsidR="00BC5487" w:rsidRPr="00466C67">
          <w:rPr>
            <w:rStyle w:val="aff5"/>
            <w:rFonts w:cs="Times New Roman"/>
            <w:noProof/>
            <w:color w:val="auto"/>
          </w:rPr>
          <w:t xml:space="preserve"> </w:t>
        </w:r>
        <w:r w:rsidR="00BC5487" w:rsidRPr="00466C67">
          <w:rPr>
            <w:rStyle w:val="aff5"/>
            <w:rFonts w:cs="Times New Roman"/>
            <w:noProof/>
            <w:color w:val="auto"/>
          </w:rPr>
          <w:t>项目线路主要工程量</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_Toc96680634 \h </w:instrText>
        </w:r>
        <w:r w:rsidR="00BC5487" w:rsidRPr="00466C67">
          <w:rPr>
            <w:noProof/>
            <w:webHidden/>
          </w:rPr>
        </w:r>
        <w:r w:rsidR="00BC5487" w:rsidRPr="00466C67">
          <w:rPr>
            <w:noProof/>
            <w:webHidden/>
          </w:rPr>
          <w:fldChar w:fldCharType="separate"/>
        </w:r>
        <w:r w:rsidR="00C22988">
          <w:rPr>
            <w:noProof/>
            <w:webHidden/>
          </w:rPr>
          <w:t>45</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35" w:history="1">
        <w:r w:rsidR="00BC5487" w:rsidRPr="00466C67">
          <w:rPr>
            <w:rStyle w:val="aff5"/>
            <w:rFonts w:cs="Times New Roman"/>
            <w:noProof/>
            <w:color w:val="auto"/>
            <w14:scene3d>
              <w14:camera w14:prst="orthographicFront"/>
              <w14:lightRig w14:rig="threePt" w14:dir="t">
                <w14:rot w14:lat="0" w14:lon="0" w14:rev="0"/>
              </w14:lightRig>
            </w14:scene3d>
          </w:rPr>
          <w:t>2.4</w:t>
        </w:r>
        <w:r w:rsidR="00BC5487" w:rsidRPr="00466C67">
          <w:rPr>
            <w:rStyle w:val="aff5"/>
            <w:rFonts w:cs="Times New Roman"/>
            <w:noProof/>
            <w:color w:val="auto"/>
          </w:rPr>
          <w:t xml:space="preserve"> </w:t>
        </w:r>
        <w:r w:rsidR="00BC5487" w:rsidRPr="00466C67">
          <w:rPr>
            <w:rStyle w:val="aff5"/>
            <w:rFonts w:cs="Times New Roman"/>
            <w:noProof/>
            <w:color w:val="auto"/>
          </w:rPr>
          <w:t>气源组分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_Toc96680635 \h </w:instrText>
        </w:r>
        <w:r w:rsidR="00BC5487" w:rsidRPr="00466C67">
          <w:rPr>
            <w:noProof/>
            <w:webHidden/>
          </w:rPr>
        </w:r>
        <w:r w:rsidR="00BC5487" w:rsidRPr="00466C67">
          <w:rPr>
            <w:noProof/>
            <w:webHidden/>
          </w:rPr>
          <w:fldChar w:fldCharType="separate"/>
        </w:r>
        <w:r w:rsidR="00C22988">
          <w:rPr>
            <w:noProof/>
            <w:webHidden/>
          </w:rPr>
          <w:t>47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36" w:history="1">
        <w:r w:rsidR="00BC5487" w:rsidRPr="00466C67">
          <w:rPr>
            <w:rStyle w:val="aff5"/>
            <w:rFonts w:cs="Times New Roman"/>
            <w:noProof/>
            <w:color w:val="auto"/>
            <w14:scene3d>
              <w14:camera w14:prst="orthographicFront"/>
              <w14:lightRig w14:rig="threePt" w14:dir="t">
                <w14:rot w14:lat="0" w14:lon="0" w14:rev="0"/>
              </w14:lightRig>
            </w14:scene3d>
          </w:rPr>
          <w:t>2.5</w:t>
        </w:r>
        <w:r w:rsidR="00BC5487" w:rsidRPr="00466C67">
          <w:rPr>
            <w:rStyle w:val="aff5"/>
            <w:rFonts w:cs="Times New Roman"/>
            <w:noProof/>
            <w:color w:val="auto"/>
          </w:rPr>
          <w:t xml:space="preserve"> </w:t>
        </w:r>
        <w:r w:rsidR="00BC5487" w:rsidRPr="00466C67">
          <w:rPr>
            <w:rStyle w:val="aff5"/>
            <w:rFonts w:cs="Times New Roman"/>
            <w:noProof/>
            <w:color w:val="auto"/>
          </w:rPr>
          <w:t>主体工程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_Toc96680636 \h </w:instrText>
        </w:r>
        <w:r w:rsidR="00BC5487" w:rsidRPr="00466C67">
          <w:rPr>
            <w:noProof/>
            <w:webHidden/>
          </w:rPr>
        </w:r>
        <w:r w:rsidR="00BC5487" w:rsidRPr="00466C67">
          <w:rPr>
            <w:noProof/>
            <w:webHidden/>
          </w:rPr>
          <w:fldChar w:fldCharType="separate"/>
        </w:r>
        <w:r w:rsidR="00C22988">
          <w:rPr>
            <w:noProof/>
            <w:webHidden/>
          </w:rPr>
          <w:t>47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37" w:history="1">
        <w:r w:rsidR="00BC5487" w:rsidRPr="00466C67">
          <w:rPr>
            <w:rStyle w:val="aff5"/>
            <w:noProof/>
            <w:color w:val="auto"/>
            <w14:scene3d>
              <w14:camera w14:prst="orthographicFront"/>
              <w14:lightRig w14:rig="threePt" w14:dir="t">
                <w14:rot w14:lat="0" w14:lon="0" w14:rev="0"/>
              </w14:lightRig>
            </w14:scene3d>
          </w:rPr>
          <w:t>2.5.1</w:t>
        </w:r>
        <w:r w:rsidR="00BC5487" w:rsidRPr="00466C67">
          <w:rPr>
            <w:rStyle w:val="aff5"/>
            <w:noProof/>
            <w:color w:val="auto"/>
          </w:rPr>
          <w:t xml:space="preserve"> </w:t>
        </w:r>
        <w:r w:rsidR="00BC5487" w:rsidRPr="00466C67">
          <w:rPr>
            <w:rStyle w:val="aff5"/>
            <w:noProof/>
            <w:color w:val="auto"/>
          </w:rPr>
          <w:t>线路工程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_Toc96680637 \h </w:instrText>
        </w:r>
        <w:r w:rsidR="00BC5487" w:rsidRPr="00466C67">
          <w:rPr>
            <w:noProof/>
            <w:webHidden/>
          </w:rPr>
        </w:r>
        <w:r w:rsidR="00BC5487" w:rsidRPr="00466C67">
          <w:rPr>
            <w:noProof/>
            <w:webHidden/>
          </w:rPr>
          <w:fldChar w:fldCharType="separate"/>
        </w:r>
        <w:r w:rsidR="00C22988">
          <w:rPr>
            <w:noProof/>
            <w:webHidden/>
          </w:rPr>
          <w:t>47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38" w:history="1">
        <w:r w:rsidR="00BC5487" w:rsidRPr="00466C67">
          <w:rPr>
            <w:rStyle w:val="aff5"/>
            <w:noProof/>
            <w:color w:val="auto"/>
            <w14:scene3d>
              <w14:camera w14:prst="orthographicFront"/>
              <w14:lightRig w14:rig="threePt" w14:dir="t">
                <w14:rot w14:lat="0" w14:lon="0" w14:rev="0"/>
              </w14:lightRig>
            </w14:scene3d>
          </w:rPr>
          <w:t>2.5.2</w:t>
        </w:r>
        <w:r w:rsidR="00BC5487" w:rsidRPr="00466C67">
          <w:rPr>
            <w:rStyle w:val="aff5"/>
            <w:noProof/>
            <w:color w:val="auto"/>
          </w:rPr>
          <w:t xml:space="preserve"> </w:t>
        </w:r>
        <w:r w:rsidR="00BC5487" w:rsidRPr="00466C67">
          <w:rPr>
            <w:rStyle w:val="aff5"/>
            <w:noProof/>
            <w:color w:val="auto"/>
          </w:rPr>
          <w:t>穿越工程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_Toc96680638 \h </w:instrText>
        </w:r>
        <w:r w:rsidR="00BC5487" w:rsidRPr="00466C67">
          <w:rPr>
            <w:noProof/>
            <w:webHidden/>
          </w:rPr>
        </w:r>
        <w:r w:rsidR="00BC5487" w:rsidRPr="00466C67">
          <w:rPr>
            <w:noProof/>
            <w:webHidden/>
          </w:rPr>
          <w:fldChar w:fldCharType="separate"/>
        </w:r>
        <w:r w:rsidR="00C22988">
          <w:rPr>
            <w:noProof/>
            <w:webHidden/>
          </w:rPr>
          <w:t>48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39" w:history="1">
        <w:r w:rsidR="00BC5487" w:rsidRPr="00466C67">
          <w:rPr>
            <w:rStyle w:val="aff5"/>
            <w:rFonts w:cs="Times New Roman"/>
            <w:noProof/>
            <w:color w:val="auto"/>
            <w14:scene3d>
              <w14:camera w14:prst="orthographicFront"/>
              <w14:lightRig w14:rig="threePt" w14:dir="t">
                <w14:rot w14:lat="0" w14:lon="0" w14:rev="0"/>
              </w14:lightRig>
            </w14:scene3d>
          </w:rPr>
          <w:t>2.6</w:t>
        </w:r>
        <w:r w:rsidR="00BC5487" w:rsidRPr="00466C67">
          <w:rPr>
            <w:rStyle w:val="aff5"/>
            <w:rFonts w:cs="Times New Roman"/>
            <w:noProof/>
            <w:color w:val="auto"/>
          </w:rPr>
          <w:t xml:space="preserve"> </w:t>
        </w:r>
        <w:r w:rsidR="00BC5487" w:rsidRPr="00466C67">
          <w:rPr>
            <w:rStyle w:val="aff5"/>
            <w:rFonts w:cs="Times New Roman"/>
            <w:noProof/>
            <w:color w:val="auto"/>
          </w:rPr>
          <w:t>辅助工程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_Toc96680639 \h </w:instrText>
        </w:r>
        <w:r w:rsidR="00BC5487" w:rsidRPr="00466C67">
          <w:rPr>
            <w:noProof/>
            <w:webHidden/>
          </w:rPr>
        </w:r>
        <w:r w:rsidR="00BC5487" w:rsidRPr="00466C67">
          <w:rPr>
            <w:noProof/>
            <w:webHidden/>
          </w:rPr>
          <w:fldChar w:fldCharType="separate"/>
        </w:r>
        <w:r w:rsidR="00C22988">
          <w:rPr>
            <w:noProof/>
            <w:webHidden/>
          </w:rPr>
          <w:t>48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0" w:history="1">
        <w:r w:rsidR="00BC5487" w:rsidRPr="00466C67">
          <w:rPr>
            <w:rStyle w:val="aff5"/>
            <w:rFonts w:cs="Times New Roman"/>
            <w:noProof/>
            <w:color w:val="auto"/>
            <w14:scene3d>
              <w14:camera w14:prst="orthographicFront"/>
              <w14:lightRig w14:rig="threePt" w14:dir="t">
                <w14:rot w14:lat="0" w14:lon="0" w14:rev="0"/>
              </w14:lightRig>
            </w14:scene3d>
          </w:rPr>
          <w:t>2.6.1</w:t>
        </w:r>
        <w:r w:rsidR="00BC5487" w:rsidRPr="00466C67">
          <w:rPr>
            <w:rStyle w:val="aff5"/>
            <w:rFonts w:cs="Times New Roman"/>
            <w:noProof/>
            <w:color w:val="auto"/>
          </w:rPr>
          <w:t xml:space="preserve"> </w:t>
        </w:r>
        <w:r w:rsidR="00BC5487" w:rsidRPr="00466C67">
          <w:rPr>
            <w:rStyle w:val="aff5"/>
            <w:rFonts w:cs="Times New Roman"/>
            <w:noProof/>
            <w:color w:val="auto"/>
          </w:rPr>
          <w:t>管道地面标示设置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_Toc96680640 \h </w:instrText>
        </w:r>
        <w:r w:rsidR="00BC5487" w:rsidRPr="00466C67">
          <w:rPr>
            <w:noProof/>
            <w:webHidden/>
          </w:rPr>
        </w:r>
        <w:r w:rsidR="00BC5487" w:rsidRPr="00466C67">
          <w:rPr>
            <w:noProof/>
            <w:webHidden/>
          </w:rPr>
          <w:fldChar w:fldCharType="separate"/>
        </w:r>
        <w:r w:rsidR="00C22988">
          <w:rPr>
            <w:noProof/>
            <w:webHidden/>
          </w:rPr>
          <w:t>49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1" w:history="1">
        <w:r w:rsidR="00BC5487" w:rsidRPr="00466C67">
          <w:rPr>
            <w:rStyle w:val="aff5"/>
            <w:noProof/>
            <w:color w:val="auto"/>
            <w14:scene3d>
              <w14:camera w14:prst="orthographicFront"/>
              <w14:lightRig w14:rig="threePt" w14:dir="t">
                <w14:rot w14:lat="0" w14:lon="0" w14:rev="0"/>
              </w14:lightRig>
            </w14:scene3d>
          </w:rPr>
          <w:t>2.6.2</w:t>
        </w:r>
        <w:r w:rsidR="00BC5487" w:rsidRPr="00466C67">
          <w:rPr>
            <w:rStyle w:val="aff5"/>
            <w:noProof/>
            <w:color w:val="auto"/>
          </w:rPr>
          <w:t xml:space="preserve"> </w:t>
        </w:r>
        <w:r w:rsidR="00BC5487" w:rsidRPr="00466C67">
          <w:rPr>
            <w:rStyle w:val="aff5"/>
            <w:noProof/>
            <w:color w:val="auto"/>
          </w:rPr>
          <w:t>施工便道</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_Toc96680641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2" w:history="1">
        <w:r w:rsidR="00BC5487" w:rsidRPr="00466C67">
          <w:rPr>
            <w:rStyle w:val="aff5"/>
            <w:noProof/>
            <w:color w:val="auto"/>
            <w14:scene3d>
              <w14:camera w14:prst="orthographicFront"/>
              <w14:lightRig w14:rig="threePt" w14:dir="t">
                <w14:rot w14:lat="0" w14:lon="0" w14:rev="0"/>
              </w14:lightRig>
            </w14:scene3d>
          </w:rPr>
          <w:t>2.6.3</w:t>
        </w:r>
        <w:r w:rsidR="00BC5487" w:rsidRPr="00466C67">
          <w:rPr>
            <w:rStyle w:val="aff5"/>
            <w:noProof/>
            <w:color w:val="auto"/>
          </w:rPr>
          <w:t xml:space="preserve"> </w:t>
        </w:r>
        <w:r w:rsidR="00BC5487" w:rsidRPr="00466C67">
          <w:rPr>
            <w:rStyle w:val="aff5"/>
            <w:noProof/>
            <w:color w:val="auto"/>
          </w:rPr>
          <w:t>堆管场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_Toc96680642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43" w:history="1">
        <w:r w:rsidR="00BC5487" w:rsidRPr="00466C67">
          <w:rPr>
            <w:rStyle w:val="aff5"/>
            <w:rFonts w:cs="Times New Roman"/>
            <w:noProof/>
            <w:color w:val="auto"/>
            <w14:scene3d>
              <w14:camera w14:prst="orthographicFront"/>
              <w14:lightRig w14:rig="threePt" w14:dir="t">
                <w14:rot w14:lat="0" w14:lon="0" w14:rev="0"/>
              </w14:lightRig>
            </w14:scene3d>
          </w:rPr>
          <w:t>2.7</w:t>
        </w:r>
        <w:r w:rsidR="00BC5487" w:rsidRPr="00466C67">
          <w:rPr>
            <w:rStyle w:val="aff5"/>
            <w:rFonts w:cs="Times New Roman"/>
            <w:noProof/>
            <w:color w:val="auto"/>
          </w:rPr>
          <w:t xml:space="preserve"> </w:t>
        </w:r>
        <w:r w:rsidR="00BC5487" w:rsidRPr="00466C67">
          <w:rPr>
            <w:rStyle w:val="aff5"/>
            <w:rFonts w:cs="Times New Roman"/>
            <w:noProof/>
            <w:color w:val="auto"/>
          </w:rPr>
          <w:t>公用工程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_Toc96680643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4" w:history="1">
        <w:r w:rsidR="00BC5487" w:rsidRPr="00466C67">
          <w:rPr>
            <w:rStyle w:val="aff5"/>
            <w:noProof/>
            <w:color w:val="auto"/>
            <w14:scene3d>
              <w14:camera w14:prst="orthographicFront"/>
              <w14:lightRig w14:rig="threePt" w14:dir="t">
                <w14:rot w14:lat="0" w14:lon="0" w14:rev="0"/>
              </w14:lightRig>
            </w14:scene3d>
          </w:rPr>
          <w:t>2.7.1</w:t>
        </w:r>
        <w:r w:rsidR="00BC5487" w:rsidRPr="00466C67">
          <w:rPr>
            <w:rStyle w:val="aff5"/>
            <w:noProof/>
            <w:color w:val="auto"/>
          </w:rPr>
          <w:t xml:space="preserve"> </w:t>
        </w:r>
        <w:r w:rsidR="00BC5487" w:rsidRPr="00466C67">
          <w:rPr>
            <w:rStyle w:val="aff5"/>
            <w:noProof/>
            <w:color w:val="auto"/>
          </w:rPr>
          <w:t>给排水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_Toc96680644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5" w:history="1">
        <w:r w:rsidR="00BC5487" w:rsidRPr="00466C67">
          <w:rPr>
            <w:rStyle w:val="aff5"/>
            <w:rFonts w:cs="Times New Roman"/>
            <w:noProof/>
            <w:color w:val="auto"/>
            <w14:scene3d>
              <w14:camera w14:prst="orthographicFront"/>
              <w14:lightRig w14:rig="threePt" w14:dir="t">
                <w14:rot w14:lat="0" w14:lon="0" w14:rev="0"/>
              </w14:lightRig>
            </w14:scene3d>
          </w:rPr>
          <w:t>2.7.2</w:t>
        </w:r>
        <w:r w:rsidR="00BC5487" w:rsidRPr="00466C67">
          <w:rPr>
            <w:rStyle w:val="aff5"/>
            <w:rFonts w:cs="Times New Roman"/>
            <w:noProof/>
            <w:color w:val="auto"/>
          </w:rPr>
          <w:t xml:space="preserve"> </w:t>
        </w:r>
        <w:r w:rsidR="00BC5487" w:rsidRPr="00466C67">
          <w:rPr>
            <w:rStyle w:val="aff5"/>
            <w:rFonts w:cs="Times New Roman"/>
            <w:noProof/>
            <w:color w:val="auto"/>
          </w:rPr>
          <w:t>抢险和维修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_Toc96680645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6" w:history="1">
        <w:r w:rsidR="00BC5487" w:rsidRPr="00466C67">
          <w:rPr>
            <w:rStyle w:val="aff5"/>
            <w:rFonts w:cs="Times New Roman"/>
            <w:noProof/>
            <w:color w:val="auto"/>
            <w14:scene3d>
              <w14:camera w14:prst="orthographicFront"/>
              <w14:lightRig w14:rig="threePt" w14:dir="t">
                <w14:rot w14:lat="0" w14:lon="0" w14:rev="0"/>
              </w14:lightRig>
            </w14:scene3d>
          </w:rPr>
          <w:t>2.7.3</w:t>
        </w:r>
        <w:r w:rsidR="00BC5487" w:rsidRPr="00466C67">
          <w:rPr>
            <w:rStyle w:val="aff5"/>
            <w:rFonts w:cs="Times New Roman"/>
            <w:noProof/>
            <w:color w:val="auto"/>
          </w:rPr>
          <w:t xml:space="preserve"> </w:t>
        </w:r>
        <w:r w:rsidR="00BC5487" w:rsidRPr="00466C67">
          <w:rPr>
            <w:rStyle w:val="aff5"/>
            <w:rFonts w:cs="Times New Roman"/>
            <w:noProof/>
            <w:color w:val="auto"/>
          </w:rPr>
          <w:t>消防</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_Toc96680646 \h </w:instrText>
        </w:r>
        <w:r w:rsidR="00BC5487" w:rsidRPr="00466C67">
          <w:rPr>
            <w:noProof/>
            <w:webHidden/>
          </w:rPr>
        </w:r>
        <w:r w:rsidR="00BC5487" w:rsidRPr="00466C67">
          <w:rPr>
            <w:noProof/>
            <w:webHidden/>
          </w:rPr>
          <w:fldChar w:fldCharType="separate"/>
        </w:r>
        <w:r w:rsidR="00C22988">
          <w:rPr>
            <w:noProof/>
            <w:webHidden/>
          </w:rPr>
          <w:t>50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47" w:history="1">
        <w:r w:rsidR="00BC5487" w:rsidRPr="00466C67">
          <w:rPr>
            <w:rStyle w:val="aff5"/>
            <w:noProof/>
            <w:color w:val="auto"/>
            <w14:scene3d>
              <w14:camera w14:prst="orthographicFront"/>
              <w14:lightRig w14:rig="threePt" w14:dir="t">
                <w14:rot w14:lat="0" w14:lon="0" w14:rev="0"/>
              </w14:lightRig>
            </w14:scene3d>
          </w:rPr>
          <w:t>2.7.4</w:t>
        </w:r>
        <w:r w:rsidR="00BC5487" w:rsidRPr="00466C67">
          <w:rPr>
            <w:rStyle w:val="aff5"/>
            <w:noProof/>
            <w:color w:val="auto"/>
          </w:rPr>
          <w:t xml:space="preserve"> </w:t>
        </w:r>
        <w:r w:rsidR="00BC5487" w:rsidRPr="00466C67">
          <w:rPr>
            <w:rStyle w:val="aff5"/>
            <w:noProof/>
            <w:color w:val="auto"/>
          </w:rPr>
          <w:t>防腐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_Toc96680647 \h </w:instrText>
        </w:r>
        <w:r w:rsidR="00BC5487" w:rsidRPr="00466C67">
          <w:rPr>
            <w:noProof/>
            <w:webHidden/>
          </w:rPr>
        </w:r>
        <w:r w:rsidR="00BC5487" w:rsidRPr="00466C67">
          <w:rPr>
            <w:noProof/>
            <w:webHidden/>
          </w:rPr>
          <w:fldChar w:fldCharType="separate"/>
        </w:r>
        <w:r w:rsidR="00C22988">
          <w:rPr>
            <w:noProof/>
            <w:webHidden/>
          </w:rPr>
          <w:t>51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48" w:history="1">
        <w:r w:rsidR="00BC5487" w:rsidRPr="00466C67">
          <w:rPr>
            <w:rStyle w:val="aff5"/>
            <w:noProof/>
            <w:color w:val="auto"/>
            <w14:scene3d>
              <w14:camera w14:prst="orthographicFront"/>
              <w14:lightRig w14:rig="threePt" w14:dir="t">
                <w14:rot w14:lat="0" w14:lon="0" w14:rev="0"/>
              </w14:lightRig>
            </w14:scene3d>
          </w:rPr>
          <w:t>2.8</w:t>
        </w:r>
        <w:r w:rsidR="00BC5487" w:rsidRPr="00466C67">
          <w:rPr>
            <w:rStyle w:val="aff5"/>
            <w:noProof/>
            <w:color w:val="auto"/>
          </w:rPr>
          <w:t xml:space="preserve"> </w:t>
        </w:r>
        <w:r w:rsidR="00BC5487" w:rsidRPr="00466C67">
          <w:rPr>
            <w:rStyle w:val="aff5"/>
            <w:noProof/>
            <w:color w:val="auto"/>
          </w:rPr>
          <w:t>工程占地</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_Toc96680648 \h </w:instrText>
        </w:r>
        <w:r w:rsidR="00BC5487" w:rsidRPr="00466C67">
          <w:rPr>
            <w:noProof/>
            <w:webHidden/>
          </w:rPr>
        </w:r>
        <w:r w:rsidR="00BC5487" w:rsidRPr="00466C67">
          <w:rPr>
            <w:noProof/>
            <w:webHidden/>
          </w:rPr>
          <w:fldChar w:fldCharType="separate"/>
        </w:r>
        <w:r w:rsidR="00C22988">
          <w:rPr>
            <w:noProof/>
            <w:webHidden/>
          </w:rPr>
          <w:t>51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49" w:history="1">
        <w:r w:rsidR="00BC5487" w:rsidRPr="00466C67">
          <w:rPr>
            <w:rStyle w:val="aff5"/>
            <w:noProof/>
            <w:color w:val="auto"/>
            <w14:scene3d>
              <w14:camera w14:prst="orthographicFront"/>
              <w14:lightRig w14:rig="threePt" w14:dir="t">
                <w14:rot w14:lat="0" w14:lon="0" w14:rev="0"/>
              </w14:lightRig>
            </w14:scene3d>
          </w:rPr>
          <w:t>2.9</w:t>
        </w:r>
        <w:r w:rsidR="00BC5487" w:rsidRPr="00466C67">
          <w:rPr>
            <w:rStyle w:val="aff5"/>
            <w:noProof/>
            <w:color w:val="auto"/>
          </w:rPr>
          <w:t xml:space="preserve"> </w:t>
        </w:r>
        <w:r w:rsidR="00BC5487" w:rsidRPr="00466C67">
          <w:rPr>
            <w:rStyle w:val="aff5"/>
            <w:noProof/>
            <w:color w:val="auto"/>
          </w:rPr>
          <w:t>土石方工程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_Toc96680649 \h </w:instrText>
        </w:r>
        <w:r w:rsidR="00BC5487" w:rsidRPr="00466C67">
          <w:rPr>
            <w:noProof/>
            <w:webHidden/>
          </w:rPr>
        </w:r>
        <w:r w:rsidR="00BC5487" w:rsidRPr="00466C67">
          <w:rPr>
            <w:noProof/>
            <w:webHidden/>
          </w:rPr>
          <w:fldChar w:fldCharType="separate"/>
        </w:r>
        <w:r w:rsidR="00C22988">
          <w:rPr>
            <w:noProof/>
            <w:webHidden/>
          </w:rPr>
          <w:t>51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50" w:history="1">
        <w:r w:rsidR="00BC5487" w:rsidRPr="00466C67">
          <w:rPr>
            <w:rStyle w:val="aff5"/>
            <w:noProof/>
            <w:color w:val="auto"/>
            <w14:scene3d>
              <w14:camera w14:prst="orthographicFront"/>
              <w14:lightRig w14:rig="threePt" w14:dir="t">
                <w14:rot w14:lat="0" w14:lon="0" w14:rev="0"/>
              </w14:lightRig>
            </w14:scene3d>
          </w:rPr>
          <w:t>2.10</w:t>
        </w:r>
        <w:r w:rsidR="00BC5487" w:rsidRPr="00466C67">
          <w:rPr>
            <w:rStyle w:val="aff5"/>
            <w:noProof/>
            <w:color w:val="auto"/>
          </w:rPr>
          <w:t xml:space="preserve"> </w:t>
        </w:r>
        <w:r w:rsidR="00BC5487" w:rsidRPr="00466C67">
          <w:rPr>
            <w:rStyle w:val="aff5"/>
            <w:noProof/>
            <w:color w:val="auto"/>
          </w:rPr>
          <w:t>环保工程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_Toc96680650 \h </w:instrText>
        </w:r>
        <w:r w:rsidR="00BC5487" w:rsidRPr="00466C67">
          <w:rPr>
            <w:noProof/>
            <w:webHidden/>
          </w:rPr>
        </w:r>
        <w:r w:rsidR="00BC5487" w:rsidRPr="00466C67">
          <w:rPr>
            <w:noProof/>
            <w:webHidden/>
          </w:rPr>
          <w:fldChar w:fldCharType="separate"/>
        </w:r>
        <w:r w:rsidR="00C22988">
          <w:rPr>
            <w:noProof/>
            <w:webHidden/>
          </w:rPr>
          <w:t>52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51" w:history="1">
        <w:r w:rsidR="00BC5487" w:rsidRPr="00466C67">
          <w:rPr>
            <w:rStyle w:val="aff5"/>
            <w:noProof/>
            <w:color w:val="auto"/>
            <w14:scene3d>
              <w14:camera w14:prst="orthographicFront"/>
              <w14:lightRig w14:rig="threePt" w14:dir="t">
                <w14:rot w14:lat="0" w14:lon="0" w14:rev="0"/>
              </w14:lightRig>
            </w14:scene3d>
          </w:rPr>
          <w:t>2.11</w:t>
        </w:r>
        <w:r w:rsidR="00BC5487" w:rsidRPr="00466C67">
          <w:rPr>
            <w:rStyle w:val="aff5"/>
            <w:noProof/>
            <w:color w:val="auto"/>
          </w:rPr>
          <w:t xml:space="preserve"> </w:t>
        </w:r>
        <w:r w:rsidR="00BC5487" w:rsidRPr="00466C67">
          <w:rPr>
            <w:rStyle w:val="aff5"/>
            <w:noProof/>
            <w:color w:val="auto"/>
          </w:rPr>
          <w:t>拆迁安置工程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_Toc96680651 \h </w:instrText>
        </w:r>
        <w:r w:rsidR="00BC5487" w:rsidRPr="00466C67">
          <w:rPr>
            <w:noProof/>
            <w:webHidden/>
          </w:rPr>
        </w:r>
        <w:r w:rsidR="00BC5487" w:rsidRPr="00466C67">
          <w:rPr>
            <w:noProof/>
            <w:webHidden/>
          </w:rPr>
          <w:fldChar w:fldCharType="separate"/>
        </w:r>
        <w:r w:rsidR="00C22988">
          <w:rPr>
            <w:noProof/>
            <w:webHidden/>
          </w:rPr>
          <w:t>52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52" w:history="1">
        <w:r w:rsidR="00BC5487" w:rsidRPr="00466C67">
          <w:rPr>
            <w:rStyle w:val="aff5"/>
            <w:noProof/>
            <w:color w:val="auto"/>
            <w14:scene3d>
              <w14:camera w14:prst="orthographicFront"/>
              <w14:lightRig w14:rig="threePt" w14:dir="t">
                <w14:rot w14:lat="0" w14:lon="0" w14:rev="0"/>
              </w14:lightRig>
            </w14:scene3d>
          </w:rPr>
          <w:t>2.12</w:t>
        </w:r>
        <w:r w:rsidR="00BC5487" w:rsidRPr="00466C67">
          <w:rPr>
            <w:rStyle w:val="aff5"/>
            <w:noProof/>
            <w:color w:val="auto"/>
          </w:rPr>
          <w:t xml:space="preserve"> </w:t>
        </w:r>
        <w:r w:rsidR="00BC5487" w:rsidRPr="00466C67">
          <w:rPr>
            <w:rStyle w:val="aff5"/>
            <w:noProof/>
            <w:color w:val="auto"/>
          </w:rPr>
          <w:t>劳动定员及工作制度</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_Toc96680652 \h </w:instrText>
        </w:r>
        <w:r w:rsidR="00BC5487" w:rsidRPr="00466C67">
          <w:rPr>
            <w:noProof/>
            <w:webHidden/>
          </w:rPr>
        </w:r>
        <w:r w:rsidR="00BC5487" w:rsidRPr="00466C67">
          <w:rPr>
            <w:noProof/>
            <w:webHidden/>
          </w:rPr>
          <w:fldChar w:fldCharType="separate"/>
        </w:r>
        <w:r w:rsidR="00C22988">
          <w:rPr>
            <w:noProof/>
            <w:webHidden/>
          </w:rPr>
          <w:t>52</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653" w:history="1">
        <w:r w:rsidR="00BC5487" w:rsidRPr="00466C67">
          <w:rPr>
            <w:rStyle w:val="aff5"/>
            <w:rFonts w:cs="Times New Roman"/>
            <w:noProof/>
            <w:color w:val="auto"/>
          </w:rPr>
          <w:t xml:space="preserve">3 </w:t>
        </w:r>
        <w:r w:rsidR="00BC5487" w:rsidRPr="00466C67">
          <w:rPr>
            <w:rStyle w:val="aff5"/>
            <w:rFonts w:cs="Times New Roman"/>
            <w:noProof/>
            <w:color w:val="auto"/>
          </w:rPr>
          <w:t>选址、选线的环境可行性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_Toc96680653 \h </w:instrText>
        </w:r>
        <w:r w:rsidR="00BC5487" w:rsidRPr="00466C67">
          <w:rPr>
            <w:noProof/>
            <w:webHidden/>
          </w:rPr>
        </w:r>
        <w:r w:rsidR="00BC5487" w:rsidRPr="00466C67">
          <w:rPr>
            <w:noProof/>
            <w:webHidden/>
          </w:rPr>
          <w:fldChar w:fldCharType="separate"/>
        </w:r>
        <w:r w:rsidR="00C22988">
          <w:rPr>
            <w:noProof/>
            <w:webHidden/>
          </w:rPr>
          <w:t>54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54" w:history="1">
        <w:r w:rsidR="00BC5487" w:rsidRPr="00466C67">
          <w:rPr>
            <w:rStyle w:val="aff5"/>
            <w:noProof/>
            <w:color w:val="auto"/>
            <w14:scene3d>
              <w14:camera w14:prst="orthographicFront"/>
              <w14:lightRig w14:rig="threePt" w14:dir="t">
                <w14:rot w14:lat="0" w14:lon="0" w14:rev="0"/>
              </w14:lightRig>
            </w14:scene3d>
          </w:rPr>
          <w:t>3.1</w:t>
        </w:r>
        <w:r w:rsidR="00BC5487" w:rsidRPr="00466C67">
          <w:rPr>
            <w:rStyle w:val="aff5"/>
            <w:noProof/>
            <w:color w:val="auto"/>
          </w:rPr>
          <w:t xml:space="preserve"> </w:t>
        </w:r>
        <w:r w:rsidR="00BC5487" w:rsidRPr="00466C67">
          <w:rPr>
            <w:rStyle w:val="aff5"/>
            <w:noProof/>
            <w:color w:val="auto"/>
          </w:rPr>
          <w:t>线路路由的选线原则和确定程序</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_Toc96680654 \h </w:instrText>
        </w:r>
        <w:r w:rsidR="00BC5487" w:rsidRPr="00466C67">
          <w:rPr>
            <w:noProof/>
            <w:webHidden/>
          </w:rPr>
        </w:r>
        <w:r w:rsidR="00BC5487" w:rsidRPr="00466C67">
          <w:rPr>
            <w:noProof/>
            <w:webHidden/>
          </w:rPr>
          <w:fldChar w:fldCharType="separate"/>
        </w:r>
        <w:r w:rsidR="00C22988">
          <w:rPr>
            <w:noProof/>
            <w:webHidden/>
          </w:rPr>
          <w:t>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55" w:history="1">
        <w:r w:rsidR="00BC5487" w:rsidRPr="00466C67">
          <w:rPr>
            <w:rStyle w:val="aff5"/>
            <w:noProof/>
            <w:color w:val="auto"/>
            <w14:scene3d>
              <w14:camera w14:prst="orthographicFront"/>
              <w14:lightRig w14:rig="threePt" w14:dir="t">
                <w14:rot w14:lat="0" w14:lon="0" w14:rev="0"/>
              </w14:lightRig>
            </w14:scene3d>
          </w:rPr>
          <w:t>3.1.1</w:t>
        </w:r>
        <w:r w:rsidR="00BC5487" w:rsidRPr="00466C67">
          <w:rPr>
            <w:rStyle w:val="aff5"/>
            <w:noProof/>
            <w:color w:val="auto"/>
          </w:rPr>
          <w:t xml:space="preserve"> </w:t>
        </w:r>
        <w:r w:rsidR="00BC5487" w:rsidRPr="00466C67">
          <w:rPr>
            <w:rStyle w:val="aff5"/>
            <w:noProof/>
            <w:color w:val="auto"/>
          </w:rPr>
          <w:t>隐患治理原则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_Toc96680655 \h </w:instrText>
        </w:r>
        <w:r w:rsidR="00BC5487" w:rsidRPr="00466C67">
          <w:rPr>
            <w:noProof/>
            <w:webHidden/>
          </w:rPr>
        </w:r>
        <w:r w:rsidR="00BC5487" w:rsidRPr="00466C67">
          <w:rPr>
            <w:noProof/>
            <w:webHidden/>
          </w:rPr>
          <w:fldChar w:fldCharType="separate"/>
        </w:r>
        <w:r w:rsidR="00C22988">
          <w:rPr>
            <w:noProof/>
            <w:webHidden/>
          </w:rPr>
          <w:t>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56" w:history="1">
        <w:r w:rsidR="00BC5487" w:rsidRPr="00466C67">
          <w:rPr>
            <w:rStyle w:val="aff5"/>
            <w:noProof/>
            <w:color w:val="auto"/>
            <w14:scene3d>
              <w14:camera w14:prst="orthographicFront"/>
              <w14:lightRig w14:rig="threePt" w14:dir="t">
                <w14:rot w14:lat="0" w14:lon="0" w14:rev="0"/>
              </w14:lightRig>
            </w14:scene3d>
          </w:rPr>
          <w:t>3.1.2</w:t>
        </w:r>
        <w:r w:rsidR="00BC5487" w:rsidRPr="00466C67">
          <w:rPr>
            <w:rStyle w:val="aff5"/>
            <w:noProof/>
            <w:color w:val="auto"/>
          </w:rPr>
          <w:t xml:space="preserve"> </w:t>
        </w:r>
        <w:r w:rsidR="00BC5487" w:rsidRPr="00466C67">
          <w:rPr>
            <w:rStyle w:val="aff5"/>
            <w:noProof/>
            <w:color w:val="auto"/>
          </w:rPr>
          <w:t>路由选择原则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_Toc96680656 \h </w:instrText>
        </w:r>
        <w:r w:rsidR="00BC5487" w:rsidRPr="00466C67">
          <w:rPr>
            <w:noProof/>
            <w:webHidden/>
          </w:rPr>
        </w:r>
        <w:r w:rsidR="00BC5487" w:rsidRPr="00466C67">
          <w:rPr>
            <w:noProof/>
            <w:webHidden/>
          </w:rPr>
          <w:fldChar w:fldCharType="separate"/>
        </w:r>
        <w:r w:rsidR="00C22988">
          <w:rPr>
            <w:noProof/>
            <w:webHidden/>
          </w:rPr>
          <w:t>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57" w:history="1">
        <w:r w:rsidR="00BC5487" w:rsidRPr="00466C67">
          <w:rPr>
            <w:rStyle w:val="aff5"/>
            <w:noProof/>
            <w:color w:val="auto"/>
            <w14:scene3d>
              <w14:camera w14:prst="orthographicFront"/>
              <w14:lightRig w14:rig="threePt" w14:dir="t">
                <w14:rot w14:lat="0" w14:lon="0" w14:rev="0"/>
              </w14:lightRig>
            </w14:scene3d>
          </w:rPr>
          <w:t>3.1.3</w:t>
        </w:r>
        <w:r w:rsidR="00BC5487" w:rsidRPr="00466C67">
          <w:rPr>
            <w:rStyle w:val="aff5"/>
            <w:noProof/>
            <w:color w:val="auto"/>
          </w:rPr>
          <w:t xml:space="preserve"> </w:t>
        </w:r>
        <w:r w:rsidR="00BC5487" w:rsidRPr="00466C67">
          <w:rPr>
            <w:rStyle w:val="aff5"/>
            <w:noProof/>
            <w:color w:val="auto"/>
          </w:rPr>
          <w:t>路由确定程序</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_Toc96680657 \h </w:instrText>
        </w:r>
        <w:r w:rsidR="00BC5487" w:rsidRPr="00466C67">
          <w:rPr>
            <w:noProof/>
            <w:webHidden/>
          </w:rPr>
        </w:r>
        <w:r w:rsidR="00BC5487" w:rsidRPr="00466C67">
          <w:rPr>
            <w:noProof/>
            <w:webHidden/>
          </w:rPr>
          <w:fldChar w:fldCharType="separate"/>
        </w:r>
        <w:r w:rsidR="00C22988">
          <w:rPr>
            <w:noProof/>
            <w:webHidden/>
          </w:rPr>
          <w:t>57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58" w:history="1">
        <w:r w:rsidR="00BC5487" w:rsidRPr="00466C67">
          <w:rPr>
            <w:rStyle w:val="aff5"/>
            <w:noProof/>
            <w:color w:val="auto"/>
            <w14:scene3d>
              <w14:camera w14:prst="orthographicFront"/>
              <w14:lightRig w14:rig="threePt" w14:dir="t">
                <w14:rot w14:lat="0" w14:lon="0" w14:rev="0"/>
              </w14:lightRig>
            </w14:scene3d>
          </w:rPr>
          <w:t>3.2</w:t>
        </w:r>
        <w:r w:rsidR="00BC5487" w:rsidRPr="00466C67">
          <w:rPr>
            <w:rStyle w:val="aff5"/>
            <w:noProof/>
            <w:color w:val="auto"/>
          </w:rPr>
          <w:t xml:space="preserve"> </w:t>
        </w:r>
        <w:r w:rsidR="00BC5487" w:rsidRPr="00466C67">
          <w:rPr>
            <w:rStyle w:val="aff5"/>
            <w:noProof/>
            <w:color w:val="auto"/>
          </w:rPr>
          <w:t>工程路由比选</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_Toc96680658 \h </w:instrText>
        </w:r>
        <w:r w:rsidR="00BC5487" w:rsidRPr="00466C67">
          <w:rPr>
            <w:noProof/>
            <w:webHidden/>
          </w:rPr>
        </w:r>
        <w:r w:rsidR="00BC5487" w:rsidRPr="00466C67">
          <w:rPr>
            <w:noProof/>
            <w:webHidden/>
          </w:rPr>
          <w:fldChar w:fldCharType="separate"/>
        </w:r>
        <w:r w:rsidR="00C22988">
          <w:rPr>
            <w:noProof/>
            <w:webHidden/>
          </w:rPr>
          <w:t>57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59" w:history="1">
        <w:r w:rsidR="00BC5487" w:rsidRPr="00466C67">
          <w:rPr>
            <w:rStyle w:val="aff5"/>
            <w:noProof/>
            <w:color w:val="auto"/>
            <w14:scene3d>
              <w14:camera w14:prst="orthographicFront"/>
              <w14:lightRig w14:rig="threePt" w14:dir="t">
                <w14:rot w14:lat="0" w14:lon="0" w14:rev="0"/>
              </w14:lightRig>
            </w14:scene3d>
          </w:rPr>
          <w:t>3.2.1</w:t>
        </w:r>
        <w:r w:rsidR="00BC5487" w:rsidRPr="00466C67">
          <w:rPr>
            <w:rStyle w:val="aff5"/>
            <w:noProof/>
            <w:color w:val="auto"/>
          </w:rPr>
          <w:t xml:space="preserve"> </w:t>
        </w:r>
        <w:r w:rsidR="00BC5487" w:rsidRPr="00466C67">
          <w:rPr>
            <w:rStyle w:val="aff5"/>
            <w:noProof/>
            <w:color w:val="auto"/>
          </w:rPr>
          <w:t>线路总体走向方案</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_Toc96680659 \h </w:instrText>
        </w:r>
        <w:r w:rsidR="00BC5487" w:rsidRPr="00466C67">
          <w:rPr>
            <w:noProof/>
            <w:webHidden/>
          </w:rPr>
        </w:r>
        <w:r w:rsidR="00BC5487" w:rsidRPr="00466C67">
          <w:rPr>
            <w:noProof/>
            <w:webHidden/>
          </w:rPr>
          <w:fldChar w:fldCharType="separate"/>
        </w:r>
        <w:r w:rsidR="00C22988">
          <w:rPr>
            <w:noProof/>
            <w:webHidden/>
          </w:rPr>
          <w:t>57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60" w:history="1">
        <w:r w:rsidR="00BC5487" w:rsidRPr="00466C67">
          <w:rPr>
            <w:rStyle w:val="aff5"/>
            <w:noProof/>
            <w:color w:val="auto"/>
            <w14:scene3d>
              <w14:camera w14:prst="orthographicFront"/>
              <w14:lightRig w14:rig="threePt" w14:dir="t">
                <w14:rot w14:lat="0" w14:lon="0" w14:rev="0"/>
              </w14:lightRig>
            </w14:scene3d>
          </w:rPr>
          <w:t>3.2.2</w:t>
        </w:r>
        <w:r w:rsidR="00BC5487" w:rsidRPr="00466C67">
          <w:rPr>
            <w:rStyle w:val="aff5"/>
            <w:noProof/>
            <w:color w:val="auto"/>
          </w:rPr>
          <w:t xml:space="preserve"> </w:t>
        </w:r>
        <w:r w:rsidR="00BC5487" w:rsidRPr="00466C67">
          <w:rPr>
            <w:rStyle w:val="aff5"/>
            <w:noProof/>
            <w:color w:val="auto"/>
          </w:rPr>
          <w:t>线路总体方案比选</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_Toc96680660 \h </w:instrText>
        </w:r>
        <w:r w:rsidR="00BC5487" w:rsidRPr="00466C67">
          <w:rPr>
            <w:noProof/>
            <w:webHidden/>
          </w:rPr>
        </w:r>
        <w:r w:rsidR="00BC5487" w:rsidRPr="00466C67">
          <w:rPr>
            <w:noProof/>
            <w:webHidden/>
          </w:rPr>
          <w:fldChar w:fldCharType="separate"/>
        </w:r>
        <w:r w:rsidR="00C22988">
          <w:rPr>
            <w:noProof/>
            <w:webHidden/>
          </w:rPr>
          <w:t>58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61" w:history="1">
        <w:r w:rsidR="00BC5487" w:rsidRPr="00466C67">
          <w:rPr>
            <w:rStyle w:val="aff5"/>
            <w:noProof/>
            <w:color w:val="auto"/>
            <w14:scene3d>
              <w14:camera w14:prst="orthographicFront"/>
              <w14:lightRig w14:rig="threePt" w14:dir="t">
                <w14:rot w14:lat="0" w14:lon="0" w14:rev="0"/>
              </w14:lightRig>
            </w14:scene3d>
          </w:rPr>
          <w:t>3.3</w:t>
        </w:r>
        <w:r w:rsidR="00BC5487" w:rsidRPr="00466C67">
          <w:rPr>
            <w:rStyle w:val="aff5"/>
            <w:noProof/>
            <w:color w:val="auto"/>
          </w:rPr>
          <w:t xml:space="preserve"> </w:t>
        </w:r>
        <w:r w:rsidR="00BC5487" w:rsidRPr="00466C67">
          <w:rPr>
            <w:rStyle w:val="aff5"/>
            <w:noProof/>
            <w:color w:val="auto"/>
          </w:rPr>
          <w:t>选线的环境可行性分析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_Toc96680661 \h </w:instrText>
        </w:r>
        <w:r w:rsidR="00BC5487" w:rsidRPr="00466C67">
          <w:rPr>
            <w:noProof/>
            <w:webHidden/>
          </w:rPr>
        </w:r>
        <w:r w:rsidR="00BC5487" w:rsidRPr="00466C67">
          <w:rPr>
            <w:noProof/>
            <w:webHidden/>
          </w:rPr>
          <w:fldChar w:fldCharType="separate"/>
        </w:r>
        <w:r w:rsidR="00C22988">
          <w:rPr>
            <w:noProof/>
            <w:webHidden/>
          </w:rPr>
          <w:t>58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62" w:history="1">
        <w:r w:rsidR="00BC5487" w:rsidRPr="00466C67">
          <w:rPr>
            <w:rStyle w:val="aff5"/>
            <w:noProof/>
            <w:color w:val="auto"/>
            <w14:scene3d>
              <w14:camera w14:prst="orthographicFront"/>
              <w14:lightRig w14:rig="threePt" w14:dir="t">
                <w14:rot w14:lat="0" w14:lon="0" w14:rev="0"/>
              </w14:lightRig>
            </w14:scene3d>
          </w:rPr>
          <w:t>3.4</w:t>
        </w:r>
        <w:r w:rsidR="00BC5487" w:rsidRPr="00466C67">
          <w:rPr>
            <w:rStyle w:val="aff5"/>
            <w:noProof/>
            <w:color w:val="auto"/>
          </w:rPr>
          <w:t xml:space="preserve"> </w:t>
        </w:r>
        <w:r w:rsidR="00BC5487" w:rsidRPr="00466C67">
          <w:rPr>
            <w:rStyle w:val="aff5"/>
            <w:noProof/>
            <w:color w:val="auto"/>
          </w:rPr>
          <w:t>环境保护目标的保护性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_Toc96680662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63" w:history="1">
        <w:r w:rsidR="00BC5487" w:rsidRPr="00466C67">
          <w:rPr>
            <w:rStyle w:val="aff5"/>
            <w:noProof/>
            <w:color w:val="auto"/>
            <w14:scene3d>
              <w14:camera w14:prst="orthographicFront"/>
              <w14:lightRig w14:rig="threePt" w14:dir="t">
                <w14:rot w14:lat="0" w14:lon="0" w14:rev="0"/>
              </w14:lightRig>
            </w14:scene3d>
          </w:rPr>
          <w:t>3.4.1</w:t>
        </w:r>
        <w:r w:rsidR="00BC5487" w:rsidRPr="00466C67">
          <w:rPr>
            <w:rStyle w:val="aff5"/>
            <w:noProof/>
            <w:color w:val="auto"/>
          </w:rPr>
          <w:t xml:space="preserve"> </w:t>
        </w:r>
        <w:r w:rsidR="00BC5487" w:rsidRPr="00466C67">
          <w:rPr>
            <w:rStyle w:val="aff5"/>
            <w:noProof/>
            <w:color w:val="auto"/>
          </w:rPr>
          <w:t>对大气环境环保目标的保护性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_Toc96680663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64" w:history="1">
        <w:r w:rsidR="00BC5487" w:rsidRPr="00466C67">
          <w:rPr>
            <w:rStyle w:val="aff5"/>
            <w:noProof/>
            <w:color w:val="auto"/>
            <w14:scene3d>
              <w14:camera w14:prst="orthographicFront"/>
              <w14:lightRig w14:rig="threePt" w14:dir="t">
                <w14:rot w14:lat="0" w14:lon="0" w14:rev="0"/>
              </w14:lightRig>
            </w14:scene3d>
          </w:rPr>
          <w:t>3.4.2</w:t>
        </w:r>
        <w:r w:rsidR="00BC5487" w:rsidRPr="00466C67">
          <w:rPr>
            <w:rStyle w:val="aff5"/>
            <w:noProof/>
            <w:color w:val="auto"/>
          </w:rPr>
          <w:t xml:space="preserve"> </w:t>
        </w:r>
        <w:r w:rsidR="00BC5487" w:rsidRPr="00466C67">
          <w:rPr>
            <w:rStyle w:val="aff5"/>
            <w:noProof/>
            <w:color w:val="auto"/>
          </w:rPr>
          <w:t>对水环境环保目标的保护性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_Toc96680664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65" w:history="1">
        <w:r w:rsidR="00BC5487" w:rsidRPr="00466C67">
          <w:rPr>
            <w:rStyle w:val="aff5"/>
            <w:noProof/>
            <w:color w:val="auto"/>
            <w14:scene3d>
              <w14:camera w14:prst="orthographicFront"/>
              <w14:lightRig w14:rig="threePt" w14:dir="t">
                <w14:rot w14:lat="0" w14:lon="0" w14:rev="0"/>
              </w14:lightRig>
            </w14:scene3d>
          </w:rPr>
          <w:t>3.4.3</w:t>
        </w:r>
        <w:r w:rsidR="00BC5487" w:rsidRPr="00466C67">
          <w:rPr>
            <w:rStyle w:val="aff5"/>
            <w:noProof/>
            <w:color w:val="auto"/>
          </w:rPr>
          <w:t xml:space="preserve"> </w:t>
        </w:r>
        <w:r w:rsidR="00BC5487" w:rsidRPr="00466C67">
          <w:rPr>
            <w:rStyle w:val="aff5"/>
            <w:noProof/>
            <w:color w:val="auto"/>
          </w:rPr>
          <w:t>对声环境环保目标的保护性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_Toc96680665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66" w:history="1">
        <w:r w:rsidR="00BC5487" w:rsidRPr="00466C67">
          <w:rPr>
            <w:rStyle w:val="aff5"/>
            <w:noProof/>
            <w:color w:val="auto"/>
            <w14:scene3d>
              <w14:camera w14:prst="orthographicFront"/>
              <w14:lightRig w14:rig="threePt" w14:dir="t">
                <w14:rot w14:lat="0" w14:lon="0" w14:rev="0"/>
              </w14:lightRig>
            </w14:scene3d>
          </w:rPr>
          <w:t>3.4.4</w:t>
        </w:r>
        <w:r w:rsidR="00BC5487" w:rsidRPr="00466C67">
          <w:rPr>
            <w:rStyle w:val="aff5"/>
            <w:noProof/>
            <w:color w:val="auto"/>
          </w:rPr>
          <w:t xml:space="preserve"> </w:t>
        </w:r>
        <w:r w:rsidR="00BC5487" w:rsidRPr="00466C67">
          <w:rPr>
            <w:rStyle w:val="aff5"/>
            <w:noProof/>
            <w:color w:val="auto"/>
          </w:rPr>
          <w:t>对生态环境环保目标的保护性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_Toc96680666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67" w:history="1">
        <w:r w:rsidR="00BC5487" w:rsidRPr="00466C67">
          <w:rPr>
            <w:rStyle w:val="aff5"/>
            <w:noProof/>
            <w:color w:val="auto"/>
            <w14:scene3d>
              <w14:camera w14:prst="orthographicFront"/>
              <w14:lightRig w14:rig="threePt" w14:dir="t">
                <w14:rot w14:lat="0" w14:lon="0" w14:rev="0"/>
              </w14:lightRig>
            </w14:scene3d>
          </w:rPr>
          <w:t>3.5</w:t>
        </w:r>
        <w:r w:rsidR="00BC5487" w:rsidRPr="00466C67">
          <w:rPr>
            <w:rStyle w:val="aff5"/>
            <w:noProof/>
            <w:color w:val="auto"/>
          </w:rPr>
          <w:t xml:space="preserve"> </w:t>
        </w:r>
        <w:r w:rsidR="00BC5487" w:rsidRPr="00466C67">
          <w:rPr>
            <w:rStyle w:val="aff5"/>
            <w:noProof/>
            <w:color w:val="auto"/>
          </w:rPr>
          <w:t>小结</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_Toc96680667 \h </w:instrText>
        </w:r>
        <w:r w:rsidR="00BC5487" w:rsidRPr="00466C67">
          <w:rPr>
            <w:noProof/>
            <w:webHidden/>
          </w:rPr>
        </w:r>
        <w:r w:rsidR="00BC5487" w:rsidRPr="00466C67">
          <w:rPr>
            <w:noProof/>
            <w:webHidden/>
          </w:rPr>
          <w:fldChar w:fldCharType="separate"/>
        </w:r>
        <w:r w:rsidR="00C22988">
          <w:rPr>
            <w:noProof/>
            <w:webHidden/>
          </w:rPr>
          <w:t>59</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668" w:history="1">
        <w:r w:rsidR="00BC5487" w:rsidRPr="00466C67">
          <w:rPr>
            <w:rStyle w:val="aff5"/>
            <w:rFonts w:cs="Times New Roman"/>
            <w:noProof/>
            <w:color w:val="auto"/>
          </w:rPr>
          <w:t xml:space="preserve">4 </w:t>
        </w:r>
        <w:r w:rsidR="00BC5487" w:rsidRPr="00466C67">
          <w:rPr>
            <w:rStyle w:val="aff5"/>
            <w:rFonts w:cs="Times New Roman"/>
            <w:noProof/>
            <w:color w:val="auto"/>
          </w:rPr>
          <w:t>工程分析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_Toc96680668 \h </w:instrText>
        </w:r>
        <w:r w:rsidR="00BC5487" w:rsidRPr="00466C67">
          <w:rPr>
            <w:noProof/>
            <w:webHidden/>
          </w:rPr>
        </w:r>
        <w:r w:rsidR="00BC5487" w:rsidRPr="00466C67">
          <w:rPr>
            <w:noProof/>
            <w:webHidden/>
          </w:rPr>
          <w:fldChar w:fldCharType="separate"/>
        </w:r>
        <w:r w:rsidR="00C22988">
          <w:rPr>
            <w:noProof/>
            <w:webHidden/>
          </w:rPr>
          <w:t>60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69" w:history="1">
        <w:r w:rsidR="00BC5487" w:rsidRPr="00466C67">
          <w:rPr>
            <w:rStyle w:val="aff5"/>
            <w:rFonts w:cs="Times New Roman"/>
            <w:noProof/>
            <w:color w:val="auto"/>
            <w14:scene3d>
              <w14:camera w14:prst="orthographicFront"/>
              <w14:lightRig w14:rig="threePt" w14:dir="t">
                <w14:rot w14:lat="0" w14:lon="0" w14:rev="0"/>
              </w14:lightRig>
            </w14:scene3d>
          </w:rPr>
          <w:t>4.1</w:t>
        </w:r>
        <w:r w:rsidR="00BC5487" w:rsidRPr="00466C67">
          <w:rPr>
            <w:rStyle w:val="aff5"/>
            <w:rFonts w:cs="Times New Roman"/>
            <w:noProof/>
            <w:color w:val="auto"/>
          </w:rPr>
          <w:t xml:space="preserve"> </w:t>
        </w:r>
        <w:r w:rsidR="00BC5487" w:rsidRPr="00466C67">
          <w:rPr>
            <w:rStyle w:val="aff5"/>
            <w:rFonts w:cs="Times New Roman"/>
            <w:noProof/>
            <w:color w:val="auto"/>
          </w:rPr>
          <w:t>施工期工艺流程及产污分析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_Toc96680669 \h </w:instrText>
        </w:r>
        <w:r w:rsidR="00BC5487" w:rsidRPr="00466C67">
          <w:rPr>
            <w:noProof/>
            <w:webHidden/>
          </w:rPr>
        </w:r>
        <w:r w:rsidR="00BC5487" w:rsidRPr="00466C67">
          <w:rPr>
            <w:noProof/>
            <w:webHidden/>
          </w:rPr>
          <w:fldChar w:fldCharType="separate"/>
        </w:r>
        <w:r w:rsidR="00C22988">
          <w:rPr>
            <w:noProof/>
            <w:webHidden/>
          </w:rPr>
          <w:t>60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0" w:history="1">
        <w:r w:rsidR="00BC5487" w:rsidRPr="00466C67">
          <w:rPr>
            <w:rStyle w:val="aff5"/>
            <w:rFonts w:cs="Times New Roman"/>
            <w:noProof/>
            <w:color w:val="auto"/>
            <w14:scene3d>
              <w14:camera w14:prst="orthographicFront"/>
              <w14:lightRig w14:rig="threePt" w14:dir="t">
                <w14:rot w14:lat="0" w14:lon="0" w14:rev="0"/>
              </w14:lightRig>
            </w14:scene3d>
          </w:rPr>
          <w:t>4.1.1</w:t>
        </w:r>
        <w:r w:rsidR="00BC5487" w:rsidRPr="00466C67">
          <w:rPr>
            <w:rStyle w:val="aff5"/>
            <w:rFonts w:cs="Times New Roman"/>
            <w:noProof/>
            <w:color w:val="auto"/>
          </w:rPr>
          <w:t xml:space="preserve"> </w:t>
        </w:r>
        <w:r w:rsidR="00BC5487" w:rsidRPr="00466C67">
          <w:rPr>
            <w:rStyle w:val="aff5"/>
            <w:rFonts w:cs="Times New Roman"/>
            <w:noProof/>
            <w:color w:val="auto"/>
          </w:rPr>
          <w:t>施工期主要工艺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_Toc96680670 \h </w:instrText>
        </w:r>
        <w:r w:rsidR="00BC5487" w:rsidRPr="00466C67">
          <w:rPr>
            <w:noProof/>
            <w:webHidden/>
          </w:rPr>
        </w:r>
        <w:r w:rsidR="00BC5487" w:rsidRPr="00466C67">
          <w:rPr>
            <w:noProof/>
            <w:webHidden/>
          </w:rPr>
          <w:fldChar w:fldCharType="separate"/>
        </w:r>
        <w:r w:rsidR="00C22988">
          <w:rPr>
            <w:noProof/>
            <w:webHidden/>
          </w:rPr>
          <w:t>60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1" w:history="1">
        <w:r w:rsidR="00BC5487" w:rsidRPr="00466C67">
          <w:rPr>
            <w:rStyle w:val="aff5"/>
            <w:noProof/>
            <w:color w:val="auto"/>
            <w14:scene3d>
              <w14:camera w14:prst="orthographicFront"/>
              <w14:lightRig w14:rig="threePt" w14:dir="t">
                <w14:rot w14:lat="0" w14:lon="0" w14:rev="0"/>
              </w14:lightRig>
            </w14:scene3d>
          </w:rPr>
          <w:t>4.1.2</w:t>
        </w:r>
        <w:r w:rsidR="00BC5487" w:rsidRPr="00466C67">
          <w:rPr>
            <w:rStyle w:val="aff5"/>
            <w:noProof/>
            <w:color w:val="auto"/>
          </w:rPr>
          <w:t xml:space="preserve"> </w:t>
        </w:r>
        <w:r w:rsidR="00BC5487" w:rsidRPr="00466C67">
          <w:rPr>
            <w:rStyle w:val="aff5"/>
            <w:noProof/>
            <w:color w:val="auto"/>
          </w:rPr>
          <w:t>施工期产污环节分析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_Toc96680671 \h </w:instrText>
        </w:r>
        <w:r w:rsidR="00BC5487" w:rsidRPr="00466C67">
          <w:rPr>
            <w:noProof/>
            <w:webHidden/>
          </w:rPr>
        </w:r>
        <w:r w:rsidR="00BC5487" w:rsidRPr="00466C67">
          <w:rPr>
            <w:noProof/>
            <w:webHidden/>
          </w:rPr>
          <w:fldChar w:fldCharType="separate"/>
        </w:r>
        <w:r w:rsidR="00C22988">
          <w:rPr>
            <w:noProof/>
            <w:webHidden/>
          </w:rPr>
          <w:t>66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2" w:history="1">
        <w:r w:rsidR="00BC5487" w:rsidRPr="00466C67">
          <w:rPr>
            <w:rStyle w:val="aff5"/>
            <w:noProof/>
            <w:color w:val="auto"/>
            <w14:scene3d>
              <w14:camera w14:prst="orthographicFront"/>
              <w14:lightRig w14:rig="threePt" w14:dir="t">
                <w14:rot w14:lat="0" w14:lon="0" w14:rev="0"/>
              </w14:lightRig>
            </w14:scene3d>
          </w:rPr>
          <w:t>4.1.3</w:t>
        </w:r>
        <w:r w:rsidR="00BC5487" w:rsidRPr="00466C67">
          <w:rPr>
            <w:rStyle w:val="aff5"/>
            <w:noProof/>
            <w:color w:val="auto"/>
          </w:rPr>
          <w:t xml:space="preserve"> </w:t>
        </w:r>
        <w:r w:rsidR="00BC5487" w:rsidRPr="00466C67">
          <w:rPr>
            <w:rStyle w:val="aff5"/>
            <w:noProof/>
            <w:color w:val="auto"/>
          </w:rPr>
          <w:t>施工期污染及非污染因素分析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_Toc96680672 \h </w:instrText>
        </w:r>
        <w:r w:rsidR="00BC5487" w:rsidRPr="00466C67">
          <w:rPr>
            <w:noProof/>
            <w:webHidden/>
          </w:rPr>
        </w:r>
        <w:r w:rsidR="00BC5487" w:rsidRPr="00466C67">
          <w:rPr>
            <w:noProof/>
            <w:webHidden/>
          </w:rPr>
          <w:fldChar w:fldCharType="separate"/>
        </w:r>
        <w:r w:rsidR="00C22988">
          <w:rPr>
            <w:noProof/>
            <w:webHidden/>
          </w:rPr>
          <w:t>67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73" w:history="1">
        <w:r w:rsidR="00BC5487" w:rsidRPr="00466C67">
          <w:rPr>
            <w:rStyle w:val="aff5"/>
            <w:noProof/>
            <w:color w:val="auto"/>
            <w14:scene3d>
              <w14:camera w14:prst="orthographicFront"/>
              <w14:lightRig w14:rig="threePt" w14:dir="t">
                <w14:rot w14:lat="0" w14:lon="0" w14:rev="0"/>
              </w14:lightRig>
            </w14:scene3d>
          </w:rPr>
          <w:t>4.2</w:t>
        </w:r>
        <w:r w:rsidR="00BC5487" w:rsidRPr="00466C67">
          <w:rPr>
            <w:rStyle w:val="aff5"/>
            <w:noProof/>
            <w:color w:val="auto"/>
          </w:rPr>
          <w:t xml:space="preserve"> </w:t>
        </w:r>
        <w:r w:rsidR="00BC5487" w:rsidRPr="00466C67">
          <w:rPr>
            <w:rStyle w:val="aff5"/>
            <w:noProof/>
            <w:color w:val="auto"/>
          </w:rPr>
          <w:t>营运期工艺流程及产污分析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_Toc96680673 \h </w:instrText>
        </w:r>
        <w:r w:rsidR="00BC5487" w:rsidRPr="00466C67">
          <w:rPr>
            <w:noProof/>
            <w:webHidden/>
          </w:rPr>
        </w:r>
        <w:r w:rsidR="00BC5487" w:rsidRPr="00466C67">
          <w:rPr>
            <w:noProof/>
            <w:webHidden/>
          </w:rPr>
          <w:fldChar w:fldCharType="separate"/>
        </w:r>
        <w:r w:rsidR="00C22988">
          <w:rPr>
            <w:noProof/>
            <w:webHidden/>
          </w:rPr>
          <w:t>75</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4" w:history="1">
        <w:r w:rsidR="00BC5487" w:rsidRPr="00466C67">
          <w:rPr>
            <w:rStyle w:val="aff5"/>
            <w:noProof/>
            <w:color w:val="auto"/>
            <w14:scene3d>
              <w14:camera w14:prst="orthographicFront"/>
              <w14:lightRig w14:rig="threePt" w14:dir="t">
                <w14:rot w14:lat="0" w14:lon="0" w14:rev="0"/>
              </w14:lightRig>
            </w14:scene3d>
          </w:rPr>
          <w:t>4.2.1</w:t>
        </w:r>
        <w:r w:rsidR="00BC5487" w:rsidRPr="00466C67">
          <w:rPr>
            <w:rStyle w:val="aff5"/>
            <w:noProof/>
            <w:color w:val="auto"/>
          </w:rPr>
          <w:t xml:space="preserve"> </w:t>
        </w:r>
        <w:r w:rsidR="00BC5487" w:rsidRPr="00466C67">
          <w:rPr>
            <w:rStyle w:val="aff5"/>
            <w:noProof/>
            <w:color w:val="auto"/>
          </w:rPr>
          <w:t>废气</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_Toc96680674 \h </w:instrText>
        </w:r>
        <w:r w:rsidR="00BC5487" w:rsidRPr="00466C67">
          <w:rPr>
            <w:noProof/>
            <w:webHidden/>
          </w:rPr>
        </w:r>
        <w:r w:rsidR="00BC5487" w:rsidRPr="00466C67">
          <w:rPr>
            <w:noProof/>
            <w:webHidden/>
          </w:rPr>
          <w:fldChar w:fldCharType="separate"/>
        </w:r>
        <w:r w:rsidR="00C22988">
          <w:rPr>
            <w:noProof/>
            <w:webHidden/>
          </w:rPr>
          <w:t>75</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5" w:history="1">
        <w:r w:rsidR="00BC5487" w:rsidRPr="00466C67">
          <w:rPr>
            <w:rStyle w:val="aff5"/>
            <w:noProof/>
            <w:color w:val="auto"/>
            <w14:scene3d>
              <w14:camera w14:prst="orthographicFront"/>
              <w14:lightRig w14:rig="threePt" w14:dir="t">
                <w14:rot w14:lat="0" w14:lon="0" w14:rev="0"/>
              </w14:lightRig>
            </w14:scene3d>
          </w:rPr>
          <w:t>4.2.2</w:t>
        </w:r>
        <w:r w:rsidR="00BC5487" w:rsidRPr="00466C67">
          <w:rPr>
            <w:rStyle w:val="aff5"/>
            <w:noProof/>
            <w:color w:val="auto"/>
          </w:rPr>
          <w:t xml:space="preserve"> </w:t>
        </w:r>
        <w:r w:rsidR="00BC5487" w:rsidRPr="00466C67">
          <w:rPr>
            <w:rStyle w:val="aff5"/>
            <w:noProof/>
            <w:color w:val="auto"/>
          </w:rPr>
          <w:t>废水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_Toc96680675 \h </w:instrText>
        </w:r>
        <w:r w:rsidR="00BC5487" w:rsidRPr="00466C67">
          <w:rPr>
            <w:noProof/>
            <w:webHidden/>
          </w:rPr>
        </w:r>
        <w:r w:rsidR="00BC5487" w:rsidRPr="00466C67">
          <w:rPr>
            <w:noProof/>
            <w:webHidden/>
          </w:rPr>
          <w:fldChar w:fldCharType="separate"/>
        </w:r>
        <w:r w:rsidR="00C22988">
          <w:rPr>
            <w:noProof/>
            <w:webHidden/>
          </w:rPr>
          <w:t>75</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6" w:history="1">
        <w:r w:rsidR="00BC5487" w:rsidRPr="00466C67">
          <w:rPr>
            <w:rStyle w:val="aff5"/>
            <w:noProof/>
            <w:color w:val="auto"/>
            <w14:scene3d>
              <w14:camera w14:prst="orthographicFront"/>
              <w14:lightRig w14:rig="threePt" w14:dir="t">
                <w14:rot w14:lat="0" w14:lon="0" w14:rev="0"/>
              </w14:lightRig>
            </w14:scene3d>
          </w:rPr>
          <w:t>4.2.3</w:t>
        </w:r>
        <w:r w:rsidR="00BC5487" w:rsidRPr="00466C67">
          <w:rPr>
            <w:rStyle w:val="aff5"/>
            <w:noProof/>
            <w:color w:val="auto"/>
          </w:rPr>
          <w:t xml:space="preserve"> </w:t>
        </w:r>
        <w:r w:rsidR="00BC5487" w:rsidRPr="00466C67">
          <w:rPr>
            <w:rStyle w:val="aff5"/>
            <w:noProof/>
            <w:color w:val="auto"/>
          </w:rPr>
          <w:t>噪声</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_Toc96680676 \h </w:instrText>
        </w:r>
        <w:r w:rsidR="00BC5487" w:rsidRPr="00466C67">
          <w:rPr>
            <w:noProof/>
            <w:webHidden/>
          </w:rPr>
        </w:r>
        <w:r w:rsidR="00BC5487" w:rsidRPr="00466C67">
          <w:rPr>
            <w:noProof/>
            <w:webHidden/>
          </w:rPr>
          <w:fldChar w:fldCharType="separate"/>
        </w:r>
        <w:r w:rsidR="00C22988">
          <w:rPr>
            <w:noProof/>
            <w:webHidden/>
          </w:rPr>
          <w:t>76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7" w:history="1">
        <w:r w:rsidR="00BC5487" w:rsidRPr="00466C67">
          <w:rPr>
            <w:rStyle w:val="aff5"/>
            <w:noProof/>
            <w:color w:val="auto"/>
            <w14:scene3d>
              <w14:camera w14:prst="orthographicFront"/>
              <w14:lightRig w14:rig="threePt" w14:dir="t">
                <w14:rot w14:lat="0" w14:lon="0" w14:rev="0"/>
              </w14:lightRig>
            </w14:scene3d>
          </w:rPr>
          <w:t>4.2.4</w:t>
        </w:r>
        <w:r w:rsidR="00BC5487" w:rsidRPr="00466C67">
          <w:rPr>
            <w:rStyle w:val="aff5"/>
            <w:noProof/>
            <w:color w:val="auto"/>
          </w:rPr>
          <w:t xml:space="preserve"> </w:t>
        </w:r>
        <w:r w:rsidR="00BC5487" w:rsidRPr="00466C67">
          <w:rPr>
            <w:rStyle w:val="aff5"/>
            <w:noProof/>
            <w:color w:val="auto"/>
          </w:rPr>
          <w:t>固体废弃物</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_Toc96680677 \h </w:instrText>
        </w:r>
        <w:r w:rsidR="00BC5487" w:rsidRPr="00466C67">
          <w:rPr>
            <w:noProof/>
            <w:webHidden/>
          </w:rPr>
        </w:r>
        <w:r w:rsidR="00BC5487" w:rsidRPr="00466C67">
          <w:rPr>
            <w:noProof/>
            <w:webHidden/>
          </w:rPr>
          <w:fldChar w:fldCharType="separate"/>
        </w:r>
        <w:r w:rsidR="00C22988">
          <w:rPr>
            <w:noProof/>
            <w:webHidden/>
          </w:rPr>
          <w:t>76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78" w:history="1">
        <w:r w:rsidR="00BC5487" w:rsidRPr="00466C67">
          <w:rPr>
            <w:rStyle w:val="aff5"/>
            <w:noProof/>
            <w:color w:val="auto"/>
            <w14:scene3d>
              <w14:camera w14:prst="orthographicFront"/>
              <w14:lightRig w14:rig="threePt" w14:dir="t">
                <w14:rot w14:lat="0" w14:lon="0" w14:rev="0"/>
              </w14:lightRig>
            </w14:scene3d>
          </w:rPr>
          <w:t>4.2.5</w:t>
        </w:r>
        <w:r w:rsidR="00BC5487" w:rsidRPr="00466C67">
          <w:rPr>
            <w:rStyle w:val="aff5"/>
            <w:noProof/>
            <w:color w:val="auto"/>
          </w:rPr>
          <w:t xml:space="preserve"> </w:t>
        </w:r>
        <w:r w:rsidR="00BC5487" w:rsidRPr="00466C67">
          <w:rPr>
            <w:rStyle w:val="aff5"/>
            <w:noProof/>
            <w:color w:val="auto"/>
          </w:rPr>
          <w:t>总运营期产污汇总</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_Toc96680678 \h </w:instrText>
        </w:r>
        <w:r w:rsidR="00BC5487" w:rsidRPr="00466C67">
          <w:rPr>
            <w:noProof/>
            <w:webHidden/>
          </w:rPr>
        </w:r>
        <w:r w:rsidR="00BC5487" w:rsidRPr="00466C67">
          <w:rPr>
            <w:noProof/>
            <w:webHidden/>
          </w:rPr>
          <w:fldChar w:fldCharType="separate"/>
        </w:r>
        <w:r w:rsidR="00C22988">
          <w:rPr>
            <w:noProof/>
            <w:webHidden/>
          </w:rPr>
          <w:t>76</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79" w:history="1">
        <w:r w:rsidR="00BC5487" w:rsidRPr="00466C67">
          <w:rPr>
            <w:rStyle w:val="aff5"/>
            <w:noProof/>
            <w:color w:val="auto"/>
            <w14:scene3d>
              <w14:camera w14:prst="orthographicFront"/>
              <w14:lightRig w14:rig="threePt" w14:dir="t">
                <w14:rot w14:lat="0" w14:lon="0" w14:rev="0"/>
              </w14:lightRig>
            </w14:scene3d>
          </w:rPr>
          <w:t>4.3</w:t>
        </w:r>
        <w:r w:rsidR="00BC5487" w:rsidRPr="00466C67">
          <w:rPr>
            <w:rStyle w:val="aff5"/>
            <w:noProof/>
            <w:color w:val="auto"/>
          </w:rPr>
          <w:t xml:space="preserve"> </w:t>
        </w:r>
        <w:r w:rsidR="00BC5487" w:rsidRPr="00466C67">
          <w:rPr>
            <w:rStyle w:val="aff5"/>
            <w:noProof/>
            <w:color w:val="auto"/>
          </w:rPr>
          <w:t>总量控制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_Toc96680679 \h </w:instrText>
        </w:r>
        <w:r w:rsidR="00BC5487" w:rsidRPr="00466C67">
          <w:rPr>
            <w:noProof/>
            <w:webHidden/>
          </w:rPr>
        </w:r>
        <w:r w:rsidR="00BC5487" w:rsidRPr="00466C67">
          <w:rPr>
            <w:noProof/>
            <w:webHidden/>
          </w:rPr>
          <w:fldChar w:fldCharType="separate"/>
        </w:r>
        <w:r w:rsidR="00C22988">
          <w:rPr>
            <w:noProof/>
            <w:webHidden/>
          </w:rPr>
          <w:t>76</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680" w:history="1">
        <w:r w:rsidR="00BC5487" w:rsidRPr="00466C67">
          <w:rPr>
            <w:rStyle w:val="aff5"/>
            <w:rFonts w:cs="Times New Roman"/>
            <w:noProof/>
            <w:color w:val="auto"/>
          </w:rPr>
          <w:t xml:space="preserve">5 </w:t>
        </w:r>
        <w:r w:rsidR="00BC5487" w:rsidRPr="00466C67">
          <w:rPr>
            <w:rStyle w:val="aff5"/>
            <w:rFonts w:cs="Times New Roman"/>
            <w:noProof/>
            <w:color w:val="auto"/>
          </w:rPr>
          <w:t>自然环境概况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_Toc96680680 \h </w:instrText>
        </w:r>
        <w:r w:rsidR="00BC5487" w:rsidRPr="00466C67">
          <w:rPr>
            <w:noProof/>
            <w:webHidden/>
          </w:rPr>
        </w:r>
        <w:r w:rsidR="00BC5487" w:rsidRPr="00466C67">
          <w:rPr>
            <w:noProof/>
            <w:webHidden/>
          </w:rPr>
          <w:fldChar w:fldCharType="separate"/>
        </w:r>
        <w:r w:rsidR="00C22988">
          <w:rPr>
            <w:noProof/>
            <w:webHidden/>
          </w:rPr>
          <w:t>78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1" w:history="1">
        <w:r w:rsidR="00BC5487" w:rsidRPr="00466C67">
          <w:rPr>
            <w:rStyle w:val="aff5"/>
            <w:rFonts w:cs="Times New Roman"/>
            <w:noProof/>
            <w:color w:val="auto"/>
            <w14:scene3d>
              <w14:camera w14:prst="orthographicFront"/>
              <w14:lightRig w14:rig="threePt" w14:dir="t">
                <w14:rot w14:lat="0" w14:lon="0" w14:rev="0"/>
              </w14:lightRig>
            </w14:scene3d>
          </w:rPr>
          <w:t>5.1</w:t>
        </w:r>
        <w:r w:rsidR="00BC5487" w:rsidRPr="00466C67">
          <w:rPr>
            <w:rStyle w:val="aff5"/>
            <w:rFonts w:cs="Times New Roman"/>
            <w:noProof/>
            <w:color w:val="auto"/>
          </w:rPr>
          <w:t xml:space="preserve"> </w:t>
        </w:r>
        <w:r w:rsidR="00BC5487" w:rsidRPr="00466C67">
          <w:rPr>
            <w:rStyle w:val="aff5"/>
            <w:rFonts w:cs="Times New Roman"/>
            <w:noProof/>
            <w:color w:val="auto"/>
          </w:rPr>
          <w:t>地理位置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_Toc96680681 \h </w:instrText>
        </w:r>
        <w:r w:rsidR="00BC5487" w:rsidRPr="00466C67">
          <w:rPr>
            <w:noProof/>
            <w:webHidden/>
          </w:rPr>
        </w:r>
        <w:r w:rsidR="00BC5487" w:rsidRPr="00466C67">
          <w:rPr>
            <w:noProof/>
            <w:webHidden/>
          </w:rPr>
          <w:fldChar w:fldCharType="separate"/>
        </w:r>
        <w:r w:rsidR="00C22988">
          <w:rPr>
            <w:noProof/>
            <w:webHidden/>
          </w:rPr>
          <w:t>78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2" w:history="1">
        <w:r w:rsidR="00BC5487" w:rsidRPr="00466C67">
          <w:rPr>
            <w:rStyle w:val="aff5"/>
            <w:rFonts w:cs="Times New Roman"/>
            <w:noProof/>
            <w:color w:val="auto"/>
            <w14:scene3d>
              <w14:camera w14:prst="orthographicFront"/>
              <w14:lightRig w14:rig="threePt" w14:dir="t">
                <w14:rot w14:lat="0" w14:lon="0" w14:rev="0"/>
              </w14:lightRig>
            </w14:scene3d>
          </w:rPr>
          <w:t>5.2</w:t>
        </w:r>
        <w:r w:rsidR="00BC5487" w:rsidRPr="00466C67">
          <w:rPr>
            <w:rStyle w:val="aff5"/>
            <w:rFonts w:cs="Times New Roman"/>
            <w:noProof/>
            <w:color w:val="auto"/>
          </w:rPr>
          <w:t xml:space="preserve"> </w:t>
        </w:r>
        <w:r w:rsidR="00BC5487" w:rsidRPr="00466C67">
          <w:rPr>
            <w:rStyle w:val="aff5"/>
            <w:rFonts w:cs="Times New Roman"/>
            <w:noProof/>
            <w:color w:val="auto"/>
          </w:rPr>
          <w:t>地形、地貌</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_Toc96680682 \h </w:instrText>
        </w:r>
        <w:r w:rsidR="00BC5487" w:rsidRPr="00466C67">
          <w:rPr>
            <w:noProof/>
            <w:webHidden/>
          </w:rPr>
        </w:r>
        <w:r w:rsidR="00BC5487" w:rsidRPr="00466C67">
          <w:rPr>
            <w:noProof/>
            <w:webHidden/>
          </w:rPr>
          <w:fldChar w:fldCharType="separate"/>
        </w:r>
        <w:r w:rsidR="00C22988">
          <w:rPr>
            <w:noProof/>
            <w:webHidden/>
          </w:rPr>
          <w:t>78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3" w:history="1">
        <w:r w:rsidR="00BC5487" w:rsidRPr="00466C67">
          <w:rPr>
            <w:rStyle w:val="aff5"/>
            <w:rFonts w:cs="Times New Roman"/>
            <w:noProof/>
            <w:color w:val="auto"/>
            <w14:scene3d>
              <w14:camera w14:prst="orthographicFront"/>
              <w14:lightRig w14:rig="threePt" w14:dir="t">
                <w14:rot w14:lat="0" w14:lon="0" w14:rev="0"/>
              </w14:lightRig>
            </w14:scene3d>
          </w:rPr>
          <w:t>5.3</w:t>
        </w:r>
        <w:r w:rsidR="00BC5487" w:rsidRPr="00466C67">
          <w:rPr>
            <w:rStyle w:val="aff5"/>
            <w:rFonts w:cs="Times New Roman"/>
            <w:noProof/>
            <w:color w:val="auto"/>
          </w:rPr>
          <w:t xml:space="preserve"> </w:t>
        </w:r>
        <w:r w:rsidR="00BC5487" w:rsidRPr="00466C67">
          <w:rPr>
            <w:rStyle w:val="aff5"/>
            <w:rFonts w:cs="Times New Roman"/>
            <w:noProof/>
            <w:color w:val="auto"/>
          </w:rPr>
          <w:t>水文</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_Toc96680683 \h </w:instrText>
        </w:r>
        <w:r w:rsidR="00BC5487" w:rsidRPr="00466C67">
          <w:rPr>
            <w:noProof/>
            <w:webHidden/>
          </w:rPr>
        </w:r>
        <w:r w:rsidR="00BC5487" w:rsidRPr="00466C67">
          <w:rPr>
            <w:noProof/>
            <w:webHidden/>
          </w:rPr>
          <w:fldChar w:fldCharType="separate"/>
        </w:r>
        <w:r w:rsidR="00C22988">
          <w:rPr>
            <w:noProof/>
            <w:webHidden/>
          </w:rPr>
          <w:t>79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84" w:history="1">
        <w:r w:rsidR="00BC5487" w:rsidRPr="00466C67">
          <w:rPr>
            <w:rStyle w:val="aff5"/>
            <w:rFonts w:cs="Times New Roman"/>
            <w:noProof/>
            <w:color w:val="auto"/>
            <w14:scene3d>
              <w14:camera w14:prst="orthographicFront"/>
              <w14:lightRig w14:rig="threePt" w14:dir="t">
                <w14:rot w14:lat="0" w14:lon="0" w14:rev="0"/>
              </w14:lightRig>
            </w14:scene3d>
          </w:rPr>
          <w:t>5.3.1</w:t>
        </w:r>
        <w:r w:rsidR="00BC5487" w:rsidRPr="00466C67">
          <w:rPr>
            <w:rStyle w:val="aff5"/>
            <w:rFonts w:cs="Times New Roman"/>
            <w:noProof/>
            <w:color w:val="auto"/>
          </w:rPr>
          <w:t xml:space="preserve"> </w:t>
        </w:r>
        <w:r w:rsidR="00BC5487" w:rsidRPr="00466C67">
          <w:rPr>
            <w:rStyle w:val="aff5"/>
            <w:rFonts w:cs="Times New Roman"/>
            <w:noProof/>
            <w:color w:val="auto"/>
          </w:rPr>
          <w:t>地表水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_Toc96680684 \h </w:instrText>
        </w:r>
        <w:r w:rsidR="00BC5487" w:rsidRPr="00466C67">
          <w:rPr>
            <w:noProof/>
            <w:webHidden/>
          </w:rPr>
        </w:r>
        <w:r w:rsidR="00BC5487" w:rsidRPr="00466C67">
          <w:rPr>
            <w:noProof/>
            <w:webHidden/>
          </w:rPr>
          <w:fldChar w:fldCharType="separate"/>
        </w:r>
        <w:r w:rsidR="00C22988">
          <w:rPr>
            <w:noProof/>
            <w:webHidden/>
          </w:rPr>
          <w:t>79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85" w:history="1">
        <w:r w:rsidR="00BC5487" w:rsidRPr="00466C67">
          <w:rPr>
            <w:rStyle w:val="aff5"/>
            <w:rFonts w:cs="Times New Roman"/>
            <w:noProof/>
            <w:color w:val="auto"/>
            <w14:scene3d>
              <w14:camera w14:prst="orthographicFront"/>
              <w14:lightRig w14:rig="threePt" w14:dir="t">
                <w14:rot w14:lat="0" w14:lon="0" w14:rev="0"/>
              </w14:lightRig>
            </w14:scene3d>
          </w:rPr>
          <w:t>5.3.2</w:t>
        </w:r>
        <w:r w:rsidR="00BC5487" w:rsidRPr="00466C67">
          <w:rPr>
            <w:rStyle w:val="aff5"/>
            <w:rFonts w:cs="Times New Roman"/>
            <w:noProof/>
            <w:color w:val="auto"/>
          </w:rPr>
          <w:t xml:space="preserve"> </w:t>
        </w:r>
        <w:r w:rsidR="00BC5487" w:rsidRPr="00466C67">
          <w:rPr>
            <w:rStyle w:val="aff5"/>
            <w:rFonts w:cs="Times New Roman"/>
            <w:noProof/>
            <w:color w:val="auto"/>
          </w:rPr>
          <w:t>地下水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_Toc96680685 \h </w:instrText>
        </w:r>
        <w:r w:rsidR="00BC5487" w:rsidRPr="00466C67">
          <w:rPr>
            <w:noProof/>
            <w:webHidden/>
          </w:rPr>
        </w:r>
        <w:r w:rsidR="00BC5487" w:rsidRPr="00466C67">
          <w:rPr>
            <w:noProof/>
            <w:webHidden/>
          </w:rPr>
          <w:fldChar w:fldCharType="separate"/>
        </w:r>
        <w:r w:rsidR="00C22988">
          <w:rPr>
            <w:noProof/>
            <w:webHidden/>
          </w:rPr>
          <w:t>79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6" w:history="1">
        <w:r w:rsidR="00BC5487" w:rsidRPr="00466C67">
          <w:rPr>
            <w:rStyle w:val="aff5"/>
            <w:rFonts w:cs="Times New Roman"/>
            <w:noProof/>
            <w:color w:val="auto"/>
            <w14:scene3d>
              <w14:camera w14:prst="orthographicFront"/>
              <w14:lightRig w14:rig="threePt" w14:dir="t">
                <w14:rot w14:lat="0" w14:lon="0" w14:rev="0"/>
              </w14:lightRig>
            </w14:scene3d>
          </w:rPr>
          <w:t>5.4</w:t>
        </w:r>
        <w:r w:rsidR="00BC5487" w:rsidRPr="00466C67">
          <w:rPr>
            <w:rStyle w:val="aff5"/>
            <w:rFonts w:cs="Times New Roman"/>
            <w:noProof/>
            <w:color w:val="auto"/>
          </w:rPr>
          <w:t xml:space="preserve"> </w:t>
        </w:r>
        <w:r w:rsidR="00BC5487" w:rsidRPr="00466C67">
          <w:rPr>
            <w:rStyle w:val="aff5"/>
            <w:rFonts w:cs="Times New Roman"/>
            <w:noProof/>
            <w:color w:val="auto"/>
          </w:rPr>
          <w:t>气候、气象</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_Toc96680686 \h </w:instrText>
        </w:r>
        <w:r w:rsidR="00BC5487" w:rsidRPr="00466C67">
          <w:rPr>
            <w:noProof/>
            <w:webHidden/>
          </w:rPr>
        </w:r>
        <w:r w:rsidR="00BC5487" w:rsidRPr="00466C67">
          <w:rPr>
            <w:noProof/>
            <w:webHidden/>
          </w:rPr>
          <w:fldChar w:fldCharType="separate"/>
        </w:r>
        <w:r w:rsidR="00C22988">
          <w:rPr>
            <w:noProof/>
            <w:webHidden/>
          </w:rPr>
          <w:t>79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7" w:history="1">
        <w:r w:rsidR="00BC5487" w:rsidRPr="00466C67">
          <w:rPr>
            <w:rStyle w:val="aff5"/>
            <w:rFonts w:cs="Times New Roman"/>
            <w:noProof/>
            <w:color w:val="auto"/>
            <w14:scene3d>
              <w14:camera w14:prst="orthographicFront"/>
              <w14:lightRig w14:rig="threePt" w14:dir="t">
                <w14:rot w14:lat="0" w14:lon="0" w14:rev="0"/>
              </w14:lightRig>
            </w14:scene3d>
          </w:rPr>
          <w:t>5.5</w:t>
        </w:r>
        <w:r w:rsidR="00BC5487" w:rsidRPr="00466C67">
          <w:rPr>
            <w:rStyle w:val="aff5"/>
            <w:rFonts w:cs="Times New Roman"/>
            <w:noProof/>
            <w:color w:val="auto"/>
          </w:rPr>
          <w:t xml:space="preserve"> </w:t>
        </w:r>
        <w:r w:rsidR="00BC5487" w:rsidRPr="00466C67">
          <w:rPr>
            <w:rStyle w:val="aff5"/>
            <w:rFonts w:cs="Times New Roman"/>
            <w:noProof/>
            <w:color w:val="auto"/>
          </w:rPr>
          <w:t>土壤、动植物资源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_Toc96680687 \h </w:instrText>
        </w:r>
        <w:r w:rsidR="00BC5487" w:rsidRPr="00466C67">
          <w:rPr>
            <w:noProof/>
            <w:webHidden/>
          </w:rPr>
        </w:r>
        <w:r w:rsidR="00BC5487" w:rsidRPr="00466C67">
          <w:rPr>
            <w:noProof/>
            <w:webHidden/>
          </w:rPr>
          <w:fldChar w:fldCharType="separate"/>
        </w:r>
        <w:r w:rsidR="00C22988">
          <w:rPr>
            <w:noProof/>
            <w:webHidden/>
          </w:rPr>
          <w:t>79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8" w:history="1">
        <w:r w:rsidR="00BC5487" w:rsidRPr="00466C67">
          <w:rPr>
            <w:rStyle w:val="aff5"/>
            <w:rFonts w:cs="Times New Roman"/>
            <w:noProof/>
            <w:color w:val="auto"/>
            <w14:scene3d>
              <w14:camera w14:prst="orthographicFront"/>
              <w14:lightRig w14:rig="threePt" w14:dir="t">
                <w14:rot w14:lat="0" w14:lon="0" w14:rev="0"/>
              </w14:lightRig>
            </w14:scene3d>
          </w:rPr>
          <w:t>5.6</w:t>
        </w:r>
        <w:r w:rsidR="00BC5487" w:rsidRPr="00466C67">
          <w:rPr>
            <w:rStyle w:val="aff5"/>
            <w:rFonts w:cs="Times New Roman"/>
            <w:noProof/>
            <w:color w:val="auto"/>
          </w:rPr>
          <w:t xml:space="preserve"> </w:t>
        </w:r>
        <w:r w:rsidR="00BC5487" w:rsidRPr="00466C67">
          <w:rPr>
            <w:rStyle w:val="aff5"/>
            <w:rFonts w:cs="Times New Roman"/>
            <w:noProof/>
            <w:color w:val="auto"/>
          </w:rPr>
          <w:t>地震概况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_Toc96680688 \h </w:instrText>
        </w:r>
        <w:r w:rsidR="00BC5487" w:rsidRPr="00466C67">
          <w:rPr>
            <w:noProof/>
            <w:webHidden/>
          </w:rPr>
        </w:r>
        <w:r w:rsidR="00BC5487" w:rsidRPr="00466C67">
          <w:rPr>
            <w:noProof/>
            <w:webHidden/>
          </w:rPr>
          <w:fldChar w:fldCharType="separate"/>
        </w:r>
        <w:r w:rsidR="00C22988">
          <w:rPr>
            <w:noProof/>
            <w:webHidden/>
          </w:rPr>
          <w:t>80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89" w:history="1">
        <w:r w:rsidR="00BC5487" w:rsidRPr="00466C67">
          <w:rPr>
            <w:rStyle w:val="aff5"/>
            <w:noProof/>
            <w:color w:val="auto"/>
            <w14:scene3d>
              <w14:camera w14:prst="orthographicFront"/>
              <w14:lightRig w14:rig="threePt" w14:dir="t">
                <w14:rot w14:lat="0" w14:lon="0" w14:rev="0"/>
              </w14:lightRig>
            </w14:scene3d>
          </w:rPr>
          <w:t>5.7</w:t>
        </w:r>
        <w:r w:rsidR="00BC5487" w:rsidRPr="00466C67">
          <w:rPr>
            <w:rStyle w:val="aff5"/>
            <w:noProof/>
            <w:color w:val="auto"/>
          </w:rPr>
          <w:t xml:space="preserve"> </w:t>
        </w:r>
        <w:r w:rsidR="00BC5487" w:rsidRPr="00466C67">
          <w:rPr>
            <w:rStyle w:val="aff5"/>
            <w:noProof/>
            <w:color w:val="auto"/>
          </w:rPr>
          <w:t>地质地貌</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_Toc96680689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0" w:history="1">
        <w:r w:rsidR="00BC5487" w:rsidRPr="00466C67">
          <w:rPr>
            <w:rStyle w:val="aff5"/>
            <w:noProof/>
            <w:color w:val="auto"/>
            <w14:scene3d>
              <w14:camera w14:prst="orthographicFront"/>
              <w14:lightRig w14:rig="threePt" w14:dir="t">
                <w14:rot w14:lat="0" w14:lon="0" w14:rev="0"/>
              </w14:lightRig>
            </w14:scene3d>
          </w:rPr>
          <w:t>5.7.1</w:t>
        </w:r>
        <w:r w:rsidR="00BC5487" w:rsidRPr="00466C67">
          <w:rPr>
            <w:rStyle w:val="aff5"/>
            <w:noProof/>
            <w:color w:val="auto"/>
          </w:rPr>
          <w:t xml:space="preserve"> </w:t>
        </w:r>
        <w:r w:rsidR="00BC5487" w:rsidRPr="00466C67">
          <w:rPr>
            <w:rStyle w:val="aff5"/>
            <w:noProof/>
            <w:color w:val="auto"/>
          </w:rPr>
          <w:t>地层岩性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_Toc96680690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1" w:history="1">
        <w:r w:rsidR="00BC5487" w:rsidRPr="00466C67">
          <w:rPr>
            <w:rStyle w:val="aff5"/>
            <w:noProof/>
            <w:color w:val="auto"/>
            <w14:scene3d>
              <w14:camera w14:prst="orthographicFront"/>
              <w14:lightRig w14:rig="threePt" w14:dir="t">
                <w14:rot w14:lat="0" w14:lon="0" w14:rev="0"/>
              </w14:lightRig>
            </w14:scene3d>
          </w:rPr>
          <w:t>5.7.2</w:t>
        </w:r>
        <w:r w:rsidR="00BC5487" w:rsidRPr="00466C67">
          <w:rPr>
            <w:rStyle w:val="aff5"/>
            <w:noProof/>
            <w:color w:val="auto"/>
          </w:rPr>
          <w:t xml:space="preserve"> </w:t>
        </w:r>
        <w:r w:rsidR="00BC5487" w:rsidRPr="00466C67">
          <w:rPr>
            <w:rStyle w:val="aff5"/>
            <w:noProof/>
            <w:color w:val="auto"/>
          </w:rPr>
          <w:t>地质构造</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_Toc96680691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92" w:history="1">
        <w:r w:rsidR="00BC5487" w:rsidRPr="00466C67">
          <w:rPr>
            <w:rStyle w:val="aff5"/>
            <w:noProof/>
            <w:color w:val="auto"/>
            <w14:scene3d>
              <w14:camera w14:prst="orthographicFront"/>
              <w14:lightRig w14:rig="threePt" w14:dir="t">
                <w14:rot w14:lat="0" w14:lon="0" w14:rev="0"/>
              </w14:lightRig>
            </w14:scene3d>
          </w:rPr>
          <w:t>5.8</w:t>
        </w:r>
        <w:r w:rsidR="00BC5487" w:rsidRPr="00466C67">
          <w:rPr>
            <w:rStyle w:val="aff5"/>
            <w:noProof/>
            <w:color w:val="auto"/>
          </w:rPr>
          <w:t xml:space="preserve"> </w:t>
        </w:r>
        <w:r w:rsidR="00BC5487" w:rsidRPr="00466C67">
          <w:rPr>
            <w:rStyle w:val="aff5"/>
            <w:noProof/>
            <w:color w:val="auto"/>
          </w:rPr>
          <w:t>水文地质条件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_Toc96680692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3" w:history="1">
        <w:r w:rsidR="00BC5487" w:rsidRPr="00466C67">
          <w:rPr>
            <w:rStyle w:val="aff5"/>
            <w:noProof/>
            <w:color w:val="auto"/>
            <w14:scene3d>
              <w14:camera w14:prst="orthographicFront"/>
              <w14:lightRig w14:rig="threePt" w14:dir="t">
                <w14:rot w14:lat="0" w14:lon="0" w14:rev="0"/>
              </w14:lightRig>
            </w14:scene3d>
          </w:rPr>
          <w:t>5.8.1</w:t>
        </w:r>
        <w:r w:rsidR="00BC5487" w:rsidRPr="00466C67">
          <w:rPr>
            <w:rStyle w:val="aff5"/>
            <w:noProof/>
            <w:color w:val="auto"/>
          </w:rPr>
          <w:t xml:space="preserve"> </w:t>
        </w:r>
        <w:r w:rsidR="00BC5487" w:rsidRPr="00466C67">
          <w:rPr>
            <w:rStyle w:val="aff5"/>
            <w:noProof/>
            <w:color w:val="auto"/>
          </w:rPr>
          <w:t>地层岩性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_Toc96680693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4" w:history="1">
        <w:r w:rsidR="00BC5487" w:rsidRPr="00466C67">
          <w:rPr>
            <w:rStyle w:val="aff5"/>
            <w:noProof/>
            <w:color w:val="auto"/>
            <w14:scene3d>
              <w14:camera w14:prst="orthographicFront"/>
              <w14:lightRig w14:rig="threePt" w14:dir="t">
                <w14:rot w14:lat="0" w14:lon="0" w14:rev="0"/>
              </w14:lightRig>
            </w14:scene3d>
          </w:rPr>
          <w:t>5.8.2</w:t>
        </w:r>
        <w:r w:rsidR="00BC5487" w:rsidRPr="00466C67">
          <w:rPr>
            <w:rStyle w:val="aff5"/>
            <w:noProof/>
            <w:color w:val="auto"/>
          </w:rPr>
          <w:t xml:space="preserve"> </w:t>
        </w:r>
        <w:r w:rsidR="00BC5487" w:rsidRPr="00466C67">
          <w:rPr>
            <w:rStyle w:val="aff5"/>
            <w:noProof/>
            <w:color w:val="auto"/>
          </w:rPr>
          <w:t>地下水类型及富水性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_Toc96680694 \h </w:instrText>
        </w:r>
        <w:r w:rsidR="00BC5487" w:rsidRPr="00466C67">
          <w:rPr>
            <w:noProof/>
            <w:webHidden/>
          </w:rPr>
        </w:r>
        <w:r w:rsidR="00BC5487" w:rsidRPr="00466C67">
          <w:rPr>
            <w:noProof/>
            <w:webHidden/>
          </w:rPr>
          <w:fldChar w:fldCharType="separate"/>
        </w:r>
        <w:r w:rsidR="00C22988">
          <w:rPr>
            <w:noProof/>
            <w:webHidden/>
          </w:rPr>
          <w:t>81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5" w:history="1">
        <w:r w:rsidR="00BC5487" w:rsidRPr="00466C67">
          <w:rPr>
            <w:rStyle w:val="aff5"/>
            <w:rFonts w:cs="Times New Roman"/>
            <w:noProof/>
            <w:color w:val="auto"/>
            <w14:scene3d>
              <w14:camera w14:prst="orthographicFront"/>
              <w14:lightRig w14:rig="threePt" w14:dir="t">
                <w14:rot w14:lat="0" w14:lon="0" w14:rev="0"/>
              </w14:lightRig>
            </w14:scene3d>
          </w:rPr>
          <w:t>5.8.3</w:t>
        </w:r>
        <w:r w:rsidR="00BC5487" w:rsidRPr="00466C67">
          <w:rPr>
            <w:rStyle w:val="aff5"/>
            <w:rFonts w:cs="Times New Roman"/>
            <w:noProof/>
            <w:color w:val="auto"/>
          </w:rPr>
          <w:t xml:space="preserve"> </w:t>
        </w:r>
        <w:r w:rsidR="00BC5487" w:rsidRPr="00466C67">
          <w:rPr>
            <w:rStyle w:val="aff5"/>
            <w:rFonts w:cs="Times New Roman"/>
            <w:noProof/>
            <w:color w:val="auto"/>
          </w:rPr>
          <w:t>地下水补给、径流、排泄条件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_Toc96680695 \h </w:instrText>
        </w:r>
        <w:r w:rsidR="00BC5487" w:rsidRPr="00466C67">
          <w:rPr>
            <w:noProof/>
            <w:webHidden/>
          </w:rPr>
        </w:r>
        <w:r w:rsidR="00BC5487" w:rsidRPr="00466C67">
          <w:rPr>
            <w:noProof/>
            <w:webHidden/>
          </w:rPr>
          <w:fldChar w:fldCharType="separate"/>
        </w:r>
        <w:r w:rsidR="00C22988">
          <w:rPr>
            <w:noProof/>
            <w:webHidden/>
          </w:rPr>
          <w:t>82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6" w:history="1">
        <w:r w:rsidR="00BC5487" w:rsidRPr="00466C67">
          <w:rPr>
            <w:rStyle w:val="aff5"/>
            <w:rFonts w:cs="Times New Roman"/>
            <w:noProof/>
            <w:color w:val="auto"/>
            <w14:scene3d>
              <w14:camera w14:prst="orthographicFront"/>
              <w14:lightRig w14:rig="threePt" w14:dir="t">
                <w14:rot w14:lat="0" w14:lon="0" w14:rev="0"/>
              </w14:lightRig>
            </w14:scene3d>
          </w:rPr>
          <w:t>5.8.4</w:t>
        </w:r>
        <w:r w:rsidR="00BC5487" w:rsidRPr="00466C67">
          <w:rPr>
            <w:rStyle w:val="aff5"/>
            <w:rFonts w:cs="Times New Roman"/>
            <w:noProof/>
            <w:color w:val="auto"/>
          </w:rPr>
          <w:t xml:space="preserve"> </w:t>
        </w:r>
        <w:r w:rsidR="00BC5487" w:rsidRPr="00466C67">
          <w:rPr>
            <w:rStyle w:val="aff5"/>
            <w:rFonts w:cs="Times New Roman"/>
            <w:noProof/>
            <w:color w:val="auto"/>
          </w:rPr>
          <w:t>地下水化学类型</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_Toc96680696 \h </w:instrText>
        </w:r>
        <w:r w:rsidR="00BC5487" w:rsidRPr="00466C67">
          <w:rPr>
            <w:noProof/>
            <w:webHidden/>
          </w:rPr>
        </w:r>
        <w:r w:rsidR="00BC5487" w:rsidRPr="00466C67">
          <w:rPr>
            <w:noProof/>
            <w:webHidden/>
          </w:rPr>
          <w:fldChar w:fldCharType="separate"/>
        </w:r>
        <w:r w:rsidR="00C22988">
          <w:rPr>
            <w:noProof/>
            <w:webHidden/>
          </w:rPr>
          <w:t>82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697" w:history="1">
        <w:r w:rsidR="00BC5487" w:rsidRPr="00466C67">
          <w:rPr>
            <w:rStyle w:val="aff5"/>
            <w:rFonts w:cs="Times New Roman"/>
            <w:noProof/>
            <w:color w:val="auto"/>
            <w14:scene3d>
              <w14:camera w14:prst="orthographicFront"/>
              <w14:lightRig w14:rig="threePt" w14:dir="t">
                <w14:rot w14:lat="0" w14:lon="0" w14:rev="0"/>
              </w14:lightRig>
            </w14:scene3d>
          </w:rPr>
          <w:t>5.8.5</w:t>
        </w:r>
        <w:r w:rsidR="00BC5487" w:rsidRPr="00466C67">
          <w:rPr>
            <w:rStyle w:val="aff5"/>
            <w:rFonts w:cs="Times New Roman"/>
            <w:noProof/>
            <w:color w:val="auto"/>
          </w:rPr>
          <w:t xml:space="preserve"> </w:t>
        </w:r>
        <w:r w:rsidR="00BC5487" w:rsidRPr="00466C67">
          <w:rPr>
            <w:rStyle w:val="aff5"/>
            <w:rFonts w:cs="Times New Roman"/>
            <w:noProof/>
            <w:color w:val="auto"/>
          </w:rPr>
          <w:t>地下水水位统计</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_Toc96680697 \h </w:instrText>
        </w:r>
        <w:r w:rsidR="00BC5487" w:rsidRPr="00466C67">
          <w:rPr>
            <w:noProof/>
            <w:webHidden/>
          </w:rPr>
        </w:r>
        <w:r w:rsidR="00BC5487" w:rsidRPr="00466C67">
          <w:rPr>
            <w:noProof/>
            <w:webHidden/>
          </w:rPr>
          <w:fldChar w:fldCharType="separate"/>
        </w:r>
        <w:r w:rsidR="00C22988">
          <w:rPr>
            <w:noProof/>
            <w:webHidden/>
          </w:rPr>
          <w:t>82</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698" w:history="1">
        <w:r w:rsidR="00BC5487" w:rsidRPr="00466C67">
          <w:rPr>
            <w:rStyle w:val="aff5"/>
            <w:rFonts w:cs="Times New Roman"/>
            <w:noProof/>
            <w:color w:val="auto"/>
          </w:rPr>
          <w:t xml:space="preserve">6 </w:t>
        </w:r>
        <w:r w:rsidR="00BC5487" w:rsidRPr="00466C67">
          <w:rPr>
            <w:rStyle w:val="aff5"/>
            <w:rFonts w:cs="Times New Roman"/>
            <w:noProof/>
            <w:color w:val="auto"/>
          </w:rPr>
          <w:t>环境质量现状评价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_Toc96680698 \h </w:instrText>
        </w:r>
        <w:r w:rsidR="00BC5487" w:rsidRPr="00466C67">
          <w:rPr>
            <w:noProof/>
            <w:webHidden/>
          </w:rPr>
        </w:r>
        <w:r w:rsidR="00BC5487" w:rsidRPr="00466C67">
          <w:rPr>
            <w:noProof/>
            <w:webHidden/>
          </w:rPr>
          <w:fldChar w:fldCharType="separate"/>
        </w:r>
        <w:r w:rsidR="00C22988">
          <w:rPr>
            <w:noProof/>
            <w:webHidden/>
          </w:rPr>
          <w:t>83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699" w:history="1">
        <w:r w:rsidR="00BC5487" w:rsidRPr="00466C67">
          <w:rPr>
            <w:rStyle w:val="aff5"/>
            <w:rFonts w:cs="Times New Roman"/>
            <w:noProof/>
            <w:color w:val="auto"/>
            <w14:scene3d>
              <w14:camera w14:prst="orthographicFront"/>
              <w14:lightRig w14:rig="threePt" w14:dir="t">
                <w14:rot w14:lat="0" w14:lon="0" w14:rev="0"/>
              </w14:lightRig>
            </w14:scene3d>
          </w:rPr>
          <w:t>6.1</w:t>
        </w:r>
        <w:r w:rsidR="00BC5487" w:rsidRPr="00466C67">
          <w:rPr>
            <w:rStyle w:val="aff5"/>
            <w:rFonts w:cs="Times New Roman"/>
            <w:noProof/>
            <w:color w:val="auto"/>
          </w:rPr>
          <w:t xml:space="preserve"> </w:t>
        </w:r>
        <w:r w:rsidR="00BC5487" w:rsidRPr="00466C67">
          <w:rPr>
            <w:rStyle w:val="aff5"/>
            <w:rFonts w:cs="Times New Roman"/>
            <w:noProof/>
            <w:color w:val="auto"/>
          </w:rPr>
          <w:t>环境空气质量现状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_Toc96680699 \h </w:instrText>
        </w:r>
        <w:r w:rsidR="00BC5487" w:rsidRPr="00466C67">
          <w:rPr>
            <w:noProof/>
            <w:webHidden/>
          </w:rPr>
        </w:r>
        <w:r w:rsidR="00BC5487" w:rsidRPr="00466C67">
          <w:rPr>
            <w:noProof/>
            <w:webHidden/>
          </w:rPr>
          <w:fldChar w:fldCharType="separate"/>
        </w:r>
        <w:r w:rsidR="00C22988">
          <w:rPr>
            <w:noProof/>
            <w:webHidden/>
          </w:rPr>
          <w:t>83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00" w:history="1">
        <w:r w:rsidR="00BC5487" w:rsidRPr="00466C67">
          <w:rPr>
            <w:rStyle w:val="aff5"/>
            <w:rFonts w:cs="Times New Roman"/>
            <w:noProof/>
            <w:color w:val="auto"/>
            <w14:scene3d>
              <w14:camera w14:prst="orthographicFront"/>
              <w14:lightRig w14:rig="threePt" w14:dir="t">
                <w14:rot w14:lat="0" w14:lon="0" w14:rev="0"/>
              </w14:lightRig>
            </w14:scene3d>
          </w:rPr>
          <w:t>6.2</w:t>
        </w:r>
        <w:r w:rsidR="00BC5487" w:rsidRPr="00466C67">
          <w:rPr>
            <w:rStyle w:val="aff5"/>
            <w:rFonts w:cs="Times New Roman"/>
            <w:noProof/>
            <w:color w:val="auto"/>
          </w:rPr>
          <w:t xml:space="preserve"> </w:t>
        </w:r>
        <w:r w:rsidR="00BC5487" w:rsidRPr="00466C67">
          <w:rPr>
            <w:rStyle w:val="aff5"/>
            <w:rFonts w:cs="Times New Roman"/>
            <w:noProof/>
            <w:color w:val="auto"/>
          </w:rPr>
          <w:t>地表水环境现状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_Toc96680700 \h </w:instrText>
        </w:r>
        <w:r w:rsidR="00BC5487" w:rsidRPr="00466C67">
          <w:rPr>
            <w:noProof/>
            <w:webHidden/>
          </w:rPr>
        </w:r>
        <w:r w:rsidR="00BC5487" w:rsidRPr="00466C67">
          <w:rPr>
            <w:noProof/>
            <w:webHidden/>
          </w:rPr>
          <w:fldChar w:fldCharType="separate"/>
        </w:r>
        <w:r w:rsidR="00C22988">
          <w:rPr>
            <w:noProof/>
            <w:webHidden/>
          </w:rPr>
          <w:t>83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01" w:history="1">
        <w:r w:rsidR="00BC5487" w:rsidRPr="00466C67">
          <w:rPr>
            <w:rStyle w:val="aff5"/>
            <w:rFonts w:cs="Times New Roman"/>
            <w:noProof/>
            <w:color w:val="auto"/>
            <w14:scene3d>
              <w14:camera w14:prst="orthographicFront"/>
              <w14:lightRig w14:rig="threePt" w14:dir="t">
                <w14:rot w14:lat="0" w14:lon="0" w14:rev="0"/>
              </w14:lightRig>
            </w14:scene3d>
          </w:rPr>
          <w:t>6.3</w:t>
        </w:r>
        <w:r w:rsidR="00BC5487" w:rsidRPr="00466C67">
          <w:rPr>
            <w:rStyle w:val="aff5"/>
            <w:rFonts w:cs="Times New Roman"/>
            <w:noProof/>
            <w:color w:val="auto"/>
          </w:rPr>
          <w:t xml:space="preserve"> </w:t>
        </w:r>
        <w:r w:rsidR="00BC5487" w:rsidRPr="00466C67">
          <w:rPr>
            <w:rStyle w:val="aff5"/>
            <w:rFonts w:cs="Times New Roman"/>
            <w:noProof/>
            <w:color w:val="auto"/>
          </w:rPr>
          <w:t>地下水环境现状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_Toc96680701 \h </w:instrText>
        </w:r>
        <w:r w:rsidR="00BC5487" w:rsidRPr="00466C67">
          <w:rPr>
            <w:noProof/>
            <w:webHidden/>
          </w:rPr>
        </w:r>
        <w:r w:rsidR="00BC5487" w:rsidRPr="00466C67">
          <w:rPr>
            <w:noProof/>
            <w:webHidden/>
          </w:rPr>
          <w:fldChar w:fldCharType="separate"/>
        </w:r>
        <w:r w:rsidR="00C22988">
          <w:rPr>
            <w:noProof/>
            <w:webHidden/>
          </w:rPr>
          <w:t>86</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02" w:history="1">
        <w:r w:rsidR="00BC5487" w:rsidRPr="00466C67">
          <w:rPr>
            <w:rStyle w:val="aff5"/>
            <w:rFonts w:cs="Times New Roman"/>
            <w:noProof/>
            <w:color w:val="auto"/>
            <w14:scene3d>
              <w14:camera w14:prst="orthographicFront"/>
              <w14:lightRig w14:rig="threePt" w14:dir="t">
                <w14:rot w14:lat="0" w14:lon="0" w14:rev="0"/>
              </w14:lightRig>
            </w14:scene3d>
          </w:rPr>
          <w:t>6.4</w:t>
        </w:r>
        <w:r w:rsidR="00BC5487" w:rsidRPr="00466C67">
          <w:rPr>
            <w:rStyle w:val="aff5"/>
            <w:rFonts w:cs="Times New Roman"/>
            <w:noProof/>
            <w:color w:val="auto"/>
          </w:rPr>
          <w:t xml:space="preserve"> </w:t>
        </w:r>
        <w:r w:rsidR="00BC5487" w:rsidRPr="00466C67">
          <w:rPr>
            <w:rStyle w:val="aff5"/>
            <w:rFonts w:cs="Times New Roman"/>
            <w:noProof/>
            <w:color w:val="auto"/>
          </w:rPr>
          <w:t>声环境质量现状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_Toc96680702 \h </w:instrText>
        </w:r>
        <w:r w:rsidR="00BC5487" w:rsidRPr="00466C67">
          <w:rPr>
            <w:noProof/>
            <w:webHidden/>
          </w:rPr>
        </w:r>
        <w:r w:rsidR="00BC5487" w:rsidRPr="00466C67">
          <w:rPr>
            <w:noProof/>
            <w:webHidden/>
          </w:rPr>
          <w:fldChar w:fldCharType="separate"/>
        </w:r>
        <w:r w:rsidR="00C22988">
          <w:rPr>
            <w:noProof/>
            <w:webHidden/>
          </w:rPr>
          <w:t>89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03" w:history="1">
        <w:r w:rsidR="00BC5487" w:rsidRPr="00466C67">
          <w:rPr>
            <w:rStyle w:val="aff5"/>
            <w:rFonts w:cs="Times New Roman"/>
            <w:noProof/>
            <w:color w:val="auto"/>
            <w14:scene3d>
              <w14:camera w14:prst="orthographicFront"/>
              <w14:lightRig w14:rig="threePt" w14:dir="t">
                <w14:rot w14:lat="0" w14:lon="0" w14:rev="0"/>
              </w14:lightRig>
            </w14:scene3d>
          </w:rPr>
          <w:t>6.5</w:t>
        </w:r>
        <w:r w:rsidR="00BC5487" w:rsidRPr="00466C67">
          <w:rPr>
            <w:rStyle w:val="aff5"/>
            <w:rFonts w:cs="Times New Roman"/>
            <w:noProof/>
            <w:color w:val="auto"/>
          </w:rPr>
          <w:t xml:space="preserve"> </w:t>
        </w:r>
        <w:r w:rsidR="00BC5487" w:rsidRPr="00466C67">
          <w:rPr>
            <w:rStyle w:val="aff5"/>
            <w:rFonts w:cs="Times New Roman"/>
            <w:noProof/>
            <w:color w:val="auto"/>
          </w:rPr>
          <w:t>土壤环境质量现状调查与评价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_Toc96680703 \h </w:instrText>
        </w:r>
        <w:r w:rsidR="00BC5487" w:rsidRPr="00466C67">
          <w:rPr>
            <w:noProof/>
            <w:webHidden/>
          </w:rPr>
        </w:r>
        <w:r w:rsidR="00BC5487" w:rsidRPr="00466C67">
          <w:rPr>
            <w:noProof/>
            <w:webHidden/>
          </w:rPr>
          <w:fldChar w:fldCharType="separate"/>
        </w:r>
        <w:r w:rsidR="00C22988">
          <w:rPr>
            <w:noProof/>
            <w:webHidden/>
          </w:rPr>
          <w:t>90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04" w:history="1">
        <w:r w:rsidR="00BC5487" w:rsidRPr="00466C67">
          <w:rPr>
            <w:rStyle w:val="aff5"/>
            <w:rFonts w:cs="Times New Roman"/>
            <w:noProof/>
            <w:color w:val="auto"/>
            <w14:scene3d>
              <w14:camera w14:prst="orthographicFront"/>
              <w14:lightRig w14:rig="threePt" w14:dir="t">
                <w14:rot w14:lat="0" w14:lon="0" w14:rev="0"/>
              </w14:lightRig>
            </w14:scene3d>
          </w:rPr>
          <w:t>6.5.1</w:t>
        </w:r>
        <w:r w:rsidR="00BC5487" w:rsidRPr="00466C67">
          <w:rPr>
            <w:rStyle w:val="aff5"/>
            <w:rFonts w:cs="Times New Roman"/>
            <w:noProof/>
            <w:color w:val="auto"/>
          </w:rPr>
          <w:t xml:space="preserve"> </w:t>
        </w:r>
        <w:r w:rsidR="00BC5487" w:rsidRPr="00466C67">
          <w:rPr>
            <w:rStyle w:val="aff5"/>
            <w:rFonts w:cs="Times New Roman"/>
            <w:noProof/>
            <w:color w:val="auto"/>
          </w:rPr>
          <w:t>区域土壤环境现状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_Toc96680704 \h </w:instrText>
        </w:r>
        <w:r w:rsidR="00BC5487" w:rsidRPr="00466C67">
          <w:rPr>
            <w:noProof/>
            <w:webHidden/>
          </w:rPr>
        </w:r>
        <w:r w:rsidR="00BC5487" w:rsidRPr="00466C67">
          <w:rPr>
            <w:noProof/>
            <w:webHidden/>
          </w:rPr>
          <w:fldChar w:fldCharType="separate"/>
        </w:r>
        <w:r w:rsidR="00C22988">
          <w:rPr>
            <w:noProof/>
            <w:webHidden/>
          </w:rPr>
          <w:t>90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05" w:history="1">
        <w:r w:rsidR="00BC5487" w:rsidRPr="00466C67">
          <w:rPr>
            <w:rStyle w:val="aff5"/>
            <w:rFonts w:cs="Times New Roman"/>
            <w:noProof/>
            <w:color w:val="auto"/>
            <w14:scene3d>
              <w14:camera w14:prst="orthographicFront"/>
              <w14:lightRig w14:rig="threePt" w14:dir="t">
                <w14:rot w14:lat="0" w14:lon="0" w14:rev="0"/>
              </w14:lightRig>
            </w14:scene3d>
          </w:rPr>
          <w:t>6.5.2</w:t>
        </w:r>
        <w:r w:rsidR="00BC5487" w:rsidRPr="00466C67">
          <w:rPr>
            <w:rStyle w:val="aff5"/>
            <w:rFonts w:cs="Times New Roman"/>
            <w:noProof/>
            <w:color w:val="auto"/>
          </w:rPr>
          <w:t xml:space="preserve"> </w:t>
        </w:r>
        <w:r w:rsidR="00BC5487" w:rsidRPr="00466C67">
          <w:rPr>
            <w:rStyle w:val="aff5"/>
            <w:rFonts w:cs="Times New Roman"/>
            <w:noProof/>
            <w:color w:val="auto"/>
          </w:rPr>
          <w:t>土壤环境质量现状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_Toc96680705 \h </w:instrText>
        </w:r>
        <w:r w:rsidR="00BC5487" w:rsidRPr="00466C67">
          <w:rPr>
            <w:noProof/>
            <w:webHidden/>
          </w:rPr>
        </w:r>
        <w:r w:rsidR="00BC5487" w:rsidRPr="00466C67">
          <w:rPr>
            <w:noProof/>
            <w:webHidden/>
          </w:rPr>
          <w:fldChar w:fldCharType="separate"/>
        </w:r>
        <w:r w:rsidR="00C22988">
          <w:rPr>
            <w:noProof/>
            <w:webHidden/>
          </w:rPr>
          <w:t>90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06" w:history="1">
        <w:r w:rsidR="00BC5487" w:rsidRPr="00466C67">
          <w:rPr>
            <w:rStyle w:val="aff5"/>
            <w:rFonts w:cs="Times New Roman"/>
            <w:noProof/>
            <w:color w:val="auto"/>
            <w14:scene3d>
              <w14:camera w14:prst="orthographicFront"/>
              <w14:lightRig w14:rig="threePt" w14:dir="t">
                <w14:rot w14:lat="0" w14:lon="0" w14:rev="0"/>
              </w14:lightRig>
            </w14:scene3d>
          </w:rPr>
          <w:t>6.6</w:t>
        </w:r>
        <w:r w:rsidR="00BC5487" w:rsidRPr="00466C67">
          <w:rPr>
            <w:rStyle w:val="aff5"/>
            <w:rFonts w:cs="Times New Roman"/>
            <w:noProof/>
            <w:color w:val="auto"/>
          </w:rPr>
          <w:t xml:space="preserve"> </w:t>
        </w:r>
        <w:r w:rsidR="00BC5487" w:rsidRPr="00466C67">
          <w:rPr>
            <w:rStyle w:val="aff5"/>
            <w:rFonts w:cs="Times New Roman"/>
            <w:noProof/>
            <w:color w:val="auto"/>
          </w:rPr>
          <w:t>生态环境现状调查与评价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_Toc96680706 \h </w:instrText>
        </w:r>
        <w:r w:rsidR="00BC5487" w:rsidRPr="00466C67">
          <w:rPr>
            <w:noProof/>
            <w:webHidden/>
          </w:rPr>
        </w:r>
        <w:r w:rsidR="00BC5487" w:rsidRPr="00466C67">
          <w:rPr>
            <w:noProof/>
            <w:webHidden/>
          </w:rPr>
          <w:fldChar w:fldCharType="separate"/>
        </w:r>
        <w:r w:rsidR="00C22988">
          <w:rPr>
            <w:noProof/>
            <w:webHidden/>
          </w:rPr>
          <w:t>90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07" w:history="1">
        <w:r w:rsidR="00BC5487" w:rsidRPr="00466C67">
          <w:rPr>
            <w:rStyle w:val="aff5"/>
            <w:rFonts w:cs="Times New Roman"/>
            <w:noProof/>
            <w:color w:val="auto"/>
            <w14:scene3d>
              <w14:camera w14:prst="orthographicFront"/>
              <w14:lightRig w14:rig="threePt" w14:dir="t">
                <w14:rot w14:lat="0" w14:lon="0" w14:rev="0"/>
              </w14:lightRig>
            </w14:scene3d>
          </w:rPr>
          <w:t>6.6.1</w:t>
        </w:r>
        <w:r w:rsidR="00BC5487" w:rsidRPr="00466C67">
          <w:rPr>
            <w:rStyle w:val="aff5"/>
            <w:rFonts w:cs="Times New Roman"/>
            <w:noProof/>
            <w:color w:val="auto"/>
          </w:rPr>
          <w:t xml:space="preserve"> </w:t>
        </w:r>
        <w:r w:rsidR="00BC5487" w:rsidRPr="00466C67">
          <w:rPr>
            <w:rStyle w:val="aff5"/>
            <w:rFonts w:cs="Times New Roman"/>
            <w:noProof/>
            <w:color w:val="auto"/>
          </w:rPr>
          <w:t>生态功能区划</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_Toc96680707 \h </w:instrText>
        </w:r>
        <w:r w:rsidR="00BC5487" w:rsidRPr="00466C67">
          <w:rPr>
            <w:noProof/>
            <w:webHidden/>
          </w:rPr>
        </w:r>
        <w:r w:rsidR="00BC5487" w:rsidRPr="00466C67">
          <w:rPr>
            <w:noProof/>
            <w:webHidden/>
          </w:rPr>
          <w:fldChar w:fldCharType="separate"/>
        </w:r>
        <w:r w:rsidR="00C22988">
          <w:rPr>
            <w:noProof/>
            <w:webHidden/>
          </w:rPr>
          <w:t>90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08" w:history="1">
        <w:r w:rsidR="00BC5487" w:rsidRPr="00466C67">
          <w:rPr>
            <w:rStyle w:val="aff5"/>
            <w:rFonts w:cs="Times New Roman"/>
            <w:noProof/>
            <w:color w:val="auto"/>
            <w14:scene3d>
              <w14:camera w14:prst="orthographicFront"/>
              <w14:lightRig w14:rig="threePt" w14:dir="t">
                <w14:rot w14:lat="0" w14:lon="0" w14:rev="0"/>
              </w14:lightRig>
            </w14:scene3d>
          </w:rPr>
          <w:t>6.6.2</w:t>
        </w:r>
        <w:r w:rsidR="00BC5487" w:rsidRPr="00466C67">
          <w:rPr>
            <w:rStyle w:val="aff5"/>
            <w:rFonts w:cs="Times New Roman"/>
            <w:noProof/>
            <w:color w:val="auto"/>
          </w:rPr>
          <w:t xml:space="preserve"> </w:t>
        </w:r>
        <w:r w:rsidR="00BC5487" w:rsidRPr="00466C67">
          <w:rPr>
            <w:rStyle w:val="aff5"/>
            <w:rFonts w:cs="Times New Roman"/>
            <w:noProof/>
            <w:color w:val="auto"/>
          </w:rPr>
          <w:t>生态系统调查</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_Toc96680708 \h </w:instrText>
        </w:r>
        <w:r w:rsidR="00BC5487" w:rsidRPr="00466C67">
          <w:rPr>
            <w:noProof/>
            <w:webHidden/>
          </w:rPr>
        </w:r>
        <w:r w:rsidR="00BC5487" w:rsidRPr="00466C67">
          <w:rPr>
            <w:noProof/>
            <w:webHidden/>
          </w:rPr>
          <w:fldChar w:fldCharType="separate"/>
        </w:r>
        <w:r w:rsidR="00C22988">
          <w:rPr>
            <w:noProof/>
            <w:webHidden/>
          </w:rPr>
          <w:t>91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09" w:history="1">
        <w:r w:rsidR="00BC5487" w:rsidRPr="00466C67">
          <w:rPr>
            <w:rStyle w:val="aff5"/>
            <w:rFonts w:cs="Times New Roman"/>
            <w:noProof/>
            <w:color w:val="auto"/>
            <w14:scene3d>
              <w14:camera w14:prst="orthographicFront"/>
              <w14:lightRig w14:rig="threePt" w14:dir="t">
                <w14:rot w14:lat="0" w14:lon="0" w14:rev="0"/>
              </w14:lightRig>
            </w14:scene3d>
          </w:rPr>
          <w:t>6.6.3</w:t>
        </w:r>
        <w:r w:rsidR="00BC5487" w:rsidRPr="00466C67">
          <w:rPr>
            <w:rStyle w:val="aff5"/>
            <w:noProof/>
            <w:color w:val="auto"/>
          </w:rPr>
          <w:t xml:space="preserve"> </w:t>
        </w:r>
        <w:r w:rsidR="00BC5487" w:rsidRPr="00466C67">
          <w:rPr>
            <w:rStyle w:val="aff5"/>
            <w:noProof/>
            <w:color w:val="auto"/>
          </w:rPr>
          <w:t>植被现状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_Toc96680709 \h </w:instrText>
        </w:r>
        <w:r w:rsidR="00BC5487" w:rsidRPr="00466C67">
          <w:rPr>
            <w:noProof/>
            <w:webHidden/>
          </w:rPr>
        </w:r>
        <w:r w:rsidR="00BC5487" w:rsidRPr="00466C67">
          <w:rPr>
            <w:noProof/>
            <w:webHidden/>
          </w:rPr>
          <w:fldChar w:fldCharType="separate"/>
        </w:r>
        <w:r w:rsidR="00C22988">
          <w:rPr>
            <w:noProof/>
            <w:webHidden/>
          </w:rPr>
          <w:t>91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0" w:history="1">
        <w:r w:rsidR="00BC5487" w:rsidRPr="00466C67">
          <w:rPr>
            <w:rStyle w:val="aff5"/>
            <w:noProof/>
            <w:color w:val="auto"/>
            <w14:scene3d>
              <w14:camera w14:prst="orthographicFront"/>
              <w14:lightRig w14:rig="threePt" w14:dir="t">
                <w14:rot w14:lat="0" w14:lon="0" w14:rev="0"/>
              </w14:lightRig>
            </w14:scene3d>
          </w:rPr>
          <w:t>6.6.4</w:t>
        </w:r>
        <w:r w:rsidR="00BC5487" w:rsidRPr="00466C67">
          <w:rPr>
            <w:rStyle w:val="aff5"/>
            <w:noProof/>
            <w:color w:val="auto"/>
          </w:rPr>
          <w:t xml:space="preserve"> </w:t>
        </w:r>
        <w:r w:rsidR="00BC5487" w:rsidRPr="00466C67">
          <w:rPr>
            <w:rStyle w:val="aff5"/>
            <w:noProof/>
            <w:color w:val="auto"/>
          </w:rPr>
          <w:t>动物资源现状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_Toc96680710 \h </w:instrText>
        </w:r>
        <w:r w:rsidR="00BC5487" w:rsidRPr="00466C67">
          <w:rPr>
            <w:noProof/>
            <w:webHidden/>
          </w:rPr>
        </w:r>
        <w:r w:rsidR="00BC5487" w:rsidRPr="00466C67">
          <w:rPr>
            <w:noProof/>
            <w:webHidden/>
          </w:rPr>
          <w:fldChar w:fldCharType="separate"/>
        </w:r>
        <w:r w:rsidR="00C22988">
          <w:rPr>
            <w:noProof/>
            <w:webHidden/>
          </w:rPr>
          <w:t>98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1" w:history="1">
        <w:r w:rsidR="00BC5487" w:rsidRPr="00466C67">
          <w:rPr>
            <w:rStyle w:val="aff5"/>
            <w:noProof/>
            <w:color w:val="auto"/>
            <w14:scene3d>
              <w14:camera w14:prst="orthographicFront"/>
              <w14:lightRig w14:rig="threePt" w14:dir="t">
                <w14:rot w14:lat="0" w14:lon="0" w14:rev="0"/>
              </w14:lightRig>
            </w14:scene3d>
          </w:rPr>
          <w:t>6.6.5</w:t>
        </w:r>
        <w:r w:rsidR="00BC5487" w:rsidRPr="00466C67">
          <w:rPr>
            <w:rStyle w:val="aff5"/>
            <w:noProof/>
            <w:color w:val="auto"/>
          </w:rPr>
          <w:t xml:space="preserve"> </w:t>
        </w:r>
        <w:r w:rsidR="00BC5487" w:rsidRPr="00466C67">
          <w:rPr>
            <w:rStyle w:val="aff5"/>
            <w:noProof/>
            <w:color w:val="auto"/>
          </w:rPr>
          <w:t>土地利用现状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_Toc96680711 \h </w:instrText>
        </w:r>
        <w:r w:rsidR="00BC5487" w:rsidRPr="00466C67">
          <w:rPr>
            <w:noProof/>
            <w:webHidden/>
          </w:rPr>
        </w:r>
        <w:r w:rsidR="00BC5487" w:rsidRPr="00466C67">
          <w:rPr>
            <w:noProof/>
            <w:webHidden/>
          </w:rPr>
          <w:fldChar w:fldCharType="separate"/>
        </w:r>
        <w:r w:rsidR="00C22988">
          <w:rPr>
            <w:noProof/>
            <w:webHidden/>
          </w:rPr>
          <w:t>98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2" w:history="1">
        <w:r w:rsidR="00BC5487" w:rsidRPr="00466C67">
          <w:rPr>
            <w:rStyle w:val="aff5"/>
            <w:noProof/>
            <w:color w:val="auto"/>
            <w14:scene3d>
              <w14:camera w14:prst="orthographicFront"/>
              <w14:lightRig w14:rig="threePt" w14:dir="t">
                <w14:rot w14:lat="0" w14:lon="0" w14:rev="0"/>
              </w14:lightRig>
            </w14:scene3d>
          </w:rPr>
          <w:t>6.6.6</w:t>
        </w:r>
        <w:r w:rsidR="00BC5487" w:rsidRPr="00466C67">
          <w:rPr>
            <w:rStyle w:val="aff5"/>
            <w:noProof/>
            <w:color w:val="auto"/>
          </w:rPr>
          <w:t xml:space="preserve"> </w:t>
        </w:r>
        <w:r w:rsidR="00BC5487" w:rsidRPr="00466C67">
          <w:rPr>
            <w:rStyle w:val="aff5"/>
            <w:noProof/>
            <w:color w:val="auto"/>
          </w:rPr>
          <w:t>土壤侵蚀现状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_Toc96680712 \h </w:instrText>
        </w:r>
        <w:r w:rsidR="00BC5487" w:rsidRPr="00466C67">
          <w:rPr>
            <w:noProof/>
            <w:webHidden/>
          </w:rPr>
        </w:r>
        <w:r w:rsidR="00BC5487" w:rsidRPr="00466C67">
          <w:rPr>
            <w:noProof/>
            <w:webHidden/>
          </w:rPr>
          <w:fldChar w:fldCharType="separate"/>
        </w:r>
        <w:r w:rsidR="00C22988">
          <w:rPr>
            <w:noProof/>
            <w:webHidden/>
          </w:rPr>
          <w:t>99</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13" w:history="1">
        <w:r w:rsidR="00BC5487" w:rsidRPr="00466C67">
          <w:rPr>
            <w:rStyle w:val="aff5"/>
            <w:noProof/>
            <w:color w:val="auto"/>
          </w:rPr>
          <w:t xml:space="preserve">7 </w:t>
        </w:r>
        <w:r w:rsidR="00BC5487" w:rsidRPr="00466C67">
          <w:rPr>
            <w:rStyle w:val="aff5"/>
            <w:noProof/>
            <w:color w:val="auto"/>
          </w:rPr>
          <w:t>环境影响预测与评价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_Toc96680713 \h </w:instrText>
        </w:r>
        <w:r w:rsidR="00BC5487" w:rsidRPr="00466C67">
          <w:rPr>
            <w:noProof/>
            <w:webHidden/>
          </w:rPr>
        </w:r>
        <w:r w:rsidR="00BC5487" w:rsidRPr="00466C67">
          <w:rPr>
            <w:noProof/>
            <w:webHidden/>
          </w:rPr>
          <w:fldChar w:fldCharType="separate"/>
        </w:r>
        <w:r w:rsidR="00C22988">
          <w:rPr>
            <w:noProof/>
            <w:webHidden/>
          </w:rPr>
          <w:t>100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14" w:history="1">
        <w:r w:rsidR="00BC5487" w:rsidRPr="00466C67">
          <w:rPr>
            <w:rStyle w:val="aff5"/>
            <w:rFonts w:cs="Times New Roman"/>
            <w:noProof/>
            <w:color w:val="auto"/>
            <w14:scene3d>
              <w14:camera w14:prst="orthographicFront"/>
              <w14:lightRig w14:rig="threePt" w14:dir="t">
                <w14:rot w14:lat="0" w14:lon="0" w14:rev="0"/>
              </w14:lightRig>
            </w14:scene3d>
          </w:rPr>
          <w:t>7.1</w:t>
        </w:r>
        <w:r w:rsidR="00BC5487" w:rsidRPr="00466C67">
          <w:rPr>
            <w:rStyle w:val="aff5"/>
            <w:rFonts w:cs="Times New Roman"/>
            <w:noProof/>
            <w:color w:val="auto"/>
          </w:rPr>
          <w:t xml:space="preserve"> </w:t>
        </w:r>
        <w:r w:rsidR="00BC5487" w:rsidRPr="00466C67">
          <w:rPr>
            <w:rStyle w:val="aff5"/>
            <w:rFonts w:cs="Times New Roman"/>
            <w:noProof/>
            <w:color w:val="auto"/>
          </w:rPr>
          <w:t>施工期环境影响分析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_Toc96680714 \h </w:instrText>
        </w:r>
        <w:r w:rsidR="00BC5487" w:rsidRPr="00466C67">
          <w:rPr>
            <w:noProof/>
            <w:webHidden/>
          </w:rPr>
        </w:r>
        <w:r w:rsidR="00BC5487" w:rsidRPr="00466C67">
          <w:rPr>
            <w:noProof/>
            <w:webHidden/>
          </w:rPr>
          <w:fldChar w:fldCharType="separate"/>
        </w:r>
        <w:r w:rsidR="00C22988">
          <w:rPr>
            <w:noProof/>
            <w:webHidden/>
          </w:rPr>
          <w:t>100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5" w:history="1">
        <w:r w:rsidR="00BC5487" w:rsidRPr="00466C67">
          <w:rPr>
            <w:rStyle w:val="aff5"/>
            <w:rFonts w:cs="Times New Roman"/>
            <w:noProof/>
            <w:color w:val="auto"/>
            <w14:scene3d>
              <w14:camera w14:prst="orthographicFront"/>
              <w14:lightRig w14:rig="threePt" w14:dir="t">
                <w14:rot w14:lat="0" w14:lon="0" w14:rev="0"/>
              </w14:lightRig>
            </w14:scene3d>
          </w:rPr>
          <w:t>7.1.1</w:t>
        </w:r>
        <w:r w:rsidR="00BC5487" w:rsidRPr="00466C67">
          <w:rPr>
            <w:rStyle w:val="aff5"/>
            <w:rFonts w:cs="Times New Roman"/>
            <w:noProof/>
            <w:color w:val="auto"/>
          </w:rPr>
          <w:t xml:space="preserve"> </w:t>
        </w:r>
        <w:r w:rsidR="00BC5487" w:rsidRPr="00466C67">
          <w:rPr>
            <w:rStyle w:val="aff5"/>
            <w:rFonts w:cs="Times New Roman"/>
            <w:noProof/>
            <w:color w:val="auto"/>
          </w:rPr>
          <w:t>施工期大气环境影响分析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_Toc96680715 \h </w:instrText>
        </w:r>
        <w:r w:rsidR="00BC5487" w:rsidRPr="00466C67">
          <w:rPr>
            <w:noProof/>
            <w:webHidden/>
          </w:rPr>
        </w:r>
        <w:r w:rsidR="00BC5487" w:rsidRPr="00466C67">
          <w:rPr>
            <w:noProof/>
            <w:webHidden/>
          </w:rPr>
          <w:fldChar w:fldCharType="separate"/>
        </w:r>
        <w:r w:rsidR="00C22988">
          <w:rPr>
            <w:noProof/>
            <w:webHidden/>
          </w:rPr>
          <w:t>100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6" w:history="1">
        <w:r w:rsidR="00BC5487" w:rsidRPr="00466C67">
          <w:rPr>
            <w:rStyle w:val="aff5"/>
            <w:noProof/>
            <w:color w:val="auto"/>
            <w14:scene3d>
              <w14:camera w14:prst="orthographicFront"/>
              <w14:lightRig w14:rig="threePt" w14:dir="t">
                <w14:rot w14:lat="0" w14:lon="0" w14:rev="0"/>
              </w14:lightRig>
            </w14:scene3d>
          </w:rPr>
          <w:t>7.1.2</w:t>
        </w:r>
        <w:r w:rsidR="00BC5487" w:rsidRPr="00466C67">
          <w:rPr>
            <w:rStyle w:val="aff5"/>
            <w:noProof/>
            <w:color w:val="auto"/>
          </w:rPr>
          <w:t xml:space="preserve"> </w:t>
        </w:r>
        <w:r w:rsidR="00BC5487" w:rsidRPr="00466C67">
          <w:rPr>
            <w:rStyle w:val="aff5"/>
            <w:noProof/>
            <w:color w:val="auto"/>
          </w:rPr>
          <w:t>施工期地表水环境影响分析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_Toc96680716 \h </w:instrText>
        </w:r>
        <w:r w:rsidR="00BC5487" w:rsidRPr="00466C67">
          <w:rPr>
            <w:noProof/>
            <w:webHidden/>
          </w:rPr>
        </w:r>
        <w:r w:rsidR="00BC5487" w:rsidRPr="00466C67">
          <w:rPr>
            <w:noProof/>
            <w:webHidden/>
          </w:rPr>
          <w:fldChar w:fldCharType="separate"/>
        </w:r>
        <w:r w:rsidR="00C22988">
          <w:rPr>
            <w:noProof/>
            <w:webHidden/>
          </w:rPr>
          <w:t>101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7" w:history="1">
        <w:r w:rsidR="00BC5487" w:rsidRPr="00466C67">
          <w:rPr>
            <w:rStyle w:val="aff5"/>
            <w:noProof/>
            <w:color w:val="auto"/>
            <w14:scene3d>
              <w14:camera w14:prst="orthographicFront"/>
              <w14:lightRig w14:rig="threePt" w14:dir="t">
                <w14:rot w14:lat="0" w14:lon="0" w14:rev="0"/>
              </w14:lightRig>
            </w14:scene3d>
          </w:rPr>
          <w:t>7.1.3</w:t>
        </w:r>
        <w:r w:rsidR="00BC5487" w:rsidRPr="00466C67">
          <w:rPr>
            <w:rStyle w:val="aff5"/>
            <w:noProof/>
            <w:color w:val="auto"/>
          </w:rPr>
          <w:t xml:space="preserve"> </w:t>
        </w:r>
        <w:r w:rsidR="00BC5487" w:rsidRPr="00466C67">
          <w:rPr>
            <w:rStyle w:val="aff5"/>
            <w:noProof/>
            <w:color w:val="auto"/>
          </w:rPr>
          <w:t>施工期地下水环境影响分析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_Toc96680717 \h </w:instrText>
        </w:r>
        <w:r w:rsidR="00BC5487" w:rsidRPr="00466C67">
          <w:rPr>
            <w:noProof/>
            <w:webHidden/>
          </w:rPr>
        </w:r>
        <w:r w:rsidR="00BC5487" w:rsidRPr="00466C67">
          <w:rPr>
            <w:noProof/>
            <w:webHidden/>
          </w:rPr>
          <w:fldChar w:fldCharType="separate"/>
        </w:r>
        <w:r w:rsidR="00C22988">
          <w:rPr>
            <w:noProof/>
            <w:webHidden/>
          </w:rPr>
          <w:t>102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8" w:history="1">
        <w:r w:rsidR="00BC5487" w:rsidRPr="00466C67">
          <w:rPr>
            <w:rStyle w:val="aff5"/>
            <w:noProof/>
            <w:color w:val="auto"/>
            <w14:scene3d>
              <w14:camera w14:prst="orthographicFront"/>
              <w14:lightRig w14:rig="threePt" w14:dir="t">
                <w14:rot w14:lat="0" w14:lon="0" w14:rev="0"/>
              </w14:lightRig>
            </w14:scene3d>
          </w:rPr>
          <w:t>7.1.4</w:t>
        </w:r>
        <w:r w:rsidR="00BC5487" w:rsidRPr="00466C67">
          <w:rPr>
            <w:rStyle w:val="aff5"/>
            <w:noProof/>
            <w:color w:val="auto"/>
          </w:rPr>
          <w:t xml:space="preserve"> </w:t>
        </w:r>
        <w:r w:rsidR="00BC5487" w:rsidRPr="00466C67">
          <w:rPr>
            <w:rStyle w:val="aff5"/>
            <w:noProof/>
            <w:color w:val="auto"/>
          </w:rPr>
          <w:t>施工期声环境影响分析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_Toc96680718 \h </w:instrText>
        </w:r>
        <w:r w:rsidR="00BC5487" w:rsidRPr="00466C67">
          <w:rPr>
            <w:noProof/>
            <w:webHidden/>
          </w:rPr>
        </w:r>
        <w:r w:rsidR="00BC5487" w:rsidRPr="00466C67">
          <w:rPr>
            <w:noProof/>
            <w:webHidden/>
          </w:rPr>
          <w:fldChar w:fldCharType="separate"/>
        </w:r>
        <w:r w:rsidR="00C22988">
          <w:rPr>
            <w:noProof/>
            <w:webHidden/>
          </w:rPr>
          <w:t>102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19" w:history="1">
        <w:r w:rsidR="00BC5487" w:rsidRPr="00466C67">
          <w:rPr>
            <w:rStyle w:val="aff5"/>
            <w:noProof/>
            <w:color w:val="auto"/>
            <w14:scene3d>
              <w14:camera w14:prst="orthographicFront"/>
              <w14:lightRig w14:rig="threePt" w14:dir="t">
                <w14:rot w14:lat="0" w14:lon="0" w14:rev="0"/>
              </w14:lightRig>
            </w14:scene3d>
          </w:rPr>
          <w:t>7.1.5</w:t>
        </w:r>
        <w:r w:rsidR="00BC5487" w:rsidRPr="00466C67">
          <w:rPr>
            <w:rStyle w:val="aff5"/>
            <w:noProof/>
            <w:color w:val="auto"/>
          </w:rPr>
          <w:t xml:space="preserve"> </w:t>
        </w:r>
        <w:r w:rsidR="00BC5487" w:rsidRPr="00466C67">
          <w:rPr>
            <w:rStyle w:val="aff5"/>
            <w:noProof/>
            <w:color w:val="auto"/>
          </w:rPr>
          <w:t>施工期固体废物环境影响分析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_Toc96680719 \h </w:instrText>
        </w:r>
        <w:r w:rsidR="00BC5487" w:rsidRPr="00466C67">
          <w:rPr>
            <w:noProof/>
            <w:webHidden/>
          </w:rPr>
        </w:r>
        <w:r w:rsidR="00BC5487" w:rsidRPr="00466C67">
          <w:rPr>
            <w:noProof/>
            <w:webHidden/>
          </w:rPr>
          <w:fldChar w:fldCharType="separate"/>
        </w:r>
        <w:r w:rsidR="00C22988">
          <w:rPr>
            <w:noProof/>
            <w:webHidden/>
          </w:rPr>
          <w:t>104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0" w:history="1">
        <w:r w:rsidR="00BC5487" w:rsidRPr="00466C67">
          <w:rPr>
            <w:rStyle w:val="aff5"/>
            <w:rFonts w:cs="Times New Roman"/>
            <w:noProof/>
            <w:color w:val="auto"/>
            <w14:scene3d>
              <w14:camera w14:prst="orthographicFront"/>
              <w14:lightRig w14:rig="threePt" w14:dir="t">
                <w14:rot w14:lat="0" w14:lon="0" w14:rev="0"/>
              </w14:lightRig>
            </w14:scene3d>
          </w:rPr>
          <w:t>7.1.6</w:t>
        </w:r>
        <w:r w:rsidR="00BC5487" w:rsidRPr="00466C67">
          <w:rPr>
            <w:rStyle w:val="aff5"/>
            <w:rFonts w:cs="Times New Roman"/>
            <w:noProof/>
            <w:color w:val="auto"/>
          </w:rPr>
          <w:t xml:space="preserve"> </w:t>
        </w:r>
        <w:r w:rsidR="00BC5487" w:rsidRPr="00466C67">
          <w:rPr>
            <w:rStyle w:val="aff5"/>
            <w:rFonts w:cs="Times New Roman"/>
            <w:noProof/>
            <w:color w:val="auto"/>
          </w:rPr>
          <w:t>施工期生态环境影响分析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_Toc96680720 \h </w:instrText>
        </w:r>
        <w:r w:rsidR="00BC5487" w:rsidRPr="00466C67">
          <w:rPr>
            <w:noProof/>
            <w:webHidden/>
          </w:rPr>
        </w:r>
        <w:r w:rsidR="00BC5487" w:rsidRPr="00466C67">
          <w:rPr>
            <w:noProof/>
            <w:webHidden/>
          </w:rPr>
          <w:fldChar w:fldCharType="separate"/>
        </w:r>
        <w:r w:rsidR="00C22988">
          <w:rPr>
            <w:noProof/>
            <w:webHidden/>
          </w:rPr>
          <w:t>105</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21" w:history="1">
        <w:r w:rsidR="00BC5487" w:rsidRPr="00466C67">
          <w:rPr>
            <w:rStyle w:val="aff5"/>
            <w:noProof/>
            <w:color w:val="auto"/>
            <w14:scene3d>
              <w14:camera w14:prst="orthographicFront"/>
              <w14:lightRig w14:rig="threePt" w14:dir="t">
                <w14:rot w14:lat="0" w14:lon="0" w14:rev="0"/>
              </w14:lightRig>
            </w14:scene3d>
          </w:rPr>
          <w:t>7.2</w:t>
        </w:r>
        <w:r w:rsidR="00BC5487" w:rsidRPr="00466C67">
          <w:rPr>
            <w:rStyle w:val="aff5"/>
            <w:noProof/>
            <w:color w:val="auto"/>
          </w:rPr>
          <w:t xml:space="preserve"> </w:t>
        </w:r>
        <w:r w:rsidR="00BC5487" w:rsidRPr="00466C67">
          <w:rPr>
            <w:rStyle w:val="aff5"/>
            <w:noProof/>
            <w:color w:val="auto"/>
          </w:rPr>
          <w:t>运营期环境影响分析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_Toc96680721 \h </w:instrText>
        </w:r>
        <w:r w:rsidR="00BC5487" w:rsidRPr="00466C67">
          <w:rPr>
            <w:noProof/>
            <w:webHidden/>
          </w:rPr>
        </w:r>
        <w:r w:rsidR="00BC5487" w:rsidRPr="00466C67">
          <w:rPr>
            <w:noProof/>
            <w:webHidden/>
          </w:rPr>
          <w:fldChar w:fldCharType="separate"/>
        </w:r>
        <w:r w:rsidR="00C22988">
          <w:rPr>
            <w:noProof/>
            <w:webHidden/>
          </w:rPr>
          <w:t>109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2" w:history="1">
        <w:r w:rsidR="00BC5487" w:rsidRPr="00466C67">
          <w:rPr>
            <w:rStyle w:val="aff5"/>
            <w:noProof/>
            <w:color w:val="auto"/>
            <w14:scene3d>
              <w14:camera w14:prst="orthographicFront"/>
              <w14:lightRig w14:rig="threePt" w14:dir="t">
                <w14:rot w14:lat="0" w14:lon="0" w14:rev="0"/>
              </w14:lightRig>
            </w14:scene3d>
          </w:rPr>
          <w:t>7.2.1</w:t>
        </w:r>
        <w:r w:rsidR="00BC5487" w:rsidRPr="00466C67">
          <w:rPr>
            <w:rStyle w:val="aff5"/>
            <w:noProof/>
            <w:color w:val="auto"/>
          </w:rPr>
          <w:t xml:space="preserve"> </w:t>
        </w:r>
        <w:r w:rsidR="00BC5487" w:rsidRPr="00466C67">
          <w:rPr>
            <w:rStyle w:val="aff5"/>
            <w:noProof/>
            <w:color w:val="auto"/>
          </w:rPr>
          <w:t>运营期大气环境影响分析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_Toc96680722 \h </w:instrText>
        </w:r>
        <w:r w:rsidR="00BC5487" w:rsidRPr="00466C67">
          <w:rPr>
            <w:noProof/>
            <w:webHidden/>
          </w:rPr>
        </w:r>
        <w:r w:rsidR="00BC5487" w:rsidRPr="00466C67">
          <w:rPr>
            <w:noProof/>
            <w:webHidden/>
          </w:rPr>
          <w:fldChar w:fldCharType="separate"/>
        </w:r>
        <w:r w:rsidR="00C22988">
          <w:rPr>
            <w:noProof/>
            <w:webHidden/>
          </w:rPr>
          <w:t>109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3" w:history="1">
        <w:r w:rsidR="00BC5487" w:rsidRPr="00466C67">
          <w:rPr>
            <w:rStyle w:val="aff5"/>
            <w:noProof/>
            <w:color w:val="auto"/>
            <w14:scene3d>
              <w14:camera w14:prst="orthographicFront"/>
              <w14:lightRig w14:rig="threePt" w14:dir="t">
                <w14:rot w14:lat="0" w14:lon="0" w14:rev="0"/>
              </w14:lightRig>
            </w14:scene3d>
          </w:rPr>
          <w:t>7.2.2</w:t>
        </w:r>
        <w:r w:rsidR="00BC5487" w:rsidRPr="00466C67">
          <w:rPr>
            <w:rStyle w:val="aff5"/>
            <w:noProof/>
            <w:color w:val="auto"/>
          </w:rPr>
          <w:t xml:space="preserve"> </w:t>
        </w:r>
        <w:r w:rsidR="00BC5487" w:rsidRPr="00466C67">
          <w:rPr>
            <w:rStyle w:val="aff5"/>
            <w:noProof/>
            <w:color w:val="auto"/>
          </w:rPr>
          <w:t>运营期地表水环境影响分析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_Toc96680723 \h </w:instrText>
        </w:r>
        <w:r w:rsidR="00BC5487" w:rsidRPr="00466C67">
          <w:rPr>
            <w:noProof/>
            <w:webHidden/>
          </w:rPr>
        </w:r>
        <w:r w:rsidR="00BC5487" w:rsidRPr="00466C67">
          <w:rPr>
            <w:noProof/>
            <w:webHidden/>
          </w:rPr>
          <w:fldChar w:fldCharType="separate"/>
        </w:r>
        <w:r w:rsidR="00C22988">
          <w:rPr>
            <w:noProof/>
            <w:webHidden/>
          </w:rPr>
          <w:t>109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4" w:history="1">
        <w:r w:rsidR="00BC5487" w:rsidRPr="00466C67">
          <w:rPr>
            <w:rStyle w:val="aff5"/>
            <w:noProof/>
            <w:color w:val="auto"/>
            <w14:scene3d>
              <w14:camera w14:prst="orthographicFront"/>
              <w14:lightRig w14:rig="threePt" w14:dir="t">
                <w14:rot w14:lat="0" w14:lon="0" w14:rev="0"/>
              </w14:lightRig>
            </w14:scene3d>
          </w:rPr>
          <w:t>7.2.3</w:t>
        </w:r>
        <w:r w:rsidR="00BC5487" w:rsidRPr="00466C67">
          <w:rPr>
            <w:rStyle w:val="aff5"/>
            <w:noProof/>
            <w:color w:val="auto"/>
          </w:rPr>
          <w:t xml:space="preserve"> </w:t>
        </w:r>
        <w:r w:rsidR="00BC5487" w:rsidRPr="00466C67">
          <w:rPr>
            <w:rStyle w:val="aff5"/>
            <w:noProof/>
            <w:color w:val="auto"/>
          </w:rPr>
          <w:t>运营期地下水环境影响分析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_Toc96680724 \h </w:instrText>
        </w:r>
        <w:r w:rsidR="00BC5487" w:rsidRPr="00466C67">
          <w:rPr>
            <w:noProof/>
            <w:webHidden/>
          </w:rPr>
        </w:r>
        <w:r w:rsidR="00BC5487" w:rsidRPr="00466C67">
          <w:rPr>
            <w:noProof/>
            <w:webHidden/>
          </w:rPr>
          <w:fldChar w:fldCharType="separate"/>
        </w:r>
        <w:r w:rsidR="00C22988">
          <w:rPr>
            <w:noProof/>
            <w:webHidden/>
          </w:rPr>
          <w:t>109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5" w:history="1">
        <w:r w:rsidR="00BC5487" w:rsidRPr="00466C67">
          <w:rPr>
            <w:rStyle w:val="aff5"/>
            <w:noProof/>
            <w:color w:val="auto"/>
            <w14:scene3d>
              <w14:camera w14:prst="orthographicFront"/>
              <w14:lightRig w14:rig="threePt" w14:dir="t">
                <w14:rot w14:lat="0" w14:lon="0" w14:rev="0"/>
              </w14:lightRig>
            </w14:scene3d>
          </w:rPr>
          <w:t>7.2.4</w:t>
        </w:r>
        <w:r w:rsidR="00BC5487" w:rsidRPr="00466C67">
          <w:rPr>
            <w:rStyle w:val="aff5"/>
            <w:noProof/>
            <w:color w:val="auto"/>
          </w:rPr>
          <w:t xml:space="preserve"> </w:t>
        </w:r>
        <w:r w:rsidR="00BC5487" w:rsidRPr="00466C67">
          <w:rPr>
            <w:rStyle w:val="aff5"/>
            <w:noProof/>
            <w:color w:val="auto"/>
          </w:rPr>
          <w:t>运营期声环境影响分析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_Toc96680725 \h </w:instrText>
        </w:r>
        <w:r w:rsidR="00BC5487" w:rsidRPr="00466C67">
          <w:rPr>
            <w:noProof/>
            <w:webHidden/>
          </w:rPr>
        </w:r>
        <w:r w:rsidR="00BC5487" w:rsidRPr="00466C67">
          <w:rPr>
            <w:noProof/>
            <w:webHidden/>
          </w:rPr>
          <w:fldChar w:fldCharType="separate"/>
        </w:r>
        <w:r w:rsidR="00C22988">
          <w:rPr>
            <w:noProof/>
            <w:webHidden/>
          </w:rPr>
          <w:t>110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6" w:history="1">
        <w:r w:rsidR="00BC5487" w:rsidRPr="00466C67">
          <w:rPr>
            <w:rStyle w:val="aff5"/>
            <w:noProof/>
            <w:color w:val="auto"/>
            <w14:scene3d>
              <w14:camera w14:prst="orthographicFront"/>
              <w14:lightRig w14:rig="threePt" w14:dir="t">
                <w14:rot w14:lat="0" w14:lon="0" w14:rev="0"/>
              </w14:lightRig>
            </w14:scene3d>
          </w:rPr>
          <w:t>7.2.5</w:t>
        </w:r>
        <w:r w:rsidR="00BC5487" w:rsidRPr="00466C67">
          <w:rPr>
            <w:rStyle w:val="aff5"/>
            <w:noProof/>
            <w:color w:val="auto"/>
          </w:rPr>
          <w:t xml:space="preserve"> </w:t>
        </w:r>
        <w:r w:rsidR="00BC5487" w:rsidRPr="00466C67">
          <w:rPr>
            <w:rStyle w:val="aff5"/>
            <w:noProof/>
            <w:color w:val="auto"/>
          </w:rPr>
          <w:t>运营期固体废物环境影响分析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_Toc96680726 \h </w:instrText>
        </w:r>
        <w:r w:rsidR="00BC5487" w:rsidRPr="00466C67">
          <w:rPr>
            <w:noProof/>
            <w:webHidden/>
          </w:rPr>
        </w:r>
        <w:r w:rsidR="00BC5487" w:rsidRPr="00466C67">
          <w:rPr>
            <w:noProof/>
            <w:webHidden/>
          </w:rPr>
          <w:fldChar w:fldCharType="separate"/>
        </w:r>
        <w:r w:rsidR="00C22988">
          <w:rPr>
            <w:noProof/>
            <w:webHidden/>
          </w:rPr>
          <w:t>110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7" w:history="1">
        <w:r w:rsidR="00BC5487" w:rsidRPr="00466C67">
          <w:rPr>
            <w:rStyle w:val="aff5"/>
            <w:noProof/>
            <w:color w:val="auto"/>
            <w14:scene3d>
              <w14:camera w14:prst="orthographicFront"/>
              <w14:lightRig w14:rig="threePt" w14:dir="t">
                <w14:rot w14:lat="0" w14:lon="0" w14:rev="0"/>
              </w14:lightRig>
            </w14:scene3d>
          </w:rPr>
          <w:t>7.2.6</w:t>
        </w:r>
        <w:r w:rsidR="00BC5487" w:rsidRPr="00466C67">
          <w:rPr>
            <w:rStyle w:val="aff5"/>
            <w:noProof/>
            <w:color w:val="auto"/>
          </w:rPr>
          <w:t xml:space="preserve"> </w:t>
        </w:r>
        <w:r w:rsidR="00BC5487" w:rsidRPr="00466C67">
          <w:rPr>
            <w:rStyle w:val="aff5"/>
            <w:noProof/>
            <w:color w:val="auto"/>
          </w:rPr>
          <w:t>运营期生态环境影响分析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_Toc96680727 \h </w:instrText>
        </w:r>
        <w:r w:rsidR="00BC5487" w:rsidRPr="00466C67">
          <w:rPr>
            <w:noProof/>
            <w:webHidden/>
          </w:rPr>
        </w:r>
        <w:r w:rsidR="00BC5487" w:rsidRPr="00466C67">
          <w:rPr>
            <w:noProof/>
            <w:webHidden/>
          </w:rPr>
          <w:fldChar w:fldCharType="separate"/>
        </w:r>
        <w:r w:rsidR="00C22988">
          <w:rPr>
            <w:noProof/>
            <w:webHidden/>
          </w:rPr>
          <w:t>110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28" w:history="1">
        <w:r w:rsidR="00BC5487" w:rsidRPr="00466C67">
          <w:rPr>
            <w:rStyle w:val="aff5"/>
            <w:noProof/>
            <w:color w:val="auto"/>
            <w14:scene3d>
              <w14:camera w14:prst="orthographicFront"/>
              <w14:lightRig w14:rig="threePt" w14:dir="t">
                <w14:rot w14:lat="0" w14:lon="0" w14:rev="0"/>
              </w14:lightRig>
            </w14:scene3d>
          </w:rPr>
          <w:t>7.3</w:t>
        </w:r>
        <w:r w:rsidR="00BC5487" w:rsidRPr="00466C67">
          <w:rPr>
            <w:rStyle w:val="aff5"/>
            <w:noProof/>
            <w:color w:val="auto"/>
          </w:rPr>
          <w:t xml:space="preserve"> </w:t>
        </w:r>
        <w:r w:rsidR="00BC5487" w:rsidRPr="00466C67">
          <w:rPr>
            <w:rStyle w:val="aff5"/>
            <w:noProof/>
            <w:color w:val="auto"/>
          </w:rPr>
          <w:t>对环境敏感区的影响分析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_Toc96680728 \h </w:instrText>
        </w:r>
        <w:r w:rsidR="00BC5487" w:rsidRPr="00466C67">
          <w:rPr>
            <w:noProof/>
            <w:webHidden/>
          </w:rPr>
        </w:r>
        <w:r w:rsidR="00BC5487" w:rsidRPr="00466C67">
          <w:rPr>
            <w:noProof/>
            <w:webHidden/>
          </w:rPr>
          <w:fldChar w:fldCharType="separate"/>
        </w:r>
        <w:r w:rsidR="00C22988">
          <w:rPr>
            <w:noProof/>
            <w:webHidden/>
          </w:rPr>
          <w:t>113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29" w:history="1">
        <w:r w:rsidR="00BC5487" w:rsidRPr="00466C67">
          <w:rPr>
            <w:rStyle w:val="aff5"/>
            <w:noProof/>
            <w:color w:val="auto"/>
            <w14:scene3d>
              <w14:camera w14:prst="orthographicFront"/>
              <w14:lightRig w14:rig="threePt" w14:dir="t">
                <w14:rot w14:lat="0" w14:lon="0" w14:rev="0"/>
              </w14:lightRig>
            </w14:scene3d>
          </w:rPr>
          <w:t>7.3.1</w:t>
        </w:r>
        <w:r w:rsidR="00BC5487" w:rsidRPr="00466C67">
          <w:rPr>
            <w:rStyle w:val="aff5"/>
            <w:noProof/>
            <w:color w:val="auto"/>
          </w:rPr>
          <w:t xml:space="preserve"> </w:t>
        </w:r>
        <w:r w:rsidR="00BC5487" w:rsidRPr="00466C67">
          <w:rPr>
            <w:rStyle w:val="aff5"/>
            <w:noProof/>
            <w:color w:val="auto"/>
          </w:rPr>
          <w:t>对永久基本农田环境影响分析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_Toc96680729 \h </w:instrText>
        </w:r>
        <w:r w:rsidR="00BC5487" w:rsidRPr="00466C67">
          <w:rPr>
            <w:noProof/>
            <w:webHidden/>
          </w:rPr>
        </w:r>
        <w:r w:rsidR="00BC5487" w:rsidRPr="00466C67">
          <w:rPr>
            <w:noProof/>
            <w:webHidden/>
          </w:rPr>
          <w:fldChar w:fldCharType="separate"/>
        </w:r>
        <w:r w:rsidR="00C22988">
          <w:rPr>
            <w:noProof/>
            <w:webHidden/>
          </w:rPr>
          <w:t>113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30" w:history="1">
        <w:r w:rsidR="00BC5487" w:rsidRPr="00466C67">
          <w:rPr>
            <w:rStyle w:val="aff5"/>
            <w:noProof/>
            <w:color w:val="auto"/>
            <w14:scene3d>
              <w14:camera w14:prst="orthographicFront"/>
              <w14:lightRig w14:rig="threePt" w14:dir="t">
                <w14:rot w14:lat="0" w14:lon="0" w14:rev="0"/>
              </w14:lightRig>
            </w14:scene3d>
          </w:rPr>
          <w:t>7.3.2</w:t>
        </w:r>
        <w:r w:rsidR="00BC5487" w:rsidRPr="00466C67">
          <w:rPr>
            <w:rStyle w:val="aff5"/>
            <w:noProof/>
            <w:color w:val="auto"/>
          </w:rPr>
          <w:t xml:space="preserve"> </w:t>
        </w:r>
        <w:r w:rsidR="00BC5487" w:rsidRPr="00466C67">
          <w:rPr>
            <w:rStyle w:val="aff5"/>
            <w:noProof/>
            <w:color w:val="auto"/>
          </w:rPr>
          <w:t>对天然林的影响分析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_Toc96680730 \h </w:instrText>
        </w:r>
        <w:r w:rsidR="00BC5487" w:rsidRPr="00466C67">
          <w:rPr>
            <w:noProof/>
            <w:webHidden/>
          </w:rPr>
        </w:r>
        <w:r w:rsidR="00BC5487" w:rsidRPr="00466C67">
          <w:rPr>
            <w:noProof/>
            <w:webHidden/>
          </w:rPr>
          <w:fldChar w:fldCharType="separate"/>
        </w:r>
        <w:r w:rsidR="00C22988">
          <w:rPr>
            <w:noProof/>
            <w:webHidden/>
          </w:rPr>
          <w:t>114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31" w:history="1">
        <w:r w:rsidR="00BC5487" w:rsidRPr="00466C67">
          <w:rPr>
            <w:rStyle w:val="aff5"/>
            <w:noProof/>
            <w:color w:val="auto"/>
            <w14:scene3d>
              <w14:camera w14:prst="orthographicFront"/>
              <w14:lightRig w14:rig="threePt" w14:dir="t">
                <w14:rot w14:lat="0" w14:lon="0" w14:rev="0"/>
              </w14:lightRig>
            </w14:scene3d>
          </w:rPr>
          <w:t>7.3.3</w:t>
        </w:r>
        <w:r w:rsidR="00BC5487" w:rsidRPr="00466C67">
          <w:rPr>
            <w:rStyle w:val="aff5"/>
            <w:noProof/>
            <w:color w:val="auto"/>
          </w:rPr>
          <w:t xml:space="preserve"> </w:t>
        </w:r>
        <w:r w:rsidR="00BC5487" w:rsidRPr="00466C67">
          <w:rPr>
            <w:rStyle w:val="aff5"/>
            <w:noProof/>
            <w:color w:val="auto"/>
          </w:rPr>
          <w:t>水土保持分析与评价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_Toc96680731 \h </w:instrText>
        </w:r>
        <w:r w:rsidR="00BC5487" w:rsidRPr="00466C67">
          <w:rPr>
            <w:noProof/>
            <w:webHidden/>
          </w:rPr>
        </w:r>
        <w:r w:rsidR="00BC5487" w:rsidRPr="00466C67">
          <w:rPr>
            <w:noProof/>
            <w:webHidden/>
          </w:rPr>
          <w:fldChar w:fldCharType="separate"/>
        </w:r>
        <w:r w:rsidR="00C22988">
          <w:rPr>
            <w:noProof/>
            <w:webHidden/>
          </w:rPr>
          <w:t>115</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32" w:history="1">
        <w:r w:rsidR="00BC5487" w:rsidRPr="00466C67">
          <w:rPr>
            <w:rStyle w:val="aff5"/>
            <w:rFonts w:cs="Times New Roman"/>
            <w:noProof/>
            <w:color w:val="auto"/>
          </w:rPr>
          <w:t xml:space="preserve">8 </w:t>
        </w:r>
        <w:r w:rsidR="00BC5487" w:rsidRPr="00466C67">
          <w:rPr>
            <w:rStyle w:val="aff5"/>
            <w:rFonts w:cs="Times New Roman"/>
            <w:noProof/>
            <w:color w:val="auto"/>
          </w:rPr>
          <w:t>环境风险影响评价</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_Toc96680732 \h </w:instrText>
        </w:r>
        <w:r w:rsidR="00BC5487" w:rsidRPr="00466C67">
          <w:rPr>
            <w:noProof/>
            <w:webHidden/>
          </w:rPr>
        </w:r>
        <w:r w:rsidR="00BC5487" w:rsidRPr="00466C67">
          <w:rPr>
            <w:noProof/>
            <w:webHidden/>
          </w:rPr>
          <w:fldChar w:fldCharType="separate"/>
        </w:r>
        <w:r w:rsidR="00C22988">
          <w:rPr>
            <w:noProof/>
            <w:webHidden/>
          </w:rPr>
          <w:t>117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33" w:history="1">
        <w:r w:rsidR="00BC5487" w:rsidRPr="00466C67">
          <w:rPr>
            <w:rStyle w:val="aff5"/>
            <w:rFonts w:cs="Times New Roman"/>
            <w:noProof/>
            <w:color w:val="auto"/>
            <w14:scene3d>
              <w14:camera w14:prst="orthographicFront"/>
              <w14:lightRig w14:rig="threePt" w14:dir="t">
                <w14:rot w14:lat="0" w14:lon="0" w14:rev="0"/>
              </w14:lightRig>
            </w14:scene3d>
          </w:rPr>
          <w:t>8.1</w:t>
        </w:r>
        <w:r w:rsidR="00BC5487" w:rsidRPr="00466C67">
          <w:rPr>
            <w:rStyle w:val="aff5"/>
            <w:rFonts w:cs="Times New Roman"/>
            <w:noProof/>
            <w:color w:val="auto"/>
          </w:rPr>
          <w:t xml:space="preserve"> </w:t>
        </w:r>
        <w:r w:rsidR="00BC5487" w:rsidRPr="00466C67">
          <w:rPr>
            <w:rStyle w:val="aff5"/>
            <w:rFonts w:cs="Times New Roman"/>
            <w:noProof/>
            <w:color w:val="auto"/>
          </w:rPr>
          <w:t>评价原则</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_Toc96680733 \h </w:instrText>
        </w:r>
        <w:r w:rsidR="00BC5487" w:rsidRPr="00466C67">
          <w:rPr>
            <w:noProof/>
            <w:webHidden/>
          </w:rPr>
        </w:r>
        <w:r w:rsidR="00BC5487" w:rsidRPr="00466C67">
          <w:rPr>
            <w:noProof/>
            <w:webHidden/>
          </w:rPr>
          <w:fldChar w:fldCharType="separate"/>
        </w:r>
        <w:r w:rsidR="00C22988">
          <w:rPr>
            <w:noProof/>
            <w:webHidden/>
          </w:rPr>
          <w:t>117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34" w:history="1">
        <w:r w:rsidR="00BC5487" w:rsidRPr="00466C67">
          <w:rPr>
            <w:rStyle w:val="aff5"/>
            <w:rFonts w:cs="Times New Roman"/>
            <w:noProof/>
            <w:color w:val="auto"/>
            <w14:scene3d>
              <w14:camera w14:prst="orthographicFront"/>
              <w14:lightRig w14:rig="threePt" w14:dir="t">
                <w14:rot w14:lat="0" w14:lon="0" w14:rev="0"/>
              </w14:lightRig>
            </w14:scene3d>
          </w:rPr>
          <w:t>8.2</w:t>
        </w:r>
        <w:r w:rsidR="00BC5487" w:rsidRPr="00466C67">
          <w:rPr>
            <w:rStyle w:val="aff5"/>
            <w:rFonts w:cs="Times New Roman"/>
            <w:noProof/>
            <w:color w:val="auto"/>
          </w:rPr>
          <w:t xml:space="preserve"> </w:t>
        </w:r>
        <w:r w:rsidR="00BC5487" w:rsidRPr="00466C67">
          <w:rPr>
            <w:rStyle w:val="aff5"/>
            <w:rFonts w:cs="Times New Roman"/>
            <w:noProof/>
            <w:color w:val="auto"/>
          </w:rPr>
          <w:t>风险评价程序</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_Toc96680734 \h </w:instrText>
        </w:r>
        <w:r w:rsidR="00BC5487" w:rsidRPr="00466C67">
          <w:rPr>
            <w:noProof/>
            <w:webHidden/>
          </w:rPr>
        </w:r>
        <w:r w:rsidR="00BC5487" w:rsidRPr="00466C67">
          <w:rPr>
            <w:noProof/>
            <w:webHidden/>
          </w:rPr>
          <w:fldChar w:fldCharType="separate"/>
        </w:r>
        <w:r w:rsidR="00C22988">
          <w:rPr>
            <w:noProof/>
            <w:webHidden/>
          </w:rPr>
          <w:t>117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35" w:history="1">
        <w:r w:rsidR="00BC5487" w:rsidRPr="00466C67">
          <w:rPr>
            <w:rStyle w:val="aff5"/>
            <w:rFonts w:cs="Times New Roman"/>
            <w:noProof/>
            <w:color w:val="auto"/>
            <w14:scene3d>
              <w14:camera w14:prst="orthographicFront"/>
              <w14:lightRig w14:rig="threePt" w14:dir="t">
                <w14:rot w14:lat="0" w14:lon="0" w14:rev="0"/>
              </w14:lightRig>
            </w14:scene3d>
          </w:rPr>
          <w:t>8.3</w:t>
        </w:r>
        <w:r w:rsidR="00BC5487" w:rsidRPr="00466C67">
          <w:rPr>
            <w:rStyle w:val="aff5"/>
            <w:rFonts w:cs="Times New Roman"/>
            <w:noProof/>
            <w:color w:val="auto"/>
          </w:rPr>
          <w:t xml:space="preserve"> </w:t>
        </w:r>
        <w:r w:rsidR="00BC5487" w:rsidRPr="00466C67">
          <w:rPr>
            <w:rStyle w:val="aff5"/>
            <w:rFonts w:cs="Times New Roman"/>
            <w:noProof/>
            <w:color w:val="auto"/>
          </w:rPr>
          <w:t>风险调查</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_Toc96680735 \h </w:instrText>
        </w:r>
        <w:r w:rsidR="00BC5487" w:rsidRPr="00466C67">
          <w:rPr>
            <w:noProof/>
            <w:webHidden/>
          </w:rPr>
        </w:r>
        <w:r w:rsidR="00BC5487" w:rsidRPr="00466C67">
          <w:rPr>
            <w:noProof/>
            <w:webHidden/>
          </w:rPr>
          <w:fldChar w:fldCharType="separate"/>
        </w:r>
        <w:r w:rsidR="00C22988">
          <w:rPr>
            <w:noProof/>
            <w:webHidden/>
          </w:rPr>
          <w:t>118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36" w:history="1">
        <w:r w:rsidR="00BC5487" w:rsidRPr="00466C67">
          <w:rPr>
            <w:rStyle w:val="aff5"/>
            <w:rFonts w:cs="Times New Roman"/>
            <w:noProof/>
            <w:color w:val="auto"/>
            <w14:scene3d>
              <w14:camera w14:prst="orthographicFront"/>
              <w14:lightRig w14:rig="threePt" w14:dir="t">
                <w14:rot w14:lat="0" w14:lon="0" w14:rev="0"/>
              </w14:lightRig>
            </w14:scene3d>
          </w:rPr>
          <w:t>8.3.1</w:t>
        </w:r>
        <w:r w:rsidR="00BC5487" w:rsidRPr="00466C67">
          <w:rPr>
            <w:rStyle w:val="aff5"/>
            <w:rFonts w:cs="Times New Roman"/>
            <w:noProof/>
            <w:color w:val="auto"/>
          </w:rPr>
          <w:t xml:space="preserve"> </w:t>
        </w:r>
        <w:r w:rsidR="00BC5487" w:rsidRPr="00466C67">
          <w:rPr>
            <w:rStyle w:val="aff5"/>
            <w:rFonts w:cs="Times New Roman"/>
            <w:noProof/>
            <w:color w:val="auto"/>
          </w:rPr>
          <w:t>风险源调查</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_Toc96680736 \h </w:instrText>
        </w:r>
        <w:r w:rsidR="00BC5487" w:rsidRPr="00466C67">
          <w:rPr>
            <w:noProof/>
            <w:webHidden/>
          </w:rPr>
        </w:r>
        <w:r w:rsidR="00BC5487" w:rsidRPr="00466C67">
          <w:rPr>
            <w:noProof/>
            <w:webHidden/>
          </w:rPr>
          <w:fldChar w:fldCharType="separate"/>
        </w:r>
        <w:r w:rsidR="00C22988">
          <w:rPr>
            <w:noProof/>
            <w:webHidden/>
          </w:rPr>
          <w:t>118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37" w:history="1">
        <w:r w:rsidR="00BC5487" w:rsidRPr="00466C67">
          <w:rPr>
            <w:rStyle w:val="aff5"/>
            <w:rFonts w:cs="Times New Roman"/>
            <w:noProof/>
            <w:color w:val="auto"/>
            <w14:scene3d>
              <w14:camera w14:prst="orthographicFront"/>
              <w14:lightRig w14:rig="threePt" w14:dir="t">
                <w14:rot w14:lat="0" w14:lon="0" w14:rev="0"/>
              </w14:lightRig>
            </w14:scene3d>
          </w:rPr>
          <w:t>8.3.2</w:t>
        </w:r>
        <w:r w:rsidR="00BC5487" w:rsidRPr="00466C67">
          <w:rPr>
            <w:rStyle w:val="aff5"/>
            <w:rFonts w:cs="Times New Roman"/>
            <w:noProof/>
            <w:color w:val="auto"/>
          </w:rPr>
          <w:t xml:space="preserve"> </w:t>
        </w:r>
        <w:r w:rsidR="00BC5487" w:rsidRPr="00466C67">
          <w:rPr>
            <w:rStyle w:val="aff5"/>
            <w:rFonts w:cs="Times New Roman"/>
            <w:noProof/>
            <w:color w:val="auto"/>
          </w:rPr>
          <w:t>环境敏感目标调查</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_Toc96680737 \h </w:instrText>
        </w:r>
        <w:r w:rsidR="00BC5487" w:rsidRPr="00466C67">
          <w:rPr>
            <w:noProof/>
            <w:webHidden/>
          </w:rPr>
        </w:r>
        <w:r w:rsidR="00BC5487" w:rsidRPr="00466C67">
          <w:rPr>
            <w:noProof/>
            <w:webHidden/>
          </w:rPr>
          <w:fldChar w:fldCharType="separate"/>
        </w:r>
        <w:r w:rsidR="00C22988">
          <w:rPr>
            <w:noProof/>
            <w:webHidden/>
          </w:rPr>
          <w:t>119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38" w:history="1">
        <w:r w:rsidR="00BC5487" w:rsidRPr="00466C67">
          <w:rPr>
            <w:rStyle w:val="aff5"/>
            <w:rFonts w:cs="Times New Roman"/>
            <w:noProof/>
            <w:color w:val="auto"/>
            <w14:scene3d>
              <w14:camera w14:prst="orthographicFront"/>
              <w14:lightRig w14:rig="threePt" w14:dir="t">
                <w14:rot w14:lat="0" w14:lon="0" w14:rev="0"/>
              </w14:lightRig>
            </w14:scene3d>
          </w:rPr>
          <w:t>8.4</w:t>
        </w:r>
        <w:r w:rsidR="00BC5487" w:rsidRPr="00466C67">
          <w:rPr>
            <w:rStyle w:val="aff5"/>
            <w:rFonts w:cs="Times New Roman"/>
            <w:noProof/>
            <w:color w:val="auto"/>
          </w:rPr>
          <w:t xml:space="preserve"> </w:t>
        </w:r>
        <w:r w:rsidR="00BC5487" w:rsidRPr="00466C67">
          <w:rPr>
            <w:rStyle w:val="aff5"/>
            <w:rFonts w:cs="Times New Roman"/>
            <w:noProof/>
            <w:color w:val="auto"/>
          </w:rPr>
          <w:t>风险潜势初判</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_Toc96680738 \h </w:instrText>
        </w:r>
        <w:r w:rsidR="00BC5487" w:rsidRPr="00466C67">
          <w:rPr>
            <w:noProof/>
            <w:webHidden/>
          </w:rPr>
        </w:r>
        <w:r w:rsidR="00BC5487" w:rsidRPr="00466C67">
          <w:rPr>
            <w:noProof/>
            <w:webHidden/>
          </w:rPr>
          <w:fldChar w:fldCharType="separate"/>
        </w:r>
        <w:r w:rsidR="00C22988">
          <w:rPr>
            <w:noProof/>
            <w:webHidden/>
          </w:rPr>
          <w:t>119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39" w:history="1">
        <w:r w:rsidR="00BC5487" w:rsidRPr="00466C67">
          <w:rPr>
            <w:rStyle w:val="aff5"/>
            <w:noProof/>
            <w:color w:val="auto"/>
            <w14:scene3d>
              <w14:camera w14:prst="orthographicFront"/>
              <w14:lightRig w14:rig="threePt" w14:dir="t">
                <w14:rot w14:lat="0" w14:lon="0" w14:rev="0"/>
              </w14:lightRig>
            </w14:scene3d>
          </w:rPr>
          <w:t>8.4.1</w:t>
        </w:r>
        <w:r w:rsidR="00BC5487" w:rsidRPr="00466C67">
          <w:rPr>
            <w:rStyle w:val="aff5"/>
            <w:noProof/>
            <w:color w:val="auto"/>
          </w:rPr>
          <w:t xml:space="preserve"> </w:t>
        </w:r>
        <w:r w:rsidR="00BC5487" w:rsidRPr="00466C67">
          <w:rPr>
            <w:rStyle w:val="aff5"/>
            <w:noProof/>
            <w:color w:val="auto"/>
          </w:rPr>
          <w:t>环境敏感程度（</w:t>
        </w:r>
        <w:r w:rsidR="00BC5487" w:rsidRPr="00466C67">
          <w:rPr>
            <w:rStyle w:val="aff5"/>
            <w:noProof/>
            <w:color w:val="auto"/>
          </w:rPr>
          <w:t>E</w:t>
        </w:r>
        <w:r w:rsidR="00BC5487" w:rsidRPr="00466C67">
          <w:rPr>
            <w:rStyle w:val="aff5"/>
            <w:noProof/>
            <w:color w:val="auto"/>
          </w:rPr>
          <w:t>）的确定</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_Toc96680739 \h </w:instrText>
        </w:r>
        <w:r w:rsidR="00BC5487" w:rsidRPr="00466C67">
          <w:rPr>
            <w:noProof/>
            <w:webHidden/>
          </w:rPr>
        </w:r>
        <w:r w:rsidR="00BC5487" w:rsidRPr="00466C67">
          <w:rPr>
            <w:noProof/>
            <w:webHidden/>
          </w:rPr>
          <w:fldChar w:fldCharType="separate"/>
        </w:r>
        <w:r w:rsidR="00C22988">
          <w:rPr>
            <w:noProof/>
            <w:webHidden/>
          </w:rPr>
          <w:t>119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0" w:history="1">
        <w:r w:rsidR="00BC5487" w:rsidRPr="00466C67">
          <w:rPr>
            <w:rStyle w:val="aff5"/>
            <w:noProof/>
            <w:color w:val="auto"/>
            <w14:scene3d>
              <w14:camera w14:prst="orthographicFront"/>
              <w14:lightRig w14:rig="threePt" w14:dir="t">
                <w14:rot w14:lat="0" w14:lon="0" w14:rev="0"/>
              </w14:lightRig>
            </w14:scene3d>
          </w:rPr>
          <w:t>8.4.2</w:t>
        </w:r>
        <w:r w:rsidR="00BC5487" w:rsidRPr="00466C67">
          <w:rPr>
            <w:rStyle w:val="aff5"/>
            <w:noProof/>
            <w:color w:val="auto"/>
          </w:rPr>
          <w:t xml:space="preserve"> </w:t>
        </w:r>
        <w:r w:rsidR="00BC5487" w:rsidRPr="00466C67">
          <w:rPr>
            <w:rStyle w:val="aff5"/>
            <w:noProof/>
            <w:color w:val="auto"/>
          </w:rPr>
          <w:t>危险物质及工艺系统危险性（</w:t>
        </w:r>
        <w:r w:rsidR="00BC5487" w:rsidRPr="00466C67">
          <w:rPr>
            <w:rStyle w:val="aff5"/>
            <w:noProof/>
            <w:color w:val="auto"/>
          </w:rPr>
          <w:t>P</w:t>
        </w:r>
        <w:r w:rsidR="00BC5487" w:rsidRPr="00466C67">
          <w:rPr>
            <w:rStyle w:val="aff5"/>
            <w:noProof/>
            <w:color w:val="auto"/>
          </w:rPr>
          <w:t>）的分级确定</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_Toc96680740 \h </w:instrText>
        </w:r>
        <w:r w:rsidR="00BC5487" w:rsidRPr="00466C67">
          <w:rPr>
            <w:noProof/>
            <w:webHidden/>
          </w:rPr>
        </w:r>
        <w:r w:rsidR="00BC5487" w:rsidRPr="00466C67">
          <w:rPr>
            <w:noProof/>
            <w:webHidden/>
          </w:rPr>
          <w:fldChar w:fldCharType="separate"/>
        </w:r>
        <w:r w:rsidR="00C22988">
          <w:rPr>
            <w:noProof/>
            <w:webHidden/>
          </w:rPr>
          <w:t>120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1" w:history="1">
        <w:r w:rsidR="00BC5487" w:rsidRPr="00466C67">
          <w:rPr>
            <w:rStyle w:val="aff5"/>
            <w:noProof/>
            <w:color w:val="auto"/>
            <w14:scene3d>
              <w14:camera w14:prst="orthographicFront"/>
              <w14:lightRig w14:rig="threePt" w14:dir="t">
                <w14:rot w14:lat="0" w14:lon="0" w14:rev="0"/>
              </w14:lightRig>
            </w14:scene3d>
          </w:rPr>
          <w:t>8.4.3</w:t>
        </w:r>
        <w:r w:rsidR="00BC5487" w:rsidRPr="00466C67">
          <w:rPr>
            <w:rStyle w:val="aff5"/>
            <w:noProof/>
            <w:color w:val="auto"/>
          </w:rPr>
          <w:t xml:space="preserve"> </w:t>
        </w:r>
        <w:r w:rsidR="00BC5487" w:rsidRPr="00466C67">
          <w:rPr>
            <w:rStyle w:val="aff5"/>
            <w:noProof/>
            <w:color w:val="auto"/>
          </w:rPr>
          <w:t>环境风险潜势划分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_Toc96680741 \h </w:instrText>
        </w:r>
        <w:r w:rsidR="00BC5487" w:rsidRPr="00466C67">
          <w:rPr>
            <w:noProof/>
            <w:webHidden/>
          </w:rPr>
        </w:r>
        <w:r w:rsidR="00BC5487" w:rsidRPr="00466C67">
          <w:rPr>
            <w:noProof/>
            <w:webHidden/>
          </w:rPr>
          <w:fldChar w:fldCharType="separate"/>
        </w:r>
        <w:r w:rsidR="00C22988">
          <w:rPr>
            <w:noProof/>
            <w:webHidden/>
          </w:rPr>
          <w:t>121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42" w:history="1">
        <w:r w:rsidR="00BC5487" w:rsidRPr="00466C67">
          <w:rPr>
            <w:rStyle w:val="aff5"/>
            <w:rFonts w:cs="Times New Roman"/>
            <w:noProof/>
            <w:color w:val="auto"/>
            <w14:scene3d>
              <w14:camera w14:prst="orthographicFront"/>
              <w14:lightRig w14:rig="threePt" w14:dir="t">
                <w14:rot w14:lat="0" w14:lon="0" w14:rev="0"/>
              </w14:lightRig>
            </w14:scene3d>
          </w:rPr>
          <w:t>8.5</w:t>
        </w:r>
        <w:r w:rsidR="00BC5487" w:rsidRPr="00466C67">
          <w:rPr>
            <w:rStyle w:val="aff5"/>
            <w:rFonts w:cs="Times New Roman"/>
            <w:noProof/>
            <w:color w:val="auto"/>
          </w:rPr>
          <w:t xml:space="preserve"> </w:t>
        </w:r>
        <w:r w:rsidR="00BC5487" w:rsidRPr="00466C67">
          <w:rPr>
            <w:rStyle w:val="aff5"/>
            <w:rFonts w:cs="Times New Roman"/>
            <w:noProof/>
            <w:color w:val="auto"/>
          </w:rPr>
          <w:t>评价等级和评价范围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_Toc96680742 \h </w:instrText>
        </w:r>
        <w:r w:rsidR="00BC5487" w:rsidRPr="00466C67">
          <w:rPr>
            <w:noProof/>
            <w:webHidden/>
          </w:rPr>
        </w:r>
        <w:r w:rsidR="00BC5487" w:rsidRPr="00466C67">
          <w:rPr>
            <w:noProof/>
            <w:webHidden/>
          </w:rPr>
          <w:fldChar w:fldCharType="separate"/>
        </w:r>
        <w:r w:rsidR="00C22988">
          <w:rPr>
            <w:noProof/>
            <w:webHidden/>
          </w:rPr>
          <w:t>122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3" w:history="1">
        <w:r w:rsidR="00BC5487" w:rsidRPr="00466C67">
          <w:rPr>
            <w:rStyle w:val="aff5"/>
            <w:noProof/>
            <w:color w:val="auto"/>
            <w14:scene3d>
              <w14:camera w14:prst="orthographicFront"/>
              <w14:lightRig w14:rig="threePt" w14:dir="t">
                <w14:rot w14:lat="0" w14:lon="0" w14:rev="0"/>
              </w14:lightRig>
            </w14:scene3d>
          </w:rPr>
          <w:t>8.5.1</w:t>
        </w:r>
        <w:r w:rsidR="00BC5487" w:rsidRPr="00466C67">
          <w:rPr>
            <w:rStyle w:val="aff5"/>
            <w:noProof/>
            <w:color w:val="auto"/>
          </w:rPr>
          <w:t xml:space="preserve"> </w:t>
        </w:r>
        <w:r w:rsidR="00BC5487" w:rsidRPr="00466C67">
          <w:rPr>
            <w:rStyle w:val="aff5"/>
            <w:noProof/>
            <w:color w:val="auto"/>
          </w:rPr>
          <w:t>评价等级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_Toc96680743 \h </w:instrText>
        </w:r>
        <w:r w:rsidR="00BC5487" w:rsidRPr="00466C67">
          <w:rPr>
            <w:noProof/>
            <w:webHidden/>
          </w:rPr>
        </w:r>
        <w:r w:rsidR="00BC5487" w:rsidRPr="00466C67">
          <w:rPr>
            <w:noProof/>
            <w:webHidden/>
          </w:rPr>
          <w:fldChar w:fldCharType="separate"/>
        </w:r>
        <w:r w:rsidR="00C22988">
          <w:rPr>
            <w:noProof/>
            <w:webHidden/>
          </w:rPr>
          <w:t>122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4" w:history="1">
        <w:r w:rsidR="00BC5487" w:rsidRPr="00466C67">
          <w:rPr>
            <w:rStyle w:val="aff5"/>
            <w:noProof/>
            <w:color w:val="auto"/>
            <w14:scene3d>
              <w14:camera w14:prst="orthographicFront"/>
              <w14:lightRig w14:rig="threePt" w14:dir="t">
                <w14:rot w14:lat="0" w14:lon="0" w14:rev="0"/>
              </w14:lightRig>
            </w14:scene3d>
          </w:rPr>
          <w:t>8.5.2</w:t>
        </w:r>
        <w:r w:rsidR="00BC5487" w:rsidRPr="00466C67">
          <w:rPr>
            <w:rStyle w:val="aff5"/>
            <w:noProof/>
            <w:color w:val="auto"/>
          </w:rPr>
          <w:t xml:space="preserve"> </w:t>
        </w:r>
        <w:r w:rsidR="00BC5487" w:rsidRPr="00466C67">
          <w:rPr>
            <w:rStyle w:val="aff5"/>
            <w:noProof/>
            <w:color w:val="auto"/>
          </w:rPr>
          <w:t>评价范围</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_Toc96680744 \h </w:instrText>
        </w:r>
        <w:r w:rsidR="00BC5487" w:rsidRPr="00466C67">
          <w:rPr>
            <w:noProof/>
            <w:webHidden/>
          </w:rPr>
        </w:r>
        <w:r w:rsidR="00BC5487" w:rsidRPr="00466C67">
          <w:rPr>
            <w:noProof/>
            <w:webHidden/>
          </w:rPr>
          <w:fldChar w:fldCharType="separate"/>
        </w:r>
        <w:r w:rsidR="00C22988">
          <w:rPr>
            <w:noProof/>
            <w:webHidden/>
          </w:rPr>
          <w:t>122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45" w:history="1">
        <w:r w:rsidR="00BC5487" w:rsidRPr="00466C67">
          <w:rPr>
            <w:rStyle w:val="aff5"/>
            <w:rFonts w:cs="Times New Roman"/>
            <w:noProof/>
            <w:color w:val="auto"/>
            <w14:scene3d>
              <w14:camera w14:prst="orthographicFront"/>
              <w14:lightRig w14:rig="threePt" w14:dir="t">
                <w14:rot w14:lat="0" w14:lon="0" w14:rev="0"/>
              </w14:lightRig>
            </w14:scene3d>
          </w:rPr>
          <w:t>8.6</w:t>
        </w:r>
        <w:r w:rsidR="00BC5487" w:rsidRPr="00466C67">
          <w:rPr>
            <w:rStyle w:val="aff5"/>
            <w:rFonts w:cs="Times New Roman"/>
            <w:noProof/>
            <w:color w:val="auto"/>
          </w:rPr>
          <w:t xml:space="preserve"> </w:t>
        </w:r>
        <w:r w:rsidR="00BC5487" w:rsidRPr="00466C67">
          <w:rPr>
            <w:rStyle w:val="aff5"/>
            <w:rFonts w:cs="Times New Roman"/>
            <w:noProof/>
            <w:color w:val="auto"/>
          </w:rPr>
          <w:t>环境风险识别</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_Toc96680745 \h </w:instrText>
        </w:r>
        <w:r w:rsidR="00BC5487" w:rsidRPr="00466C67">
          <w:rPr>
            <w:noProof/>
            <w:webHidden/>
          </w:rPr>
        </w:r>
        <w:r w:rsidR="00BC5487" w:rsidRPr="00466C67">
          <w:rPr>
            <w:noProof/>
            <w:webHidden/>
          </w:rPr>
          <w:fldChar w:fldCharType="separate"/>
        </w:r>
        <w:r w:rsidR="00C22988">
          <w:rPr>
            <w:noProof/>
            <w:webHidden/>
          </w:rPr>
          <w:t>123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6" w:history="1">
        <w:r w:rsidR="00BC5487" w:rsidRPr="00466C67">
          <w:rPr>
            <w:rStyle w:val="aff5"/>
            <w:rFonts w:cs="Times New Roman"/>
            <w:noProof/>
            <w:color w:val="auto"/>
            <w14:scene3d>
              <w14:camera w14:prst="orthographicFront"/>
              <w14:lightRig w14:rig="threePt" w14:dir="t">
                <w14:rot w14:lat="0" w14:lon="0" w14:rev="0"/>
              </w14:lightRig>
            </w14:scene3d>
          </w:rPr>
          <w:t>8.6.1</w:t>
        </w:r>
        <w:r w:rsidR="00BC5487" w:rsidRPr="00466C67">
          <w:rPr>
            <w:rStyle w:val="aff5"/>
            <w:rFonts w:cs="Times New Roman"/>
            <w:noProof/>
            <w:color w:val="auto"/>
          </w:rPr>
          <w:t xml:space="preserve"> </w:t>
        </w:r>
        <w:r w:rsidR="00BC5487" w:rsidRPr="00466C67">
          <w:rPr>
            <w:rStyle w:val="aff5"/>
            <w:rFonts w:cs="Times New Roman"/>
            <w:noProof/>
            <w:color w:val="auto"/>
          </w:rPr>
          <w:t>风险物质识别</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_Toc96680746 \h </w:instrText>
        </w:r>
        <w:r w:rsidR="00BC5487" w:rsidRPr="00466C67">
          <w:rPr>
            <w:noProof/>
            <w:webHidden/>
          </w:rPr>
        </w:r>
        <w:r w:rsidR="00BC5487" w:rsidRPr="00466C67">
          <w:rPr>
            <w:noProof/>
            <w:webHidden/>
          </w:rPr>
          <w:fldChar w:fldCharType="separate"/>
        </w:r>
        <w:r w:rsidR="00C22988">
          <w:rPr>
            <w:noProof/>
            <w:webHidden/>
          </w:rPr>
          <w:t>123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7" w:history="1">
        <w:r w:rsidR="00BC5487" w:rsidRPr="00466C67">
          <w:rPr>
            <w:rStyle w:val="aff5"/>
            <w:rFonts w:cs="Times New Roman"/>
            <w:noProof/>
            <w:color w:val="auto"/>
            <w14:scene3d>
              <w14:camera w14:prst="orthographicFront"/>
              <w14:lightRig w14:rig="threePt" w14:dir="t">
                <w14:rot w14:lat="0" w14:lon="0" w14:rev="0"/>
              </w14:lightRig>
            </w14:scene3d>
          </w:rPr>
          <w:t>8.6.2</w:t>
        </w:r>
        <w:r w:rsidR="00BC5487" w:rsidRPr="00466C67">
          <w:rPr>
            <w:rStyle w:val="aff5"/>
            <w:rFonts w:cs="Times New Roman"/>
            <w:noProof/>
            <w:color w:val="auto"/>
          </w:rPr>
          <w:t xml:space="preserve"> </w:t>
        </w:r>
        <w:r w:rsidR="00BC5487" w:rsidRPr="00466C67">
          <w:rPr>
            <w:rStyle w:val="aff5"/>
            <w:rFonts w:cs="Times New Roman"/>
            <w:noProof/>
            <w:color w:val="auto"/>
          </w:rPr>
          <w:t>生产系统风险识别</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_Toc96680747 \h </w:instrText>
        </w:r>
        <w:r w:rsidR="00BC5487" w:rsidRPr="00466C67">
          <w:rPr>
            <w:noProof/>
            <w:webHidden/>
          </w:rPr>
        </w:r>
        <w:r w:rsidR="00BC5487" w:rsidRPr="00466C67">
          <w:rPr>
            <w:noProof/>
            <w:webHidden/>
          </w:rPr>
          <w:fldChar w:fldCharType="separate"/>
        </w:r>
        <w:r w:rsidR="00C22988">
          <w:rPr>
            <w:noProof/>
            <w:webHidden/>
          </w:rPr>
          <w:t>124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8" w:history="1">
        <w:r w:rsidR="00BC5487" w:rsidRPr="00466C67">
          <w:rPr>
            <w:rStyle w:val="aff5"/>
            <w:rFonts w:cs="Times New Roman"/>
            <w:noProof/>
            <w:color w:val="auto"/>
            <w14:scene3d>
              <w14:camera w14:prst="orthographicFront"/>
              <w14:lightRig w14:rig="threePt" w14:dir="t">
                <w14:rot w14:lat="0" w14:lon="0" w14:rev="0"/>
              </w14:lightRig>
            </w14:scene3d>
          </w:rPr>
          <w:t>8.6.3</w:t>
        </w:r>
        <w:r w:rsidR="00BC5487" w:rsidRPr="00466C67">
          <w:rPr>
            <w:rStyle w:val="aff5"/>
            <w:rFonts w:cs="Times New Roman"/>
            <w:noProof/>
            <w:color w:val="auto"/>
          </w:rPr>
          <w:t xml:space="preserve"> </w:t>
        </w:r>
        <w:r w:rsidR="00BC5487" w:rsidRPr="00466C67">
          <w:rPr>
            <w:rStyle w:val="aff5"/>
            <w:rFonts w:cs="Times New Roman"/>
            <w:noProof/>
            <w:color w:val="auto"/>
          </w:rPr>
          <w:t>危险物质向环境转移的途径识别</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_Toc96680748 \h </w:instrText>
        </w:r>
        <w:r w:rsidR="00BC5487" w:rsidRPr="00466C67">
          <w:rPr>
            <w:noProof/>
            <w:webHidden/>
          </w:rPr>
        </w:r>
        <w:r w:rsidR="00BC5487" w:rsidRPr="00466C67">
          <w:rPr>
            <w:noProof/>
            <w:webHidden/>
          </w:rPr>
          <w:fldChar w:fldCharType="separate"/>
        </w:r>
        <w:r w:rsidR="00C22988">
          <w:rPr>
            <w:noProof/>
            <w:webHidden/>
          </w:rPr>
          <w:t>126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49" w:history="1">
        <w:r w:rsidR="00BC5487" w:rsidRPr="00466C67">
          <w:rPr>
            <w:rStyle w:val="aff5"/>
            <w:rFonts w:cs="Times New Roman"/>
            <w:noProof/>
            <w:color w:val="auto"/>
            <w14:scene3d>
              <w14:camera w14:prst="orthographicFront"/>
              <w14:lightRig w14:rig="threePt" w14:dir="t">
                <w14:rot w14:lat="0" w14:lon="0" w14:rev="0"/>
              </w14:lightRig>
            </w14:scene3d>
          </w:rPr>
          <w:t>8.6.4</w:t>
        </w:r>
        <w:r w:rsidR="00BC5487" w:rsidRPr="00466C67">
          <w:rPr>
            <w:rStyle w:val="aff5"/>
            <w:rFonts w:cs="Times New Roman"/>
            <w:noProof/>
            <w:color w:val="auto"/>
          </w:rPr>
          <w:t xml:space="preserve"> </w:t>
        </w:r>
        <w:r w:rsidR="00BC5487" w:rsidRPr="00466C67">
          <w:rPr>
            <w:rStyle w:val="aff5"/>
            <w:rFonts w:cs="Times New Roman"/>
            <w:noProof/>
            <w:color w:val="auto"/>
          </w:rPr>
          <w:t>风险识别结果</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_Toc96680749 \h </w:instrText>
        </w:r>
        <w:r w:rsidR="00BC5487" w:rsidRPr="00466C67">
          <w:rPr>
            <w:noProof/>
            <w:webHidden/>
          </w:rPr>
        </w:r>
        <w:r w:rsidR="00BC5487" w:rsidRPr="00466C67">
          <w:rPr>
            <w:noProof/>
            <w:webHidden/>
          </w:rPr>
          <w:fldChar w:fldCharType="separate"/>
        </w:r>
        <w:r w:rsidR="00C22988">
          <w:rPr>
            <w:noProof/>
            <w:webHidden/>
          </w:rPr>
          <w:t>127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50" w:history="1">
        <w:r w:rsidR="00BC5487" w:rsidRPr="00466C67">
          <w:rPr>
            <w:rStyle w:val="aff5"/>
            <w:rFonts w:cs="Times New Roman"/>
            <w:noProof/>
            <w:color w:val="auto"/>
            <w14:scene3d>
              <w14:camera w14:prst="orthographicFront"/>
              <w14:lightRig w14:rig="threePt" w14:dir="t">
                <w14:rot w14:lat="0" w14:lon="0" w14:rev="0"/>
              </w14:lightRig>
            </w14:scene3d>
          </w:rPr>
          <w:t>8.7</w:t>
        </w:r>
        <w:r w:rsidR="00BC5487" w:rsidRPr="00466C67">
          <w:rPr>
            <w:rStyle w:val="aff5"/>
            <w:rFonts w:cs="Times New Roman"/>
            <w:noProof/>
            <w:color w:val="auto"/>
          </w:rPr>
          <w:t xml:space="preserve"> </w:t>
        </w:r>
        <w:r w:rsidR="00BC5487" w:rsidRPr="00466C67">
          <w:rPr>
            <w:rStyle w:val="aff5"/>
            <w:rFonts w:cs="Times New Roman"/>
            <w:noProof/>
            <w:color w:val="auto"/>
          </w:rPr>
          <w:t>环境风险分析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_Toc96680750 \h </w:instrText>
        </w:r>
        <w:r w:rsidR="00BC5487" w:rsidRPr="00466C67">
          <w:rPr>
            <w:noProof/>
            <w:webHidden/>
          </w:rPr>
        </w:r>
        <w:r w:rsidR="00BC5487" w:rsidRPr="00466C67">
          <w:rPr>
            <w:noProof/>
            <w:webHidden/>
          </w:rPr>
          <w:fldChar w:fldCharType="separate"/>
        </w:r>
        <w:r w:rsidR="00C22988">
          <w:rPr>
            <w:noProof/>
            <w:webHidden/>
          </w:rPr>
          <w:t>127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1" w:history="1">
        <w:r w:rsidR="00BC5487" w:rsidRPr="00466C67">
          <w:rPr>
            <w:rStyle w:val="aff5"/>
            <w:noProof/>
            <w:color w:val="auto"/>
            <w14:scene3d>
              <w14:camera w14:prst="orthographicFront"/>
              <w14:lightRig w14:rig="threePt" w14:dir="t">
                <w14:rot w14:lat="0" w14:lon="0" w14:rev="0"/>
              </w14:lightRig>
            </w14:scene3d>
          </w:rPr>
          <w:t>8.7.1</w:t>
        </w:r>
        <w:r w:rsidR="00BC5487" w:rsidRPr="00466C67">
          <w:rPr>
            <w:rStyle w:val="aff5"/>
            <w:noProof/>
            <w:color w:val="auto"/>
          </w:rPr>
          <w:t xml:space="preserve"> </w:t>
        </w:r>
        <w:r w:rsidR="00BC5487" w:rsidRPr="00466C67">
          <w:rPr>
            <w:rStyle w:val="aff5"/>
            <w:noProof/>
            <w:color w:val="auto"/>
          </w:rPr>
          <w:t>天然气泄漏风险影响分析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_Toc96680751 \h </w:instrText>
        </w:r>
        <w:r w:rsidR="00BC5487" w:rsidRPr="00466C67">
          <w:rPr>
            <w:noProof/>
            <w:webHidden/>
          </w:rPr>
        </w:r>
        <w:r w:rsidR="00BC5487" w:rsidRPr="00466C67">
          <w:rPr>
            <w:noProof/>
            <w:webHidden/>
          </w:rPr>
          <w:fldChar w:fldCharType="separate"/>
        </w:r>
        <w:r w:rsidR="00C22988">
          <w:rPr>
            <w:noProof/>
            <w:webHidden/>
          </w:rPr>
          <w:t>127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2" w:history="1">
        <w:r w:rsidR="00BC5487" w:rsidRPr="00466C67">
          <w:rPr>
            <w:rStyle w:val="aff5"/>
            <w:noProof/>
            <w:color w:val="auto"/>
            <w14:scene3d>
              <w14:camera w14:prst="orthographicFront"/>
              <w14:lightRig w14:rig="threePt" w14:dir="t">
                <w14:rot w14:lat="0" w14:lon="0" w14:rev="0"/>
              </w14:lightRig>
            </w14:scene3d>
          </w:rPr>
          <w:t>8.7.2</w:t>
        </w:r>
        <w:r w:rsidR="00BC5487" w:rsidRPr="00466C67">
          <w:rPr>
            <w:rStyle w:val="aff5"/>
            <w:noProof/>
            <w:color w:val="auto"/>
          </w:rPr>
          <w:t xml:space="preserve"> </w:t>
        </w:r>
        <w:r w:rsidR="00BC5487" w:rsidRPr="00466C67">
          <w:rPr>
            <w:rStyle w:val="aff5"/>
            <w:noProof/>
            <w:color w:val="auto"/>
          </w:rPr>
          <w:t>火灾、爆炸次生污染物影响分析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_Toc96680752 \h </w:instrText>
        </w:r>
        <w:r w:rsidR="00BC5487" w:rsidRPr="00466C67">
          <w:rPr>
            <w:noProof/>
            <w:webHidden/>
          </w:rPr>
        </w:r>
        <w:r w:rsidR="00BC5487" w:rsidRPr="00466C67">
          <w:rPr>
            <w:noProof/>
            <w:webHidden/>
          </w:rPr>
          <w:fldChar w:fldCharType="separate"/>
        </w:r>
        <w:r w:rsidR="00C22988">
          <w:rPr>
            <w:noProof/>
            <w:webHidden/>
          </w:rPr>
          <w:t>127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3" w:history="1">
        <w:r w:rsidR="00BC5487" w:rsidRPr="00466C67">
          <w:rPr>
            <w:rStyle w:val="aff5"/>
            <w:noProof/>
            <w:color w:val="auto"/>
            <w14:scene3d>
              <w14:camera w14:prst="orthographicFront"/>
              <w14:lightRig w14:rig="threePt" w14:dir="t">
                <w14:rot w14:lat="0" w14:lon="0" w14:rev="0"/>
              </w14:lightRig>
            </w14:scene3d>
          </w:rPr>
          <w:t>8.7.3</w:t>
        </w:r>
        <w:r w:rsidR="00BC5487" w:rsidRPr="00466C67">
          <w:rPr>
            <w:rStyle w:val="aff5"/>
            <w:noProof/>
            <w:color w:val="auto"/>
          </w:rPr>
          <w:t xml:space="preserve"> </w:t>
        </w:r>
        <w:r w:rsidR="00BC5487" w:rsidRPr="00466C67">
          <w:rPr>
            <w:rStyle w:val="aff5"/>
            <w:noProof/>
            <w:color w:val="auto"/>
          </w:rPr>
          <w:t>对沿线农作物的影响分析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_Toc96680753 \h </w:instrText>
        </w:r>
        <w:r w:rsidR="00BC5487" w:rsidRPr="00466C67">
          <w:rPr>
            <w:noProof/>
            <w:webHidden/>
          </w:rPr>
        </w:r>
        <w:r w:rsidR="00BC5487" w:rsidRPr="00466C67">
          <w:rPr>
            <w:noProof/>
            <w:webHidden/>
          </w:rPr>
          <w:fldChar w:fldCharType="separate"/>
        </w:r>
        <w:r w:rsidR="00C22988">
          <w:rPr>
            <w:noProof/>
            <w:webHidden/>
          </w:rPr>
          <w:t>128</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4" w:history="1">
        <w:r w:rsidR="00BC5487" w:rsidRPr="00466C67">
          <w:rPr>
            <w:rStyle w:val="aff5"/>
            <w:rFonts w:cs="Times New Roman"/>
            <w:noProof/>
            <w:color w:val="auto"/>
            <w14:scene3d>
              <w14:camera w14:prst="orthographicFront"/>
              <w14:lightRig w14:rig="threePt" w14:dir="t">
                <w14:rot w14:lat="0" w14:lon="0" w14:rev="0"/>
              </w14:lightRig>
            </w14:scene3d>
          </w:rPr>
          <w:t>8.7.4</w:t>
        </w:r>
        <w:r w:rsidR="00BC5487" w:rsidRPr="00466C67">
          <w:rPr>
            <w:rStyle w:val="aff5"/>
            <w:rFonts w:cs="Times New Roman"/>
            <w:noProof/>
            <w:color w:val="auto"/>
          </w:rPr>
          <w:t xml:space="preserve"> </w:t>
        </w:r>
        <w:r w:rsidR="00BC5487" w:rsidRPr="00466C67">
          <w:rPr>
            <w:rStyle w:val="aff5"/>
            <w:rFonts w:cs="Times New Roman"/>
            <w:noProof/>
            <w:color w:val="auto"/>
          </w:rPr>
          <w:t>对沿线林地植被影响分析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_Toc96680754 \h </w:instrText>
        </w:r>
        <w:r w:rsidR="00BC5487" w:rsidRPr="00466C67">
          <w:rPr>
            <w:noProof/>
            <w:webHidden/>
          </w:rPr>
        </w:r>
        <w:r w:rsidR="00BC5487" w:rsidRPr="00466C67">
          <w:rPr>
            <w:noProof/>
            <w:webHidden/>
          </w:rPr>
          <w:fldChar w:fldCharType="separate"/>
        </w:r>
        <w:r w:rsidR="00C22988">
          <w:rPr>
            <w:noProof/>
            <w:webHidden/>
          </w:rPr>
          <w:t>128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55" w:history="1">
        <w:r w:rsidR="00BC5487" w:rsidRPr="00466C67">
          <w:rPr>
            <w:rStyle w:val="aff5"/>
            <w:rFonts w:cs="Times New Roman"/>
            <w:noProof/>
            <w:color w:val="auto"/>
            <w14:scene3d>
              <w14:camera w14:prst="orthographicFront"/>
              <w14:lightRig w14:rig="threePt" w14:dir="t">
                <w14:rot w14:lat="0" w14:lon="0" w14:rev="0"/>
              </w14:lightRig>
            </w14:scene3d>
          </w:rPr>
          <w:t>8.8</w:t>
        </w:r>
        <w:r w:rsidR="00BC5487" w:rsidRPr="00466C67">
          <w:rPr>
            <w:rStyle w:val="aff5"/>
            <w:rFonts w:cs="Times New Roman"/>
            <w:noProof/>
            <w:color w:val="auto"/>
          </w:rPr>
          <w:t xml:space="preserve"> </w:t>
        </w:r>
        <w:r w:rsidR="00BC5487" w:rsidRPr="00466C67">
          <w:rPr>
            <w:rStyle w:val="aff5"/>
            <w:rFonts w:cs="Times New Roman"/>
            <w:noProof/>
            <w:color w:val="auto"/>
          </w:rPr>
          <w:t>环境风险管理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_Toc96680755 \h </w:instrText>
        </w:r>
        <w:r w:rsidR="00BC5487" w:rsidRPr="00466C67">
          <w:rPr>
            <w:noProof/>
            <w:webHidden/>
          </w:rPr>
        </w:r>
        <w:r w:rsidR="00BC5487" w:rsidRPr="00466C67">
          <w:rPr>
            <w:noProof/>
            <w:webHidden/>
          </w:rPr>
          <w:fldChar w:fldCharType="separate"/>
        </w:r>
        <w:r w:rsidR="00C22988">
          <w:rPr>
            <w:noProof/>
            <w:webHidden/>
          </w:rPr>
          <w:t>129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6" w:history="1">
        <w:r w:rsidR="00BC5487" w:rsidRPr="00466C67">
          <w:rPr>
            <w:rStyle w:val="aff5"/>
            <w:rFonts w:cs="Times New Roman"/>
            <w:noProof/>
            <w:color w:val="auto"/>
            <w14:scene3d>
              <w14:camera w14:prst="orthographicFront"/>
              <w14:lightRig w14:rig="threePt" w14:dir="t">
                <w14:rot w14:lat="0" w14:lon="0" w14:rev="0"/>
              </w14:lightRig>
            </w14:scene3d>
          </w:rPr>
          <w:t>8.8.1</w:t>
        </w:r>
        <w:r w:rsidR="00BC5487" w:rsidRPr="00466C67">
          <w:rPr>
            <w:rStyle w:val="aff5"/>
            <w:rFonts w:cs="Times New Roman"/>
            <w:noProof/>
            <w:color w:val="auto"/>
          </w:rPr>
          <w:t xml:space="preserve"> </w:t>
        </w:r>
        <w:r w:rsidR="00BC5487" w:rsidRPr="00466C67">
          <w:rPr>
            <w:rStyle w:val="aff5"/>
            <w:rFonts w:cs="Times New Roman"/>
            <w:noProof/>
            <w:color w:val="auto"/>
          </w:rPr>
          <w:t>环境风险管理目标</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_Toc96680756 \h </w:instrText>
        </w:r>
        <w:r w:rsidR="00BC5487" w:rsidRPr="00466C67">
          <w:rPr>
            <w:noProof/>
            <w:webHidden/>
          </w:rPr>
        </w:r>
        <w:r w:rsidR="00BC5487" w:rsidRPr="00466C67">
          <w:rPr>
            <w:noProof/>
            <w:webHidden/>
          </w:rPr>
          <w:fldChar w:fldCharType="separate"/>
        </w:r>
        <w:r w:rsidR="00C22988">
          <w:rPr>
            <w:noProof/>
            <w:webHidden/>
          </w:rPr>
          <w:t>129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7" w:history="1">
        <w:r w:rsidR="00BC5487" w:rsidRPr="00466C67">
          <w:rPr>
            <w:rStyle w:val="aff5"/>
            <w:rFonts w:cs="Times New Roman"/>
            <w:noProof/>
            <w:color w:val="auto"/>
            <w14:scene3d>
              <w14:camera w14:prst="orthographicFront"/>
              <w14:lightRig w14:rig="threePt" w14:dir="t">
                <w14:rot w14:lat="0" w14:lon="0" w14:rev="0"/>
              </w14:lightRig>
            </w14:scene3d>
          </w:rPr>
          <w:t>8.8.2</w:t>
        </w:r>
        <w:r w:rsidR="00BC5487" w:rsidRPr="00466C67">
          <w:rPr>
            <w:rStyle w:val="aff5"/>
            <w:rFonts w:cs="Times New Roman"/>
            <w:noProof/>
            <w:color w:val="auto"/>
          </w:rPr>
          <w:t xml:space="preserve"> </w:t>
        </w:r>
        <w:r w:rsidR="00BC5487" w:rsidRPr="00466C67">
          <w:rPr>
            <w:rStyle w:val="aff5"/>
            <w:rFonts w:cs="Times New Roman"/>
            <w:noProof/>
            <w:color w:val="auto"/>
          </w:rPr>
          <w:t>环境风险防范措施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_Toc96680757 \h </w:instrText>
        </w:r>
        <w:r w:rsidR="00BC5487" w:rsidRPr="00466C67">
          <w:rPr>
            <w:noProof/>
            <w:webHidden/>
          </w:rPr>
        </w:r>
        <w:r w:rsidR="00BC5487" w:rsidRPr="00466C67">
          <w:rPr>
            <w:noProof/>
            <w:webHidden/>
          </w:rPr>
          <w:fldChar w:fldCharType="separate"/>
        </w:r>
        <w:r w:rsidR="00C22988">
          <w:rPr>
            <w:noProof/>
            <w:webHidden/>
          </w:rPr>
          <w:t>130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8" w:history="1">
        <w:r w:rsidR="00BC5487" w:rsidRPr="00466C67">
          <w:rPr>
            <w:rStyle w:val="aff5"/>
            <w:rFonts w:cs="Times New Roman"/>
            <w:noProof/>
            <w:color w:val="auto"/>
            <w14:scene3d>
              <w14:camera w14:prst="orthographicFront"/>
              <w14:lightRig w14:rig="threePt" w14:dir="t">
                <w14:rot w14:lat="0" w14:lon="0" w14:rev="0"/>
              </w14:lightRig>
            </w14:scene3d>
          </w:rPr>
          <w:t>8.8.3</w:t>
        </w:r>
        <w:r w:rsidR="00BC5487" w:rsidRPr="00466C67">
          <w:rPr>
            <w:rStyle w:val="aff5"/>
            <w:rFonts w:cs="Times New Roman"/>
            <w:noProof/>
            <w:color w:val="auto"/>
          </w:rPr>
          <w:t xml:space="preserve"> </w:t>
        </w:r>
        <w:r w:rsidR="00BC5487" w:rsidRPr="00466C67">
          <w:rPr>
            <w:rStyle w:val="aff5"/>
            <w:rFonts w:cs="Times New Roman"/>
            <w:noProof/>
            <w:color w:val="auto"/>
          </w:rPr>
          <w:t>环境风险事故应急措施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_Toc96680758 \h </w:instrText>
        </w:r>
        <w:r w:rsidR="00BC5487" w:rsidRPr="00466C67">
          <w:rPr>
            <w:noProof/>
            <w:webHidden/>
          </w:rPr>
        </w:r>
        <w:r w:rsidR="00BC5487" w:rsidRPr="00466C67">
          <w:rPr>
            <w:noProof/>
            <w:webHidden/>
          </w:rPr>
          <w:fldChar w:fldCharType="separate"/>
        </w:r>
        <w:r w:rsidR="00C22988">
          <w:rPr>
            <w:noProof/>
            <w:webHidden/>
          </w:rPr>
          <w:t>135</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59" w:history="1">
        <w:r w:rsidR="00BC5487" w:rsidRPr="00466C67">
          <w:rPr>
            <w:rStyle w:val="aff5"/>
            <w:rFonts w:cs="Times New Roman"/>
            <w:noProof/>
            <w:color w:val="auto"/>
            <w14:scene3d>
              <w14:camera w14:prst="orthographicFront"/>
              <w14:lightRig w14:rig="threePt" w14:dir="t">
                <w14:rot w14:lat="0" w14:lon="0" w14:rev="0"/>
              </w14:lightRig>
            </w14:scene3d>
          </w:rPr>
          <w:t>8.8.4</w:t>
        </w:r>
        <w:r w:rsidR="00BC5487" w:rsidRPr="00466C67">
          <w:rPr>
            <w:rStyle w:val="aff5"/>
            <w:rFonts w:cs="Times New Roman"/>
            <w:noProof/>
            <w:color w:val="auto"/>
          </w:rPr>
          <w:t xml:space="preserve"> </w:t>
        </w:r>
        <w:r w:rsidR="00BC5487" w:rsidRPr="00466C67">
          <w:rPr>
            <w:rStyle w:val="aff5"/>
            <w:rFonts w:cs="Times New Roman"/>
            <w:noProof/>
            <w:color w:val="auto"/>
          </w:rPr>
          <w:t>突发环境事件应急预案编制要求</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_Toc96680759 \h </w:instrText>
        </w:r>
        <w:r w:rsidR="00BC5487" w:rsidRPr="00466C67">
          <w:rPr>
            <w:noProof/>
            <w:webHidden/>
          </w:rPr>
        </w:r>
        <w:r w:rsidR="00BC5487" w:rsidRPr="00466C67">
          <w:rPr>
            <w:noProof/>
            <w:webHidden/>
          </w:rPr>
          <w:fldChar w:fldCharType="separate"/>
        </w:r>
        <w:r w:rsidR="00C22988">
          <w:rPr>
            <w:noProof/>
            <w:webHidden/>
          </w:rPr>
          <w:t>137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0" w:history="1">
        <w:r w:rsidR="00BC5487" w:rsidRPr="00466C67">
          <w:rPr>
            <w:rStyle w:val="aff5"/>
            <w:noProof/>
            <w:color w:val="auto"/>
            <w14:scene3d>
              <w14:camera w14:prst="orthographicFront"/>
              <w14:lightRig w14:rig="threePt" w14:dir="t">
                <w14:rot w14:lat="0" w14:lon="0" w14:rev="0"/>
              </w14:lightRig>
            </w14:scene3d>
          </w:rPr>
          <w:t>8.8.5</w:t>
        </w:r>
        <w:r w:rsidR="00BC5487" w:rsidRPr="00466C67">
          <w:rPr>
            <w:rStyle w:val="aff5"/>
            <w:noProof/>
            <w:color w:val="auto"/>
          </w:rPr>
          <w:t xml:space="preserve"> </w:t>
        </w:r>
        <w:r w:rsidR="00BC5487" w:rsidRPr="00466C67">
          <w:rPr>
            <w:rStyle w:val="aff5"/>
            <w:noProof/>
            <w:color w:val="auto"/>
          </w:rPr>
          <w:t>其他要求</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_Toc96680760 \h </w:instrText>
        </w:r>
        <w:r w:rsidR="00BC5487" w:rsidRPr="00466C67">
          <w:rPr>
            <w:noProof/>
            <w:webHidden/>
          </w:rPr>
        </w:r>
        <w:r w:rsidR="00BC5487" w:rsidRPr="00466C67">
          <w:rPr>
            <w:noProof/>
            <w:webHidden/>
          </w:rPr>
          <w:fldChar w:fldCharType="separate"/>
        </w:r>
        <w:r w:rsidR="00C22988">
          <w:rPr>
            <w:noProof/>
            <w:webHidden/>
          </w:rPr>
          <w:t>142</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61" w:history="1">
        <w:r w:rsidR="00BC5487" w:rsidRPr="00466C67">
          <w:rPr>
            <w:rStyle w:val="aff5"/>
            <w:rFonts w:cs="Times New Roman"/>
            <w:noProof/>
            <w:color w:val="auto"/>
            <w14:scene3d>
              <w14:camera w14:prst="orthographicFront"/>
              <w14:lightRig w14:rig="threePt" w14:dir="t">
                <w14:rot w14:lat="0" w14:lon="0" w14:rev="0"/>
              </w14:lightRig>
            </w14:scene3d>
          </w:rPr>
          <w:t>8.9</w:t>
        </w:r>
        <w:r w:rsidR="00BC5487" w:rsidRPr="00466C67">
          <w:rPr>
            <w:rStyle w:val="aff5"/>
            <w:rFonts w:cs="Times New Roman"/>
            <w:noProof/>
            <w:color w:val="auto"/>
          </w:rPr>
          <w:t xml:space="preserve"> </w:t>
        </w:r>
        <w:r w:rsidR="00BC5487" w:rsidRPr="00466C67">
          <w:rPr>
            <w:rStyle w:val="aff5"/>
            <w:rFonts w:cs="Times New Roman"/>
            <w:noProof/>
            <w:color w:val="auto"/>
          </w:rPr>
          <w:t>风险防范措施投资</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_Toc96680761 \h </w:instrText>
        </w:r>
        <w:r w:rsidR="00BC5487" w:rsidRPr="00466C67">
          <w:rPr>
            <w:noProof/>
            <w:webHidden/>
          </w:rPr>
        </w:r>
        <w:r w:rsidR="00BC5487" w:rsidRPr="00466C67">
          <w:rPr>
            <w:noProof/>
            <w:webHidden/>
          </w:rPr>
          <w:fldChar w:fldCharType="separate"/>
        </w:r>
        <w:r w:rsidR="00C22988">
          <w:rPr>
            <w:noProof/>
            <w:webHidden/>
          </w:rPr>
          <w:t>143</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62" w:history="1">
        <w:r w:rsidR="00BC5487" w:rsidRPr="00466C67">
          <w:rPr>
            <w:rStyle w:val="aff5"/>
            <w:rFonts w:cs="Times New Roman"/>
            <w:noProof/>
            <w:color w:val="auto"/>
            <w14:scene3d>
              <w14:camera w14:prst="orthographicFront"/>
              <w14:lightRig w14:rig="threePt" w14:dir="t">
                <w14:rot w14:lat="0" w14:lon="0" w14:rev="0"/>
              </w14:lightRig>
            </w14:scene3d>
          </w:rPr>
          <w:t>8.10</w:t>
        </w:r>
        <w:r w:rsidR="00BC5487" w:rsidRPr="00466C67">
          <w:rPr>
            <w:rStyle w:val="aff5"/>
            <w:rFonts w:cs="Times New Roman"/>
            <w:noProof/>
            <w:color w:val="auto"/>
          </w:rPr>
          <w:t xml:space="preserve"> </w:t>
        </w:r>
        <w:r w:rsidR="00BC5487" w:rsidRPr="00466C67">
          <w:rPr>
            <w:rStyle w:val="aff5"/>
            <w:rFonts w:cs="Times New Roman"/>
            <w:noProof/>
            <w:color w:val="auto"/>
          </w:rPr>
          <w:t>环境风险分析结论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_Toc96680762 \h </w:instrText>
        </w:r>
        <w:r w:rsidR="00BC5487" w:rsidRPr="00466C67">
          <w:rPr>
            <w:noProof/>
            <w:webHidden/>
          </w:rPr>
        </w:r>
        <w:r w:rsidR="00BC5487" w:rsidRPr="00466C67">
          <w:rPr>
            <w:noProof/>
            <w:webHidden/>
          </w:rPr>
          <w:fldChar w:fldCharType="separate"/>
        </w:r>
        <w:r w:rsidR="00C22988">
          <w:rPr>
            <w:noProof/>
            <w:webHidden/>
          </w:rPr>
          <w:t>143</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63" w:history="1">
        <w:r w:rsidR="00BC5487" w:rsidRPr="00466C67">
          <w:rPr>
            <w:rStyle w:val="aff5"/>
            <w:rFonts w:cs="Times New Roman"/>
            <w:noProof/>
            <w:color w:val="auto"/>
          </w:rPr>
          <w:t xml:space="preserve">9 </w:t>
        </w:r>
        <w:r w:rsidR="00BC5487" w:rsidRPr="00466C67">
          <w:rPr>
            <w:rStyle w:val="aff5"/>
            <w:rFonts w:cs="Times New Roman"/>
            <w:noProof/>
            <w:color w:val="auto"/>
          </w:rPr>
          <w:t>环境保护措施及其可行性论证</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_Toc96680763 \h </w:instrText>
        </w:r>
        <w:r w:rsidR="00BC5487" w:rsidRPr="00466C67">
          <w:rPr>
            <w:noProof/>
            <w:webHidden/>
          </w:rPr>
        </w:r>
        <w:r w:rsidR="00BC5487" w:rsidRPr="00466C67">
          <w:rPr>
            <w:noProof/>
            <w:webHidden/>
          </w:rPr>
          <w:fldChar w:fldCharType="separate"/>
        </w:r>
        <w:r w:rsidR="00C22988">
          <w:rPr>
            <w:noProof/>
            <w:webHidden/>
          </w:rPr>
          <w:t>144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64" w:history="1">
        <w:r w:rsidR="00BC5487" w:rsidRPr="00466C67">
          <w:rPr>
            <w:rStyle w:val="aff5"/>
            <w:rFonts w:cs="Times New Roman"/>
            <w:noProof/>
            <w:color w:val="auto"/>
            <w14:scene3d>
              <w14:camera w14:prst="orthographicFront"/>
              <w14:lightRig w14:rig="threePt" w14:dir="t">
                <w14:rot w14:lat="0" w14:lon="0" w14:rev="0"/>
              </w14:lightRig>
            </w14:scene3d>
          </w:rPr>
          <w:t>9.1</w:t>
        </w:r>
        <w:r w:rsidR="00BC5487" w:rsidRPr="00466C67">
          <w:rPr>
            <w:rStyle w:val="aff5"/>
            <w:rFonts w:cs="Times New Roman"/>
            <w:noProof/>
            <w:color w:val="auto"/>
          </w:rPr>
          <w:t xml:space="preserve"> </w:t>
        </w:r>
        <w:r w:rsidR="00BC5487" w:rsidRPr="00466C67">
          <w:rPr>
            <w:rStyle w:val="aff5"/>
            <w:rFonts w:cs="Times New Roman"/>
            <w:noProof/>
            <w:color w:val="auto"/>
          </w:rPr>
          <w:t>施工期环境影响减缓措施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_Toc96680764 \h </w:instrText>
        </w:r>
        <w:r w:rsidR="00BC5487" w:rsidRPr="00466C67">
          <w:rPr>
            <w:noProof/>
            <w:webHidden/>
          </w:rPr>
        </w:r>
        <w:r w:rsidR="00BC5487" w:rsidRPr="00466C67">
          <w:rPr>
            <w:noProof/>
            <w:webHidden/>
          </w:rPr>
          <w:fldChar w:fldCharType="separate"/>
        </w:r>
        <w:r w:rsidR="00C22988">
          <w:rPr>
            <w:noProof/>
            <w:webHidden/>
          </w:rPr>
          <w:t>144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5" w:history="1">
        <w:r w:rsidR="00BC5487" w:rsidRPr="00466C67">
          <w:rPr>
            <w:rStyle w:val="aff5"/>
            <w:rFonts w:cs="Times New Roman"/>
            <w:noProof/>
            <w:color w:val="auto"/>
            <w14:scene3d>
              <w14:camera w14:prst="orthographicFront"/>
              <w14:lightRig w14:rig="threePt" w14:dir="t">
                <w14:rot w14:lat="0" w14:lon="0" w14:rev="0"/>
              </w14:lightRig>
            </w14:scene3d>
          </w:rPr>
          <w:t>9.1.1</w:t>
        </w:r>
        <w:r w:rsidR="00BC5487" w:rsidRPr="00466C67">
          <w:rPr>
            <w:rStyle w:val="aff5"/>
            <w:rFonts w:cs="Times New Roman"/>
            <w:noProof/>
            <w:color w:val="auto"/>
          </w:rPr>
          <w:t xml:space="preserve"> </w:t>
        </w:r>
        <w:r w:rsidR="00BC5487" w:rsidRPr="00466C67">
          <w:rPr>
            <w:rStyle w:val="aff5"/>
            <w:rFonts w:cs="Times New Roman"/>
            <w:noProof/>
            <w:color w:val="auto"/>
          </w:rPr>
          <w:t>施工期大气环境影响减缓措施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_Toc96680765 \h </w:instrText>
        </w:r>
        <w:r w:rsidR="00BC5487" w:rsidRPr="00466C67">
          <w:rPr>
            <w:noProof/>
            <w:webHidden/>
          </w:rPr>
        </w:r>
        <w:r w:rsidR="00BC5487" w:rsidRPr="00466C67">
          <w:rPr>
            <w:noProof/>
            <w:webHidden/>
          </w:rPr>
          <w:fldChar w:fldCharType="separate"/>
        </w:r>
        <w:r w:rsidR="00C22988">
          <w:rPr>
            <w:noProof/>
            <w:webHidden/>
          </w:rPr>
          <w:t>144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6" w:history="1">
        <w:r w:rsidR="00BC5487" w:rsidRPr="00466C67">
          <w:rPr>
            <w:rStyle w:val="aff5"/>
            <w:rFonts w:cs="Times New Roman"/>
            <w:noProof/>
            <w:color w:val="auto"/>
            <w14:scene3d>
              <w14:camera w14:prst="orthographicFront"/>
              <w14:lightRig w14:rig="threePt" w14:dir="t">
                <w14:rot w14:lat="0" w14:lon="0" w14:rev="0"/>
              </w14:lightRig>
            </w14:scene3d>
          </w:rPr>
          <w:t>9.1.2</w:t>
        </w:r>
        <w:r w:rsidR="00BC5487" w:rsidRPr="00466C67">
          <w:rPr>
            <w:rStyle w:val="aff5"/>
            <w:rFonts w:cs="Times New Roman"/>
            <w:noProof/>
            <w:color w:val="auto"/>
          </w:rPr>
          <w:t xml:space="preserve"> </w:t>
        </w:r>
        <w:r w:rsidR="00BC5487" w:rsidRPr="00466C67">
          <w:rPr>
            <w:rStyle w:val="aff5"/>
            <w:rFonts w:cs="Times New Roman"/>
            <w:noProof/>
            <w:color w:val="auto"/>
          </w:rPr>
          <w:t>施工期地表水环境影响减缓措施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_Toc96680766 \h </w:instrText>
        </w:r>
        <w:r w:rsidR="00BC5487" w:rsidRPr="00466C67">
          <w:rPr>
            <w:noProof/>
            <w:webHidden/>
          </w:rPr>
        </w:r>
        <w:r w:rsidR="00BC5487" w:rsidRPr="00466C67">
          <w:rPr>
            <w:noProof/>
            <w:webHidden/>
          </w:rPr>
          <w:fldChar w:fldCharType="separate"/>
        </w:r>
        <w:r w:rsidR="00C22988">
          <w:rPr>
            <w:noProof/>
            <w:webHidden/>
          </w:rPr>
          <w:t>146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7" w:history="1">
        <w:r w:rsidR="00BC5487" w:rsidRPr="00466C67">
          <w:rPr>
            <w:rStyle w:val="aff5"/>
            <w:noProof/>
            <w:color w:val="auto"/>
            <w14:scene3d>
              <w14:camera w14:prst="orthographicFront"/>
              <w14:lightRig w14:rig="threePt" w14:dir="t">
                <w14:rot w14:lat="0" w14:lon="0" w14:rev="0"/>
              </w14:lightRig>
            </w14:scene3d>
          </w:rPr>
          <w:t>9.1.3</w:t>
        </w:r>
        <w:r w:rsidR="00BC5487" w:rsidRPr="00466C67">
          <w:rPr>
            <w:rStyle w:val="aff5"/>
            <w:noProof/>
            <w:color w:val="auto"/>
          </w:rPr>
          <w:t xml:space="preserve"> </w:t>
        </w:r>
        <w:r w:rsidR="00BC5487" w:rsidRPr="00466C67">
          <w:rPr>
            <w:rStyle w:val="aff5"/>
            <w:noProof/>
            <w:color w:val="auto"/>
          </w:rPr>
          <w:t>施工期地下水污染防治措施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_Toc96680767 \h </w:instrText>
        </w:r>
        <w:r w:rsidR="00BC5487" w:rsidRPr="00466C67">
          <w:rPr>
            <w:noProof/>
            <w:webHidden/>
          </w:rPr>
        </w:r>
        <w:r w:rsidR="00BC5487" w:rsidRPr="00466C67">
          <w:rPr>
            <w:noProof/>
            <w:webHidden/>
          </w:rPr>
          <w:fldChar w:fldCharType="separate"/>
        </w:r>
        <w:r w:rsidR="00C22988">
          <w:rPr>
            <w:noProof/>
            <w:webHidden/>
          </w:rPr>
          <w:t>146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8" w:history="1">
        <w:r w:rsidR="00BC5487" w:rsidRPr="00466C67">
          <w:rPr>
            <w:rStyle w:val="aff5"/>
            <w:rFonts w:cs="Times New Roman"/>
            <w:noProof/>
            <w:color w:val="auto"/>
            <w14:scene3d>
              <w14:camera w14:prst="orthographicFront"/>
              <w14:lightRig w14:rig="threePt" w14:dir="t">
                <w14:rot w14:lat="0" w14:lon="0" w14:rev="0"/>
              </w14:lightRig>
            </w14:scene3d>
          </w:rPr>
          <w:t>9.1.4</w:t>
        </w:r>
        <w:r w:rsidR="00BC5487" w:rsidRPr="00466C67">
          <w:rPr>
            <w:rStyle w:val="aff5"/>
            <w:rFonts w:cs="Times New Roman"/>
            <w:noProof/>
            <w:color w:val="auto"/>
          </w:rPr>
          <w:t xml:space="preserve"> </w:t>
        </w:r>
        <w:r w:rsidR="00BC5487" w:rsidRPr="00466C67">
          <w:rPr>
            <w:rStyle w:val="aff5"/>
            <w:rFonts w:cs="Times New Roman"/>
            <w:noProof/>
            <w:color w:val="auto"/>
          </w:rPr>
          <w:t>施工期噪声污染防治措施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_Toc96680768 \h </w:instrText>
        </w:r>
        <w:r w:rsidR="00BC5487" w:rsidRPr="00466C67">
          <w:rPr>
            <w:noProof/>
            <w:webHidden/>
          </w:rPr>
        </w:r>
        <w:r w:rsidR="00BC5487" w:rsidRPr="00466C67">
          <w:rPr>
            <w:noProof/>
            <w:webHidden/>
          </w:rPr>
          <w:fldChar w:fldCharType="separate"/>
        </w:r>
        <w:r w:rsidR="00C22988">
          <w:rPr>
            <w:noProof/>
            <w:webHidden/>
          </w:rPr>
          <w:t>146</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69" w:history="1">
        <w:r w:rsidR="00BC5487" w:rsidRPr="00466C67">
          <w:rPr>
            <w:rStyle w:val="aff5"/>
            <w:noProof/>
            <w:color w:val="auto"/>
            <w14:scene3d>
              <w14:camera w14:prst="orthographicFront"/>
              <w14:lightRig w14:rig="threePt" w14:dir="t">
                <w14:rot w14:lat="0" w14:lon="0" w14:rev="0"/>
              </w14:lightRig>
            </w14:scene3d>
          </w:rPr>
          <w:t>9.1.5</w:t>
        </w:r>
        <w:r w:rsidR="00BC5487" w:rsidRPr="00466C67">
          <w:rPr>
            <w:rStyle w:val="aff5"/>
            <w:noProof/>
            <w:color w:val="auto"/>
          </w:rPr>
          <w:t xml:space="preserve"> </w:t>
        </w:r>
        <w:r w:rsidR="00BC5487" w:rsidRPr="00466C67">
          <w:rPr>
            <w:rStyle w:val="aff5"/>
            <w:noProof/>
            <w:color w:val="auto"/>
          </w:rPr>
          <w:t>施工期固体废物污染防治措施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_Toc96680769 \h </w:instrText>
        </w:r>
        <w:r w:rsidR="00BC5487" w:rsidRPr="00466C67">
          <w:rPr>
            <w:noProof/>
            <w:webHidden/>
          </w:rPr>
        </w:r>
        <w:r w:rsidR="00BC5487" w:rsidRPr="00466C67">
          <w:rPr>
            <w:noProof/>
            <w:webHidden/>
          </w:rPr>
          <w:fldChar w:fldCharType="separate"/>
        </w:r>
        <w:r w:rsidR="00C22988">
          <w:rPr>
            <w:noProof/>
            <w:webHidden/>
          </w:rPr>
          <w:t>147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70" w:history="1">
        <w:r w:rsidR="00BC5487" w:rsidRPr="00466C67">
          <w:rPr>
            <w:rStyle w:val="aff5"/>
            <w:noProof/>
            <w:color w:val="auto"/>
            <w14:scene3d>
              <w14:camera w14:prst="orthographicFront"/>
              <w14:lightRig w14:rig="threePt" w14:dir="t">
                <w14:rot w14:lat="0" w14:lon="0" w14:rev="0"/>
              </w14:lightRig>
            </w14:scene3d>
          </w:rPr>
          <w:t>9.1.6</w:t>
        </w:r>
        <w:r w:rsidR="00BC5487" w:rsidRPr="00466C67">
          <w:rPr>
            <w:rStyle w:val="aff5"/>
            <w:noProof/>
            <w:color w:val="auto"/>
          </w:rPr>
          <w:t xml:space="preserve"> </w:t>
        </w:r>
        <w:r w:rsidR="00BC5487" w:rsidRPr="00466C67">
          <w:rPr>
            <w:rStyle w:val="aff5"/>
            <w:noProof/>
            <w:color w:val="auto"/>
          </w:rPr>
          <w:t>施工期生态环境影响减缓措施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_Toc96680770 \h </w:instrText>
        </w:r>
        <w:r w:rsidR="00BC5487" w:rsidRPr="00466C67">
          <w:rPr>
            <w:noProof/>
            <w:webHidden/>
          </w:rPr>
        </w:r>
        <w:r w:rsidR="00BC5487" w:rsidRPr="00466C67">
          <w:rPr>
            <w:noProof/>
            <w:webHidden/>
          </w:rPr>
          <w:fldChar w:fldCharType="separate"/>
        </w:r>
        <w:r w:rsidR="00C22988">
          <w:rPr>
            <w:noProof/>
            <w:webHidden/>
          </w:rPr>
          <w:t>147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71" w:history="1">
        <w:r w:rsidR="00BC5487" w:rsidRPr="00466C67">
          <w:rPr>
            <w:rStyle w:val="aff5"/>
            <w:rFonts w:cs="Times New Roman"/>
            <w:noProof/>
            <w:color w:val="auto"/>
            <w14:scene3d>
              <w14:camera w14:prst="orthographicFront"/>
              <w14:lightRig w14:rig="threePt" w14:dir="t">
                <w14:rot w14:lat="0" w14:lon="0" w14:rev="0"/>
              </w14:lightRig>
            </w14:scene3d>
          </w:rPr>
          <w:t>9.2</w:t>
        </w:r>
        <w:r w:rsidR="00BC5487" w:rsidRPr="00466C67">
          <w:rPr>
            <w:rStyle w:val="aff5"/>
            <w:rFonts w:cs="Times New Roman"/>
            <w:noProof/>
            <w:color w:val="auto"/>
          </w:rPr>
          <w:t xml:space="preserve"> </w:t>
        </w:r>
        <w:r w:rsidR="00BC5487" w:rsidRPr="00466C67">
          <w:rPr>
            <w:rStyle w:val="aff5"/>
            <w:rFonts w:cs="Times New Roman"/>
            <w:noProof/>
            <w:color w:val="auto"/>
          </w:rPr>
          <w:t>运营期环境影响减缓措施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_Toc96680771 \h </w:instrText>
        </w:r>
        <w:r w:rsidR="00BC5487" w:rsidRPr="00466C67">
          <w:rPr>
            <w:noProof/>
            <w:webHidden/>
          </w:rPr>
        </w:r>
        <w:r w:rsidR="00BC5487" w:rsidRPr="00466C67">
          <w:rPr>
            <w:noProof/>
            <w:webHidden/>
          </w:rPr>
          <w:fldChar w:fldCharType="separate"/>
        </w:r>
        <w:r w:rsidR="00C22988">
          <w:rPr>
            <w:noProof/>
            <w:webHidden/>
          </w:rPr>
          <w:t>154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72" w:history="1">
        <w:r w:rsidR="00BC5487" w:rsidRPr="00466C67">
          <w:rPr>
            <w:rStyle w:val="aff5"/>
            <w:noProof/>
            <w:color w:val="auto"/>
            <w14:scene3d>
              <w14:camera w14:prst="orthographicFront"/>
              <w14:lightRig w14:rig="threePt" w14:dir="t">
                <w14:rot w14:lat="0" w14:lon="0" w14:rev="0"/>
              </w14:lightRig>
            </w14:scene3d>
          </w:rPr>
          <w:t>9.2.1</w:t>
        </w:r>
        <w:r w:rsidR="00BC5487" w:rsidRPr="00466C67">
          <w:rPr>
            <w:rStyle w:val="aff5"/>
            <w:noProof/>
            <w:color w:val="auto"/>
          </w:rPr>
          <w:t xml:space="preserve"> </w:t>
        </w:r>
        <w:r w:rsidR="00BC5487" w:rsidRPr="00466C67">
          <w:rPr>
            <w:rStyle w:val="aff5"/>
            <w:noProof/>
            <w:color w:val="auto"/>
          </w:rPr>
          <w:t>运营期污染防治措施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_Toc96680772 \h </w:instrText>
        </w:r>
        <w:r w:rsidR="00BC5487" w:rsidRPr="00466C67">
          <w:rPr>
            <w:noProof/>
            <w:webHidden/>
          </w:rPr>
        </w:r>
        <w:r w:rsidR="00BC5487" w:rsidRPr="00466C67">
          <w:rPr>
            <w:noProof/>
            <w:webHidden/>
          </w:rPr>
          <w:fldChar w:fldCharType="separate"/>
        </w:r>
        <w:r w:rsidR="00C22988">
          <w:rPr>
            <w:noProof/>
            <w:webHidden/>
          </w:rPr>
          <w:t>154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73" w:history="1">
        <w:r w:rsidR="00BC5487" w:rsidRPr="00466C67">
          <w:rPr>
            <w:rStyle w:val="aff5"/>
            <w:rFonts w:cs="Times New Roman"/>
            <w:noProof/>
            <w:color w:val="auto"/>
            <w14:scene3d>
              <w14:camera w14:prst="orthographicFront"/>
              <w14:lightRig w14:rig="threePt" w14:dir="t">
                <w14:rot w14:lat="0" w14:lon="0" w14:rev="0"/>
              </w14:lightRig>
            </w14:scene3d>
          </w:rPr>
          <w:t>9.2.2</w:t>
        </w:r>
        <w:r w:rsidR="00BC5487" w:rsidRPr="00466C67">
          <w:rPr>
            <w:rStyle w:val="aff5"/>
            <w:rFonts w:cs="Times New Roman"/>
            <w:noProof/>
            <w:color w:val="auto"/>
          </w:rPr>
          <w:t xml:space="preserve"> </w:t>
        </w:r>
        <w:r w:rsidR="00BC5487" w:rsidRPr="00466C67">
          <w:rPr>
            <w:rStyle w:val="aff5"/>
            <w:rFonts w:cs="Times New Roman"/>
            <w:noProof/>
            <w:color w:val="auto"/>
          </w:rPr>
          <w:t>运营期生态环境影响减缓措施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_Toc96680773 \h </w:instrText>
        </w:r>
        <w:r w:rsidR="00BC5487" w:rsidRPr="00466C67">
          <w:rPr>
            <w:noProof/>
            <w:webHidden/>
          </w:rPr>
        </w:r>
        <w:r w:rsidR="00BC5487" w:rsidRPr="00466C67">
          <w:rPr>
            <w:noProof/>
            <w:webHidden/>
          </w:rPr>
          <w:fldChar w:fldCharType="separate"/>
        </w:r>
        <w:r w:rsidR="00C22988">
          <w:rPr>
            <w:noProof/>
            <w:webHidden/>
          </w:rPr>
          <w:t>154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74" w:history="1">
        <w:r w:rsidR="00BC5487" w:rsidRPr="00466C67">
          <w:rPr>
            <w:rStyle w:val="aff5"/>
            <w:rFonts w:cs="Times New Roman"/>
            <w:noProof/>
            <w:color w:val="auto"/>
            <w14:scene3d>
              <w14:camera w14:prst="orthographicFront"/>
              <w14:lightRig w14:rig="threePt" w14:dir="t">
                <w14:rot w14:lat="0" w14:lon="0" w14:rev="0"/>
              </w14:lightRig>
            </w14:scene3d>
          </w:rPr>
          <w:t>9.2.3</w:t>
        </w:r>
        <w:r w:rsidR="00BC5487" w:rsidRPr="00466C67">
          <w:rPr>
            <w:rStyle w:val="aff5"/>
            <w:rFonts w:cs="Times New Roman"/>
            <w:noProof/>
            <w:color w:val="auto"/>
          </w:rPr>
          <w:t xml:space="preserve"> </w:t>
        </w:r>
        <w:r w:rsidR="00BC5487" w:rsidRPr="00466C67">
          <w:rPr>
            <w:rStyle w:val="aff5"/>
            <w:rFonts w:cs="Times New Roman"/>
            <w:noProof/>
            <w:color w:val="auto"/>
          </w:rPr>
          <w:t>运营期天然气管线保护措施</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_Toc96680774 \h </w:instrText>
        </w:r>
        <w:r w:rsidR="00BC5487" w:rsidRPr="00466C67">
          <w:rPr>
            <w:noProof/>
            <w:webHidden/>
          </w:rPr>
        </w:r>
        <w:r w:rsidR="00BC5487" w:rsidRPr="00466C67">
          <w:rPr>
            <w:noProof/>
            <w:webHidden/>
          </w:rPr>
          <w:fldChar w:fldCharType="separate"/>
        </w:r>
        <w:r w:rsidR="00C22988">
          <w:rPr>
            <w:noProof/>
            <w:webHidden/>
          </w:rPr>
          <w:t>155</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75" w:history="1">
        <w:r w:rsidR="00BC5487" w:rsidRPr="00466C67">
          <w:rPr>
            <w:rStyle w:val="aff5"/>
            <w:rFonts w:cs="Times New Roman"/>
            <w:noProof/>
            <w:color w:val="auto"/>
            <w14:scene3d>
              <w14:camera w14:prst="orthographicFront"/>
              <w14:lightRig w14:rig="threePt" w14:dir="t">
                <w14:rot w14:lat="0" w14:lon="0" w14:rev="0"/>
              </w14:lightRig>
            </w14:scene3d>
          </w:rPr>
          <w:t>9.3</w:t>
        </w:r>
        <w:r w:rsidR="00BC5487" w:rsidRPr="00466C67">
          <w:rPr>
            <w:rStyle w:val="aff5"/>
            <w:rFonts w:cs="Times New Roman"/>
            <w:noProof/>
            <w:color w:val="auto"/>
          </w:rPr>
          <w:t xml:space="preserve"> </w:t>
        </w:r>
        <w:r w:rsidR="00BC5487" w:rsidRPr="00466C67">
          <w:rPr>
            <w:rStyle w:val="aff5"/>
            <w:rFonts w:cs="Times New Roman"/>
            <w:noProof/>
            <w:color w:val="auto"/>
          </w:rPr>
          <w:t>环保投资估算</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_Toc96680775 \h </w:instrText>
        </w:r>
        <w:r w:rsidR="00BC5487" w:rsidRPr="00466C67">
          <w:rPr>
            <w:noProof/>
            <w:webHidden/>
          </w:rPr>
        </w:r>
        <w:r w:rsidR="00BC5487" w:rsidRPr="00466C67">
          <w:rPr>
            <w:noProof/>
            <w:webHidden/>
          </w:rPr>
          <w:fldChar w:fldCharType="separate"/>
        </w:r>
        <w:r w:rsidR="00C22988">
          <w:rPr>
            <w:noProof/>
            <w:webHidden/>
          </w:rPr>
          <w:t>156</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76" w:history="1">
        <w:r w:rsidR="00BC5487" w:rsidRPr="00466C67">
          <w:rPr>
            <w:rStyle w:val="aff5"/>
            <w:rFonts w:cs="Times New Roman"/>
            <w:noProof/>
            <w:color w:val="auto"/>
          </w:rPr>
          <w:t xml:space="preserve">10 </w:t>
        </w:r>
        <w:r w:rsidR="00BC5487" w:rsidRPr="00466C67">
          <w:rPr>
            <w:rStyle w:val="aff5"/>
            <w:rFonts w:cs="Times New Roman"/>
            <w:noProof/>
            <w:color w:val="auto"/>
          </w:rPr>
          <w:t>环境影响经济损益分析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_Toc96680776 \h </w:instrText>
        </w:r>
        <w:r w:rsidR="00BC5487" w:rsidRPr="00466C67">
          <w:rPr>
            <w:noProof/>
            <w:webHidden/>
          </w:rPr>
        </w:r>
        <w:r w:rsidR="00BC5487" w:rsidRPr="00466C67">
          <w:rPr>
            <w:noProof/>
            <w:webHidden/>
          </w:rPr>
          <w:fldChar w:fldCharType="separate"/>
        </w:r>
        <w:r w:rsidR="00C22988">
          <w:rPr>
            <w:noProof/>
            <w:webHidden/>
          </w:rPr>
          <w:t>158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77" w:history="1">
        <w:r w:rsidR="00BC5487" w:rsidRPr="00466C67">
          <w:rPr>
            <w:rStyle w:val="aff5"/>
            <w:rFonts w:cs="Times New Roman"/>
            <w:noProof/>
            <w:color w:val="auto"/>
            <w14:scene3d>
              <w14:camera w14:prst="orthographicFront"/>
              <w14:lightRig w14:rig="threePt" w14:dir="t">
                <w14:rot w14:lat="0" w14:lon="0" w14:rev="0"/>
              </w14:lightRig>
            </w14:scene3d>
          </w:rPr>
          <w:t>10.1</w:t>
        </w:r>
        <w:r w:rsidR="00BC5487" w:rsidRPr="00466C67">
          <w:rPr>
            <w:rStyle w:val="aff5"/>
            <w:rFonts w:cs="Times New Roman"/>
            <w:noProof/>
            <w:color w:val="auto"/>
          </w:rPr>
          <w:t xml:space="preserve"> </w:t>
        </w:r>
        <w:r w:rsidR="00BC5487" w:rsidRPr="00466C67">
          <w:rPr>
            <w:rStyle w:val="aff5"/>
            <w:rFonts w:cs="Times New Roman"/>
            <w:noProof/>
            <w:color w:val="auto"/>
          </w:rPr>
          <w:t>经济效益分析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_Toc96680777 \h </w:instrText>
        </w:r>
        <w:r w:rsidR="00BC5487" w:rsidRPr="00466C67">
          <w:rPr>
            <w:noProof/>
            <w:webHidden/>
          </w:rPr>
        </w:r>
        <w:r w:rsidR="00BC5487" w:rsidRPr="00466C67">
          <w:rPr>
            <w:noProof/>
            <w:webHidden/>
          </w:rPr>
          <w:fldChar w:fldCharType="separate"/>
        </w:r>
        <w:r w:rsidR="00C22988">
          <w:rPr>
            <w:noProof/>
            <w:webHidden/>
          </w:rPr>
          <w:t>158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78" w:history="1">
        <w:r w:rsidR="00BC5487" w:rsidRPr="00466C67">
          <w:rPr>
            <w:rStyle w:val="aff5"/>
            <w:rFonts w:cs="Times New Roman"/>
            <w:noProof/>
            <w:color w:val="auto"/>
            <w14:scene3d>
              <w14:camera w14:prst="orthographicFront"/>
              <w14:lightRig w14:rig="threePt" w14:dir="t">
                <w14:rot w14:lat="0" w14:lon="0" w14:rev="0"/>
              </w14:lightRig>
            </w14:scene3d>
          </w:rPr>
          <w:t>10.2</w:t>
        </w:r>
        <w:r w:rsidR="00BC5487" w:rsidRPr="00466C67">
          <w:rPr>
            <w:rStyle w:val="aff5"/>
            <w:rFonts w:cs="Times New Roman"/>
            <w:noProof/>
            <w:color w:val="auto"/>
          </w:rPr>
          <w:t xml:space="preserve"> </w:t>
        </w:r>
        <w:r w:rsidR="00BC5487" w:rsidRPr="00466C67">
          <w:rPr>
            <w:rStyle w:val="aff5"/>
            <w:rFonts w:cs="Times New Roman"/>
            <w:noProof/>
            <w:color w:val="auto"/>
          </w:rPr>
          <w:t>社会效益分析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_Toc96680778 \h </w:instrText>
        </w:r>
        <w:r w:rsidR="00BC5487" w:rsidRPr="00466C67">
          <w:rPr>
            <w:noProof/>
            <w:webHidden/>
          </w:rPr>
        </w:r>
        <w:r w:rsidR="00BC5487" w:rsidRPr="00466C67">
          <w:rPr>
            <w:noProof/>
            <w:webHidden/>
          </w:rPr>
          <w:fldChar w:fldCharType="separate"/>
        </w:r>
        <w:r w:rsidR="00C22988">
          <w:rPr>
            <w:noProof/>
            <w:webHidden/>
          </w:rPr>
          <w:t>158</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79" w:history="1">
        <w:r w:rsidR="00BC5487" w:rsidRPr="00466C67">
          <w:rPr>
            <w:rStyle w:val="aff5"/>
            <w:rFonts w:cs="Times New Roman"/>
            <w:noProof/>
            <w:color w:val="auto"/>
            <w14:scene3d>
              <w14:camera w14:prst="orthographicFront"/>
              <w14:lightRig w14:rig="threePt" w14:dir="t">
                <w14:rot w14:lat="0" w14:lon="0" w14:rev="0"/>
              </w14:lightRig>
            </w14:scene3d>
          </w:rPr>
          <w:t>10.3</w:t>
        </w:r>
        <w:r w:rsidR="00BC5487" w:rsidRPr="00466C67">
          <w:rPr>
            <w:rStyle w:val="aff5"/>
            <w:rFonts w:cs="Times New Roman"/>
            <w:noProof/>
            <w:color w:val="auto"/>
          </w:rPr>
          <w:t xml:space="preserve"> </w:t>
        </w:r>
        <w:r w:rsidR="00BC5487" w:rsidRPr="00466C67">
          <w:rPr>
            <w:rStyle w:val="aff5"/>
            <w:rFonts w:cs="Times New Roman"/>
            <w:noProof/>
            <w:color w:val="auto"/>
          </w:rPr>
          <w:t>环境损益分析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_Toc96680779 \h </w:instrText>
        </w:r>
        <w:r w:rsidR="00BC5487" w:rsidRPr="00466C67">
          <w:rPr>
            <w:noProof/>
            <w:webHidden/>
          </w:rPr>
        </w:r>
        <w:r w:rsidR="00BC5487" w:rsidRPr="00466C67">
          <w:rPr>
            <w:noProof/>
            <w:webHidden/>
          </w:rPr>
          <w:fldChar w:fldCharType="separate"/>
        </w:r>
        <w:r w:rsidR="00C22988">
          <w:rPr>
            <w:noProof/>
            <w:webHidden/>
          </w:rPr>
          <w:t>159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0" w:history="1">
        <w:r w:rsidR="00BC5487" w:rsidRPr="00466C67">
          <w:rPr>
            <w:rStyle w:val="aff5"/>
            <w:noProof/>
            <w:color w:val="auto"/>
            <w14:scene3d>
              <w14:camera w14:prst="orthographicFront"/>
              <w14:lightRig w14:rig="threePt" w14:dir="t">
                <w14:rot w14:lat="0" w14:lon="0" w14:rev="0"/>
              </w14:lightRig>
            </w14:scene3d>
          </w:rPr>
          <w:t>10.3.1</w:t>
        </w:r>
        <w:r w:rsidR="00BC5487" w:rsidRPr="00466C67">
          <w:rPr>
            <w:rStyle w:val="aff5"/>
            <w:noProof/>
            <w:color w:val="auto"/>
          </w:rPr>
          <w:t xml:space="preserve"> </w:t>
        </w:r>
        <w:r w:rsidR="00BC5487" w:rsidRPr="00466C67">
          <w:rPr>
            <w:rStyle w:val="aff5"/>
            <w:noProof/>
            <w:color w:val="auto"/>
          </w:rPr>
          <w:t>环境</w:t>
        </w:r>
        <w:r w:rsidR="00BC5487" w:rsidRPr="00466C67">
          <w:rPr>
            <w:rStyle w:val="aff5"/>
            <w:rFonts w:cs="Times New Roman"/>
            <w:noProof/>
            <w:color w:val="auto"/>
          </w:rPr>
          <w:t>损失分析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_Toc96680780 \h </w:instrText>
        </w:r>
        <w:r w:rsidR="00BC5487" w:rsidRPr="00466C67">
          <w:rPr>
            <w:noProof/>
            <w:webHidden/>
          </w:rPr>
        </w:r>
        <w:r w:rsidR="00BC5487" w:rsidRPr="00466C67">
          <w:rPr>
            <w:noProof/>
            <w:webHidden/>
          </w:rPr>
          <w:fldChar w:fldCharType="separate"/>
        </w:r>
        <w:r w:rsidR="00C22988">
          <w:rPr>
            <w:noProof/>
            <w:webHidden/>
          </w:rPr>
          <w:t>159</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1" w:history="1">
        <w:r w:rsidR="00BC5487" w:rsidRPr="00466C67">
          <w:rPr>
            <w:rStyle w:val="aff5"/>
            <w:rFonts w:cs="Times New Roman"/>
            <w:noProof/>
            <w:color w:val="auto"/>
            <w14:scene3d>
              <w14:camera w14:prst="orthographicFront"/>
              <w14:lightRig w14:rig="threePt" w14:dir="t">
                <w14:rot w14:lat="0" w14:lon="0" w14:rev="0"/>
              </w14:lightRig>
            </w14:scene3d>
          </w:rPr>
          <w:t>10.3.2</w:t>
        </w:r>
        <w:r w:rsidR="00BC5487" w:rsidRPr="00466C67">
          <w:rPr>
            <w:rStyle w:val="aff5"/>
            <w:rFonts w:cs="Times New Roman"/>
            <w:noProof/>
            <w:color w:val="auto"/>
          </w:rPr>
          <w:t xml:space="preserve"> </w:t>
        </w:r>
        <w:r w:rsidR="00BC5487" w:rsidRPr="00466C67">
          <w:rPr>
            <w:rStyle w:val="aff5"/>
            <w:rFonts w:cs="Times New Roman"/>
            <w:noProof/>
            <w:color w:val="auto"/>
          </w:rPr>
          <w:t>环境效益分析</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_Toc96680781 \h </w:instrText>
        </w:r>
        <w:r w:rsidR="00BC5487" w:rsidRPr="00466C67">
          <w:rPr>
            <w:noProof/>
            <w:webHidden/>
          </w:rPr>
        </w:r>
        <w:r w:rsidR="00BC5487" w:rsidRPr="00466C67">
          <w:rPr>
            <w:noProof/>
            <w:webHidden/>
          </w:rPr>
          <w:fldChar w:fldCharType="separate"/>
        </w:r>
        <w:r w:rsidR="00C22988">
          <w:rPr>
            <w:noProof/>
            <w:webHidden/>
          </w:rPr>
          <w:t>159</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82" w:history="1">
        <w:r w:rsidR="00BC5487" w:rsidRPr="00466C67">
          <w:rPr>
            <w:rStyle w:val="aff5"/>
            <w:noProof/>
            <w:color w:val="auto"/>
            <w14:scene3d>
              <w14:camera w14:prst="orthographicFront"/>
              <w14:lightRig w14:rig="threePt" w14:dir="t">
                <w14:rot w14:lat="0" w14:lon="0" w14:rev="0"/>
              </w14:lightRig>
            </w14:scene3d>
          </w:rPr>
          <w:t>10.4</w:t>
        </w:r>
        <w:r w:rsidR="00BC5487" w:rsidRPr="00466C67">
          <w:rPr>
            <w:rStyle w:val="aff5"/>
            <w:noProof/>
            <w:color w:val="auto"/>
          </w:rPr>
          <w:t xml:space="preserve"> </w:t>
        </w:r>
        <w:r w:rsidR="00BC5487" w:rsidRPr="00466C67">
          <w:rPr>
            <w:rStyle w:val="aff5"/>
            <w:noProof/>
            <w:color w:val="auto"/>
          </w:rPr>
          <w:t>环境影响经济损益分析结论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_Toc96680782 \h </w:instrText>
        </w:r>
        <w:r w:rsidR="00BC5487" w:rsidRPr="00466C67">
          <w:rPr>
            <w:noProof/>
            <w:webHidden/>
          </w:rPr>
        </w:r>
        <w:r w:rsidR="00BC5487" w:rsidRPr="00466C67">
          <w:rPr>
            <w:noProof/>
            <w:webHidden/>
          </w:rPr>
          <w:fldChar w:fldCharType="separate"/>
        </w:r>
        <w:r w:rsidR="00C22988">
          <w:rPr>
            <w:noProof/>
            <w:webHidden/>
          </w:rPr>
          <w:t>160</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83" w:history="1">
        <w:r w:rsidR="00BC5487" w:rsidRPr="00466C67">
          <w:rPr>
            <w:rStyle w:val="aff5"/>
            <w:rFonts w:cs="Times New Roman"/>
            <w:noProof/>
            <w:color w:val="auto"/>
          </w:rPr>
          <w:t xml:space="preserve">11 </w:t>
        </w:r>
        <w:r w:rsidR="00BC5487" w:rsidRPr="00466C67">
          <w:rPr>
            <w:rStyle w:val="aff5"/>
            <w:rFonts w:cs="Times New Roman"/>
            <w:noProof/>
            <w:color w:val="auto"/>
          </w:rPr>
          <w:t>环境管理及监测计划</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_Toc96680783 \h </w:instrText>
        </w:r>
        <w:r w:rsidR="00BC5487" w:rsidRPr="00466C67">
          <w:rPr>
            <w:noProof/>
            <w:webHidden/>
          </w:rPr>
        </w:r>
        <w:r w:rsidR="00BC5487" w:rsidRPr="00466C67">
          <w:rPr>
            <w:noProof/>
            <w:webHidden/>
          </w:rPr>
          <w:fldChar w:fldCharType="separate"/>
        </w:r>
        <w:r w:rsidR="00C22988">
          <w:rPr>
            <w:noProof/>
            <w:webHidden/>
          </w:rPr>
          <w:t>161</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84" w:history="1">
        <w:r w:rsidR="00BC5487" w:rsidRPr="00466C67">
          <w:rPr>
            <w:rStyle w:val="aff5"/>
            <w:noProof/>
            <w:color w:val="auto"/>
            <w14:scene3d>
              <w14:camera w14:prst="orthographicFront"/>
              <w14:lightRig w14:rig="threePt" w14:dir="t">
                <w14:rot w14:lat="0" w14:lon="0" w14:rev="0"/>
              </w14:lightRig>
            </w14:scene3d>
          </w:rPr>
          <w:t>11.1</w:t>
        </w:r>
        <w:r w:rsidR="00BC5487" w:rsidRPr="00466C67">
          <w:rPr>
            <w:rStyle w:val="aff5"/>
            <w:noProof/>
            <w:color w:val="auto"/>
          </w:rPr>
          <w:t xml:space="preserve"> </w:t>
        </w:r>
        <w:r w:rsidR="00BC5487" w:rsidRPr="00466C67">
          <w:rPr>
            <w:rStyle w:val="aff5"/>
            <w:noProof/>
            <w:color w:val="auto"/>
          </w:rPr>
          <w:t>环境管理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_Toc96680784 \h </w:instrText>
        </w:r>
        <w:r w:rsidR="00BC5487" w:rsidRPr="00466C67">
          <w:rPr>
            <w:noProof/>
            <w:webHidden/>
          </w:rPr>
        </w:r>
        <w:r w:rsidR="00BC5487" w:rsidRPr="00466C67">
          <w:rPr>
            <w:noProof/>
            <w:webHidden/>
          </w:rPr>
          <w:fldChar w:fldCharType="separate"/>
        </w:r>
        <w:r w:rsidR="00C22988">
          <w:rPr>
            <w:noProof/>
            <w:webHidden/>
          </w:rPr>
          <w:t>161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5" w:history="1">
        <w:r w:rsidR="00BC5487" w:rsidRPr="00466C67">
          <w:rPr>
            <w:rStyle w:val="aff5"/>
            <w:noProof/>
            <w:color w:val="auto"/>
            <w14:scene3d>
              <w14:camera w14:prst="orthographicFront"/>
              <w14:lightRig w14:rig="threePt" w14:dir="t">
                <w14:rot w14:lat="0" w14:lon="0" w14:rev="0"/>
              </w14:lightRig>
            </w14:scene3d>
          </w:rPr>
          <w:t>11.1.1</w:t>
        </w:r>
        <w:r w:rsidR="00BC5487" w:rsidRPr="00466C67">
          <w:rPr>
            <w:rStyle w:val="aff5"/>
            <w:noProof/>
            <w:color w:val="auto"/>
          </w:rPr>
          <w:t xml:space="preserve"> </w:t>
        </w:r>
        <w:r w:rsidR="00BC5487" w:rsidRPr="00466C67">
          <w:rPr>
            <w:rStyle w:val="aff5"/>
            <w:noProof/>
            <w:color w:val="auto"/>
          </w:rPr>
          <w:t>机构设置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_Toc96680785 \h </w:instrText>
        </w:r>
        <w:r w:rsidR="00BC5487" w:rsidRPr="00466C67">
          <w:rPr>
            <w:noProof/>
            <w:webHidden/>
          </w:rPr>
        </w:r>
        <w:r w:rsidR="00BC5487" w:rsidRPr="00466C67">
          <w:rPr>
            <w:noProof/>
            <w:webHidden/>
          </w:rPr>
          <w:fldChar w:fldCharType="separate"/>
        </w:r>
        <w:r w:rsidR="00C22988">
          <w:rPr>
            <w:noProof/>
            <w:webHidden/>
          </w:rPr>
          <w:t>161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6" w:history="1">
        <w:r w:rsidR="00BC5487" w:rsidRPr="00466C67">
          <w:rPr>
            <w:rStyle w:val="aff5"/>
            <w:noProof/>
            <w:color w:val="auto"/>
            <w14:scene3d>
              <w14:camera w14:prst="orthographicFront"/>
              <w14:lightRig w14:rig="threePt" w14:dir="t">
                <w14:rot w14:lat="0" w14:lon="0" w14:rev="0"/>
              </w14:lightRig>
            </w14:scene3d>
          </w:rPr>
          <w:t>11.1.2</w:t>
        </w:r>
        <w:r w:rsidR="00BC5487" w:rsidRPr="00466C67">
          <w:rPr>
            <w:rStyle w:val="aff5"/>
            <w:noProof/>
            <w:color w:val="auto"/>
          </w:rPr>
          <w:t xml:space="preserve"> </w:t>
        </w:r>
        <w:r w:rsidR="00BC5487" w:rsidRPr="00466C67">
          <w:rPr>
            <w:rStyle w:val="aff5"/>
            <w:noProof/>
            <w:color w:val="auto"/>
          </w:rPr>
          <w:t>机构职责</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_Toc96680786 \h </w:instrText>
        </w:r>
        <w:r w:rsidR="00BC5487" w:rsidRPr="00466C67">
          <w:rPr>
            <w:noProof/>
            <w:webHidden/>
          </w:rPr>
        </w:r>
        <w:r w:rsidR="00BC5487" w:rsidRPr="00466C67">
          <w:rPr>
            <w:noProof/>
            <w:webHidden/>
          </w:rPr>
          <w:fldChar w:fldCharType="separate"/>
        </w:r>
        <w:r w:rsidR="00C22988">
          <w:rPr>
            <w:noProof/>
            <w:webHidden/>
          </w:rPr>
          <w:t>162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7" w:history="1">
        <w:r w:rsidR="00BC5487" w:rsidRPr="00466C67">
          <w:rPr>
            <w:rStyle w:val="aff5"/>
            <w:noProof/>
            <w:color w:val="auto"/>
            <w14:scene3d>
              <w14:camera w14:prst="orthographicFront"/>
              <w14:lightRig w14:rig="threePt" w14:dir="t">
                <w14:rot w14:lat="0" w14:lon="0" w14:rev="0"/>
              </w14:lightRig>
            </w14:scene3d>
          </w:rPr>
          <w:t>11.1.3</w:t>
        </w:r>
        <w:r w:rsidR="00BC5487" w:rsidRPr="00466C67">
          <w:rPr>
            <w:rStyle w:val="aff5"/>
            <w:noProof/>
            <w:color w:val="auto"/>
          </w:rPr>
          <w:t xml:space="preserve"> </w:t>
        </w:r>
        <w:r w:rsidR="00BC5487" w:rsidRPr="00466C67">
          <w:rPr>
            <w:rStyle w:val="aff5"/>
            <w:noProof/>
            <w:color w:val="auto"/>
          </w:rPr>
          <w:t>施工期环境管理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_Toc96680787 \h </w:instrText>
        </w:r>
        <w:r w:rsidR="00BC5487" w:rsidRPr="00466C67">
          <w:rPr>
            <w:noProof/>
            <w:webHidden/>
          </w:rPr>
        </w:r>
        <w:r w:rsidR="00BC5487" w:rsidRPr="00466C67">
          <w:rPr>
            <w:noProof/>
            <w:webHidden/>
          </w:rPr>
          <w:fldChar w:fldCharType="separate"/>
        </w:r>
        <w:r w:rsidR="00C22988">
          <w:rPr>
            <w:noProof/>
            <w:webHidden/>
          </w:rPr>
          <w:t>163</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8" w:history="1">
        <w:r w:rsidR="00BC5487" w:rsidRPr="00466C67">
          <w:rPr>
            <w:rStyle w:val="aff5"/>
            <w:noProof/>
            <w:color w:val="auto"/>
            <w14:scene3d>
              <w14:camera w14:prst="orthographicFront"/>
              <w14:lightRig w14:rig="threePt" w14:dir="t">
                <w14:rot w14:lat="0" w14:lon="0" w14:rev="0"/>
              </w14:lightRig>
            </w14:scene3d>
          </w:rPr>
          <w:t>11.1.4</w:t>
        </w:r>
        <w:r w:rsidR="00BC5487" w:rsidRPr="00466C67">
          <w:rPr>
            <w:rStyle w:val="aff5"/>
            <w:noProof/>
            <w:color w:val="auto"/>
          </w:rPr>
          <w:t xml:space="preserve"> </w:t>
        </w:r>
        <w:r w:rsidR="00BC5487" w:rsidRPr="00466C67">
          <w:rPr>
            <w:rStyle w:val="aff5"/>
            <w:noProof/>
            <w:color w:val="auto"/>
          </w:rPr>
          <w:t>运营期环境管理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_Toc96680788 \h </w:instrText>
        </w:r>
        <w:r w:rsidR="00BC5487" w:rsidRPr="00466C67">
          <w:rPr>
            <w:noProof/>
            <w:webHidden/>
          </w:rPr>
        </w:r>
        <w:r w:rsidR="00BC5487" w:rsidRPr="00466C67">
          <w:rPr>
            <w:noProof/>
            <w:webHidden/>
          </w:rPr>
          <w:fldChar w:fldCharType="separate"/>
        </w:r>
        <w:r w:rsidR="00C22988">
          <w:rPr>
            <w:noProof/>
            <w:webHidden/>
          </w:rPr>
          <w:t>164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89" w:history="1">
        <w:r w:rsidR="00BC5487" w:rsidRPr="00466C67">
          <w:rPr>
            <w:rStyle w:val="aff5"/>
            <w:noProof/>
            <w:color w:val="auto"/>
            <w14:scene3d>
              <w14:camera w14:prst="orthographicFront"/>
              <w14:lightRig w14:rig="threePt" w14:dir="t">
                <w14:rot w14:lat="0" w14:lon="0" w14:rev="0"/>
              </w14:lightRig>
            </w14:scene3d>
          </w:rPr>
          <w:t>11.1.5</w:t>
        </w:r>
        <w:r w:rsidR="00BC5487" w:rsidRPr="00466C67">
          <w:rPr>
            <w:rStyle w:val="aff5"/>
            <w:noProof/>
            <w:color w:val="auto"/>
          </w:rPr>
          <w:t xml:space="preserve"> </w:t>
        </w:r>
        <w:r w:rsidR="00BC5487" w:rsidRPr="00466C67">
          <w:rPr>
            <w:rStyle w:val="aff5"/>
            <w:noProof/>
            <w:color w:val="auto"/>
          </w:rPr>
          <w:t>环境监理</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_Toc96680789 \h </w:instrText>
        </w:r>
        <w:r w:rsidR="00BC5487" w:rsidRPr="00466C67">
          <w:rPr>
            <w:noProof/>
            <w:webHidden/>
          </w:rPr>
        </w:r>
        <w:r w:rsidR="00BC5487" w:rsidRPr="00466C67">
          <w:rPr>
            <w:noProof/>
            <w:webHidden/>
          </w:rPr>
          <w:fldChar w:fldCharType="separate"/>
        </w:r>
        <w:r w:rsidR="00C22988">
          <w:rPr>
            <w:noProof/>
            <w:webHidden/>
          </w:rPr>
          <w:t>164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90" w:history="1">
        <w:r w:rsidR="00BC5487" w:rsidRPr="00466C67">
          <w:rPr>
            <w:rStyle w:val="aff5"/>
            <w:rFonts w:cs="Times New Roman"/>
            <w:noProof/>
            <w:color w:val="auto"/>
            <w14:scene3d>
              <w14:camera w14:prst="orthographicFront"/>
              <w14:lightRig w14:rig="threePt" w14:dir="t">
                <w14:rot w14:lat="0" w14:lon="0" w14:rev="0"/>
              </w14:lightRig>
            </w14:scene3d>
          </w:rPr>
          <w:t>11.2</w:t>
        </w:r>
        <w:r w:rsidR="00BC5487" w:rsidRPr="00466C67">
          <w:rPr>
            <w:rStyle w:val="aff5"/>
            <w:rFonts w:cs="Times New Roman"/>
            <w:noProof/>
            <w:color w:val="auto"/>
          </w:rPr>
          <w:t xml:space="preserve"> </w:t>
        </w:r>
        <w:r w:rsidR="00BC5487" w:rsidRPr="00466C67">
          <w:rPr>
            <w:rStyle w:val="aff5"/>
            <w:rFonts w:cs="Times New Roman"/>
            <w:noProof/>
            <w:color w:val="auto"/>
          </w:rPr>
          <w:t>环境监测计划</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_Toc96680790 \h </w:instrText>
        </w:r>
        <w:r w:rsidR="00BC5487" w:rsidRPr="00466C67">
          <w:rPr>
            <w:noProof/>
            <w:webHidden/>
          </w:rPr>
        </w:r>
        <w:r w:rsidR="00BC5487" w:rsidRPr="00466C67">
          <w:rPr>
            <w:noProof/>
            <w:webHidden/>
          </w:rPr>
          <w:fldChar w:fldCharType="separate"/>
        </w:r>
        <w:r w:rsidR="00C22988">
          <w:rPr>
            <w:noProof/>
            <w:webHidden/>
          </w:rPr>
          <w:t>167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91" w:history="1">
        <w:r w:rsidR="00BC5487" w:rsidRPr="00466C67">
          <w:rPr>
            <w:rStyle w:val="aff5"/>
            <w:rFonts w:cs="Times New Roman"/>
            <w:noProof/>
            <w:color w:val="auto"/>
            <w14:scene3d>
              <w14:camera w14:prst="orthographicFront"/>
              <w14:lightRig w14:rig="threePt" w14:dir="t">
                <w14:rot w14:lat="0" w14:lon="0" w14:rev="0"/>
              </w14:lightRig>
            </w14:scene3d>
          </w:rPr>
          <w:t>11.2.1</w:t>
        </w:r>
        <w:r w:rsidR="00BC5487" w:rsidRPr="00466C67">
          <w:rPr>
            <w:rStyle w:val="aff5"/>
            <w:rFonts w:cs="Times New Roman"/>
            <w:noProof/>
            <w:color w:val="auto"/>
          </w:rPr>
          <w:t xml:space="preserve"> </w:t>
        </w:r>
        <w:r w:rsidR="00BC5487" w:rsidRPr="00466C67">
          <w:rPr>
            <w:rStyle w:val="aff5"/>
            <w:rFonts w:cs="Times New Roman"/>
            <w:noProof/>
            <w:color w:val="auto"/>
          </w:rPr>
          <w:t>环境监测工作组织</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_Toc96680791 \h </w:instrText>
        </w:r>
        <w:r w:rsidR="00BC5487" w:rsidRPr="00466C67">
          <w:rPr>
            <w:noProof/>
            <w:webHidden/>
          </w:rPr>
        </w:r>
        <w:r w:rsidR="00BC5487" w:rsidRPr="00466C67">
          <w:rPr>
            <w:noProof/>
            <w:webHidden/>
          </w:rPr>
          <w:fldChar w:fldCharType="separate"/>
        </w:r>
        <w:r w:rsidR="00C22988">
          <w:rPr>
            <w:noProof/>
            <w:webHidden/>
          </w:rPr>
          <w:t>167</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92" w:history="1">
        <w:r w:rsidR="00BC5487" w:rsidRPr="00466C67">
          <w:rPr>
            <w:rStyle w:val="aff5"/>
            <w:rFonts w:cs="Times New Roman"/>
            <w:noProof/>
            <w:color w:val="auto"/>
            <w14:scene3d>
              <w14:camera w14:prst="orthographicFront"/>
              <w14:lightRig w14:rig="threePt" w14:dir="t">
                <w14:rot w14:lat="0" w14:lon="0" w14:rev="0"/>
              </w14:lightRig>
            </w14:scene3d>
          </w:rPr>
          <w:t>11.2.2</w:t>
        </w:r>
        <w:r w:rsidR="00BC5487" w:rsidRPr="00466C67">
          <w:rPr>
            <w:rStyle w:val="aff5"/>
            <w:noProof/>
            <w:color w:val="auto"/>
          </w:rPr>
          <w:t xml:space="preserve"> </w:t>
        </w:r>
        <w:r w:rsidR="00BC5487" w:rsidRPr="00466C67">
          <w:rPr>
            <w:rStyle w:val="aff5"/>
            <w:noProof/>
            <w:color w:val="auto"/>
          </w:rPr>
          <w:t>监测计划</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_Toc96680792 \h </w:instrText>
        </w:r>
        <w:r w:rsidR="00BC5487" w:rsidRPr="00466C67">
          <w:rPr>
            <w:noProof/>
            <w:webHidden/>
          </w:rPr>
        </w:r>
        <w:r w:rsidR="00BC5487" w:rsidRPr="00466C67">
          <w:rPr>
            <w:noProof/>
            <w:webHidden/>
          </w:rPr>
          <w:fldChar w:fldCharType="separate"/>
        </w:r>
        <w:r w:rsidR="00C22988">
          <w:rPr>
            <w:noProof/>
            <w:webHidden/>
          </w:rPr>
          <w:t>167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93" w:history="1">
        <w:r w:rsidR="00BC5487" w:rsidRPr="00466C67">
          <w:rPr>
            <w:rStyle w:val="aff5"/>
            <w:noProof/>
            <w:color w:val="auto"/>
            <w14:scene3d>
              <w14:camera w14:prst="orthographicFront"/>
              <w14:lightRig w14:rig="threePt" w14:dir="t">
                <w14:rot w14:lat="0" w14:lon="0" w14:rev="0"/>
              </w14:lightRig>
            </w14:scene3d>
          </w:rPr>
          <w:t>11.3</w:t>
        </w:r>
        <w:r w:rsidR="00BC5487" w:rsidRPr="00466C67">
          <w:rPr>
            <w:rStyle w:val="aff5"/>
            <w:noProof/>
            <w:color w:val="auto"/>
          </w:rPr>
          <w:t xml:space="preserve"> </w:t>
        </w:r>
        <w:r w:rsidR="00BC5487" w:rsidRPr="00466C67">
          <w:rPr>
            <w:rStyle w:val="aff5"/>
            <w:noProof/>
            <w:color w:val="auto"/>
          </w:rPr>
          <w:t>环境工程监督管理建议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_Toc96680793 \h </w:instrText>
        </w:r>
        <w:r w:rsidR="00BC5487" w:rsidRPr="00466C67">
          <w:rPr>
            <w:noProof/>
            <w:webHidden/>
          </w:rPr>
        </w:r>
        <w:r w:rsidR="00BC5487" w:rsidRPr="00466C67">
          <w:rPr>
            <w:noProof/>
            <w:webHidden/>
          </w:rPr>
          <w:fldChar w:fldCharType="separate"/>
        </w:r>
        <w:r w:rsidR="00C22988">
          <w:rPr>
            <w:noProof/>
            <w:webHidden/>
          </w:rPr>
          <w:t>167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94" w:history="1">
        <w:r w:rsidR="00BC5487" w:rsidRPr="00466C67">
          <w:rPr>
            <w:rStyle w:val="aff5"/>
            <w:noProof/>
            <w:color w:val="auto"/>
            <w14:scene3d>
              <w14:camera w14:prst="orthographicFront"/>
              <w14:lightRig w14:rig="threePt" w14:dir="t">
                <w14:rot w14:lat="0" w14:lon="0" w14:rev="0"/>
              </w14:lightRig>
            </w14:scene3d>
          </w:rPr>
          <w:t>11.4</w:t>
        </w:r>
        <w:r w:rsidR="00BC5487" w:rsidRPr="00466C67">
          <w:rPr>
            <w:rStyle w:val="aff5"/>
            <w:noProof/>
            <w:color w:val="auto"/>
          </w:rPr>
          <w:t xml:space="preserve"> </w:t>
        </w:r>
        <w:r w:rsidR="00BC5487" w:rsidRPr="00466C67">
          <w:rPr>
            <w:rStyle w:val="aff5"/>
            <w:noProof/>
            <w:color w:val="auto"/>
          </w:rPr>
          <w:t>竣工环保验收内容及要求</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_Toc96680794 \h </w:instrText>
        </w:r>
        <w:r w:rsidR="00BC5487" w:rsidRPr="00466C67">
          <w:rPr>
            <w:noProof/>
            <w:webHidden/>
          </w:rPr>
        </w:r>
        <w:r w:rsidR="00BC5487" w:rsidRPr="00466C67">
          <w:rPr>
            <w:noProof/>
            <w:webHidden/>
          </w:rPr>
          <w:fldChar w:fldCharType="separate"/>
        </w:r>
        <w:r w:rsidR="00C22988">
          <w:rPr>
            <w:noProof/>
            <w:webHidden/>
          </w:rPr>
          <w:t>167</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95" w:history="1">
        <w:r w:rsidR="00BC5487" w:rsidRPr="00466C67">
          <w:rPr>
            <w:rStyle w:val="aff5"/>
            <w:noProof/>
            <w:color w:val="auto"/>
            <w14:scene3d>
              <w14:camera w14:prst="orthographicFront"/>
              <w14:lightRig w14:rig="threePt" w14:dir="t">
                <w14:rot w14:lat="0" w14:lon="0" w14:rev="0"/>
              </w14:lightRig>
            </w14:scene3d>
          </w:rPr>
          <w:t>11.5</w:t>
        </w:r>
        <w:r w:rsidR="00BC5487" w:rsidRPr="00466C67">
          <w:rPr>
            <w:rStyle w:val="aff5"/>
            <w:noProof/>
            <w:color w:val="auto"/>
          </w:rPr>
          <w:t xml:space="preserve"> </w:t>
        </w:r>
        <w:r w:rsidR="00BC5487" w:rsidRPr="00466C67">
          <w:rPr>
            <w:rStyle w:val="aff5"/>
            <w:noProof/>
            <w:color w:val="auto"/>
          </w:rPr>
          <w:t>碳排放</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_Toc96680795 \h </w:instrText>
        </w:r>
        <w:r w:rsidR="00BC5487" w:rsidRPr="00466C67">
          <w:rPr>
            <w:noProof/>
            <w:webHidden/>
          </w:rPr>
        </w:r>
        <w:r w:rsidR="00BC5487" w:rsidRPr="00466C67">
          <w:rPr>
            <w:noProof/>
            <w:webHidden/>
          </w:rPr>
          <w:fldChar w:fldCharType="separate"/>
        </w:r>
        <w:r w:rsidR="00C22988">
          <w:rPr>
            <w:noProof/>
            <w:webHidden/>
          </w:rPr>
          <w:t>168</w:t>
        </w:r>
        <w:r w:rsidR="00BC5487" w:rsidRPr="00466C67">
          <w:rPr>
            <w:noProof/>
            <w:webHidden/>
          </w:rPr>
          <w:fldChar w:fldCharType="end"/>
        </w:r>
      </w:hyperlink>
    </w:p>
    <w:p w:rsidR="00BC5487" w:rsidRPr="00466C67" w:rsidRDefault="002318B8">
      <w:pPr>
        <w:pStyle w:val="12"/>
        <w:tabs>
          <w:tab w:val="right" w:leader="dot" w:pos="8296"/>
        </w:tabs>
        <w:rPr>
          <w:rFonts w:asciiTheme="minorHAnsi" w:eastAsiaTheme="minorEastAsia" w:hAnsiTheme="minorHAnsi"/>
          <w:b w:val="0"/>
          <w:noProof/>
          <w:sz w:val="21"/>
          <w:szCs w:val="22"/>
        </w:rPr>
      </w:pPr>
      <w:hyperlink w:anchor="_Toc96680796" w:history="1">
        <w:r w:rsidR="00BC5487" w:rsidRPr="00466C67">
          <w:rPr>
            <w:rStyle w:val="aff5"/>
            <w:rFonts w:cs="Times New Roman"/>
            <w:noProof/>
            <w:color w:val="auto"/>
          </w:rPr>
          <w:t xml:space="preserve">12 </w:t>
        </w:r>
        <w:r w:rsidR="00BC5487" w:rsidRPr="00466C67">
          <w:rPr>
            <w:rStyle w:val="aff5"/>
            <w:rFonts w:cs="Times New Roman"/>
            <w:noProof/>
            <w:color w:val="auto"/>
          </w:rPr>
          <w:t>环境影响评价结论及建议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_Toc96680796 \h </w:instrText>
        </w:r>
        <w:r w:rsidR="00BC5487" w:rsidRPr="00466C67">
          <w:rPr>
            <w:noProof/>
            <w:webHidden/>
          </w:rPr>
        </w:r>
        <w:r w:rsidR="00BC5487" w:rsidRPr="00466C67">
          <w:rPr>
            <w:noProof/>
            <w:webHidden/>
          </w:rPr>
          <w:fldChar w:fldCharType="separate"/>
        </w:r>
        <w:r w:rsidR="00C22988">
          <w:rPr>
            <w:noProof/>
            <w:webHidden/>
          </w:rPr>
          <w:t>170</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797" w:history="1">
        <w:r w:rsidR="00BC5487" w:rsidRPr="00466C67">
          <w:rPr>
            <w:rStyle w:val="aff5"/>
            <w:rFonts w:cs="Times New Roman"/>
            <w:noProof/>
            <w:color w:val="auto"/>
            <w14:scene3d>
              <w14:camera w14:prst="orthographicFront"/>
              <w14:lightRig w14:rig="threePt" w14:dir="t">
                <w14:rot w14:lat="0" w14:lon="0" w14:rev="0"/>
              </w14:lightRig>
            </w14:scene3d>
          </w:rPr>
          <w:t>12.1</w:t>
        </w:r>
        <w:r w:rsidR="00BC5487" w:rsidRPr="00466C67">
          <w:rPr>
            <w:rStyle w:val="aff5"/>
            <w:rFonts w:cs="Times New Roman"/>
            <w:noProof/>
            <w:color w:val="auto"/>
          </w:rPr>
          <w:t xml:space="preserve"> </w:t>
        </w:r>
        <w:r w:rsidR="00BC5487" w:rsidRPr="00466C67">
          <w:rPr>
            <w:rStyle w:val="aff5"/>
            <w:rFonts w:cs="Times New Roman"/>
            <w:noProof/>
            <w:color w:val="auto"/>
          </w:rPr>
          <w:t>环境影响评价结论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_Toc96680797 \h </w:instrText>
        </w:r>
        <w:r w:rsidR="00BC5487" w:rsidRPr="00466C67">
          <w:rPr>
            <w:noProof/>
            <w:webHidden/>
          </w:rPr>
        </w:r>
        <w:r w:rsidR="00BC5487" w:rsidRPr="00466C67">
          <w:rPr>
            <w:noProof/>
            <w:webHidden/>
          </w:rPr>
          <w:fldChar w:fldCharType="separate"/>
        </w:r>
        <w:r w:rsidR="00C22988">
          <w:rPr>
            <w:noProof/>
            <w:webHidden/>
          </w:rPr>
          <w:t>170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98" w:history="1">
        <w:r w:rsidR="00BC5487" w:rsidRPr="00466C67">
          <w:rPr>
            <w:rStyle w:val="aff5"/>
            <w:rFonts w:cs="Times New Roman"/>
            <w:noProof/>
            <w:color w:val="auto"/>
            <w14:scene3d>
              <w14:camera w14:prst="orthographicFront"/>
              <w14:lightRig w14:rig="threePt" w14:dir="t">
                <w14:rot w14:lat="0" w14:lon="0" w14:rev="0"/>
              </w14:lightRig>
            </w14:scene3d>
          </w:rPr>
          <w:t>12.1.1</w:t>
        </w:r>
        <w:r w:rsidR="00BC5487" w:rsidRPr="00466C67">
          <w:rPr>
            <w:rStyle w:val="aff5"/>
            <w:rFonts w:cs="Times New Roman"/>
            <w:noProof/>
            <w:color w:val="auto"/>
          </w:rPr>
          <w:t xml:space="preserve"> </w:t>
        </w:r>
        <w:r w:rsidR="00BC5487" w:rsidRPr="00466C67">
          <w:rPr>
            <w:rStyle w:val="aff5"/>
            <w:rFonts w:cs="Times New Roman"/>
            <w:noProof/>
            <w:color w:val="auto"/>
          </w:rPr>
          <w:t>项目概况</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_Toc96680798 \h </w:instrText>
        </w:r>
        <w:r w:rsidR="00BC5487" w:rsidRPr="00466C67">
          <w:rPr>
            <w:noProof/>
            <w:webHidden/>
          </w:rPr>
        </w:r>
        <w:r w:rsidR="00BC5487" w:rsidRPr="00466C67">
          <w:rPr>
            <w:noProof/>
            <w:webHidden/>
          </w:rPr>
          <w:fldChar w:fldCharType="separate"/>
        </w:r>
        <w:r w:rsidR="00C22988">
          <w:rPr>
            <w:noProof/>
            <w:webHidden/>
          </w:rPr>
          <w:t>170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799" w:history="1">
        <w:r w:rsidR="00BC5487" w:rsidRPr="00466C67">
          <w:rPr>
            <w:rStyle w:val="aff5"/>
            <w:rFonts w:cs="Times New Roman"/>
            <w:noProof/>
            <w:color w:val="auto"/>
            <w14:scene3d>
              <w14:camera w14:prst="orthographicFront"/>
              <w14:lightRig w14:rig="threePt" w14:dir="t">
                <w14:rot w14:lat="0" w14:lon="0" w14:rev="0"/>
              </w14:lightRig>
            </w14:scene3d>
          </w:rPr>
          <w:t>12.1.2</w:t>
        </w:r>
        <w:r w:rsidR="00BC5487" w:rsidRPr="00466C67">
          <w:rPr>
            <w:rStyle w:val="aff5"/>
            <w:rFonts w:cs="Times New Roman"/>
            <w:noProof/>
            <w:color w:val="auto"/>
          </w:rPr>
          <w:t xml:space="preserve"> </w:t>
        </w:r>
        <w:r w:rsidR="00BC5487" w:rsidRPr="00466C67">
          <w:rPr>
            <w:rStyle w:val="aff5"/>
            <w:rFonts w:cs="Times New Roman"/>
            <w:noProof/>
            <w:color w:val="auto"/>
          </w:rPr>
          <w:t>产业政策符合性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_Toc96680799 \h </w:instrText>
        </w:r>
        <w:r w:rsidR="00BC5487" w:rsidRPr="00466C67">
          <w:rPr>
            <w:noProof/>
            <w:webHidden/>
          </w:rPr>
        </w:r>
        <w:r w:rsidR="00BC5487" w:rsidRPr="00466C67">
          <w:rPr>
            <w:noProof/>
            <w:webHidden/>
          </w:rPr>
          <w:fldChar w:fldCharType="separate"/>
        </w:r>
        <w:r w:rsidR="00C22988">
          <w:rPr>
            <w:noProof/>
            <w:webHidden/>
          </w:rPr>
          <w:t>170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0" w:history="1">
        <w:r w:rsidR="00BC5487" w:rsidRPr="00466C67">
          <w:rPr>
            <w:rStyle w:val="aff5"/>
            <w:rFonts w:cs="Times New Roman"/>
            <w:noProof/>
            <w:color w:val="auto"/>
            <w14:scene3d>
              <w14:camera w14:prst="orthographicFront"/>
              <w14:lightRig w14:rig="threePt" w14:dir="t">
                <w14:rot w14:lat="0" w14:lon="0" w14:rev="0"/>
              </w14:lightRig>
            </w14:scene3d>
          </w:rPr>
          <w:t>12.1.3</w:t>
        </w:r>
        <w:r w:rsidR="00BC5487" w:rsidRPr="00466C67">
          <w:rPr>
            <w:rStyle w:val="aff5"/>
            <w:rFonts w:cs="Times New Roman"/>
            <w:noProof/>
            <w:color w:val="auto"/>
          </w:rPr>
          <w:t xml:space="preserve"> </w:t>
        </w:r>
        <w:r w:rsidR="00BC5487" w:rsidRPr="00466C67">
          <w:rPr>
            <w:rStyle w:val="aff5"/>
            <w:rFonts w:cs="Times New Roman"/>
            <w:noProof/>
            <w:color w:val="auto"/>
          </w:rPr>
          <w:t>规划符合性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_Toc96680800 \h </w:instrText>
        </w:r>
        <w:r w:rsidR="00BC5487" w:rsidRPr="00466C67">
          <w:rPr>
            <w:noProof/>
            <w:webHidden/>
          </w:rPr>
        </w:r>
        <w:r w:rsidR="00BC5487" w:rsidRPr="00466C67">
          <w:rPr>
            <w:noProof/>
            <w:webHidden/>
          </w:rPr>
          <w:fldChar w:fldCharType="separate"/>
        </w:r>
        <w:r w:rsidR="00C22988">
          <w:rPr>
            <w:noProof/>
            <w:webHidden/>
          </w:rPr>
          <w:t>170</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1" w:history="1">
        <w:r w:rsidR="00BC5487" w:rsidRPr="00466C67">
          <w:rPr>
            <w:rStyle w:val="aff5"/>
            <w:noProof/>
            <w:color w:val="auto"/>
            <w14:scene3d>
              <w14:camera w14:prst="orthographicFront"/>
              <w14:lightRig w14:rig="threePt" w14:dir="t">
                <w14:rot w14:lat="0" w14:lon="0" w14:rev="0"/>
              </w14:lightRig>
            </w14:scene3d>
          </w:rPr>
          <w:t>12.1.4</w:t>
        </w:r>
        <w:r w:rsidR="00BC5487" w:rsidRPr="00466C67">
          <w:rPr>
            <w:rStyle w:val="aff5"/>
            <w:noProof/>
            <w:color w:val="auto"/>
          </w:rPr>
          <w:t xml:space="preserve"> “</w:t>
        </w:r>
        <w:r w:rsidR="00BC5487" w:rsidRPr="00466C67">
          <w:rPr>
            <w:rStyle w:val="aff5"/>
            <w:noProof/>
            <w:color w:val="auto"/>
          </w:rPr>
          <w:t>三线一单</w:t>
        </w:r>
        <w:r w:rsidR="00BC5487" w:rsidRPr="00466C67">
          <w:rPr>
            <w:rStyle w:val="aff5"/>
            <w:noProof/>
            <w:color w:val="auto"/>
          </w:rPr>
          <w:t>”</w:t>
        </w:r>
        <w:r w:rsidR="00BC5487" w:rsidRPr="00466C67">
          <w:rPr>
            <w:rStyle w:val="aff5"/>
            <w:noProof/>
            <w:color w:val="auto"/>
          </w:rPr>
          <w:t>的符合性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_Toc96680801 \h </w:instrText>
        </w:r>
        <w:r w:rsidR="00BC5487" w:rsidRPr="00466C67">
          <w:rPr>
            <w:noProof/>
            <w:webHidden/>
          </w:rPr>
        </w:r>
        <w:r w:rsidR="00BC5487" w:rsidRPr="00466C67">
          <w:rPr>
            <w:noProof/>
            <w:webHidden/>
          </w:rPr>
          <w:fldChar w:fldCharType="separate"/>
        </w:r>
        <w:r w:rsidR="00C22988">
          <w:rPr>
            <w:noProof/>
            <w:webHidden/>
          </w:rPr>
          <w:t>171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2" w:history="1">
        <w:r w:rsidR="00BC5487" w:rsidRPr="00466C67">
          <w:rPr>
            <w:rStyle w:val="aff5"/>
            <w:rFonts w:cs="Times New Roman"/>
            <w:noProof/>
            <w:color w:val="auto"/>
            <w14:scene3d>
              <w14:camera w14:prst="orthographicFront"/>
              <w14:lightRig w14:rig="threePt" w14:dir="t">
                <w14:rot w14:lat="0" w14:lon="0" w14:rev="0"/>
              </w14:lightRig>
            </w14:scene3d>
          </w:rPr>
          <w:t>12.1.5</w:t>
        </w:r>
        <w:r w:rsidR="00BC5487" w:rsidRPr="00466C67">
          <w:rPr>
            <w:rStyle w:val="aff5"/>
            <w:rFonts w:cs="Times New Roman"/>
            <w:noProof/>
            <w:color w:val="auto"/>
          </w:rPr>
          <w:t xml:space="preserve"> </w:t>
        </w:r>
        <w:r w:rsidR="00BC5487" w:rsidRPr="00466C67">
          <w:rPr>
            <w:rStyle w:val="aff5"/>
            <w:rFonts w:cs="Times New Roman"/>
            <w:noProof/>
            <w:color w:val="auto"/>
          </w:rPr>
          <w:t>总量控制</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_Toc96680802 \h </w:instrText>
        </w:r>
        <w:r w:rsidR="00BC5487" w:rsidRPr="00466C67">
          <w:rPr>
            <w:noProof/>
            <w:webHidden/>
          </w:rPr>
        </w:r>
        <w:r w:rsidR="00BC5487" w:rsidRPr="00466C67">
          <w:rPr>
            <w:noProof/>
            <w:webHidden/>
          </w:rPr>
          <w:fldChar w:fldCharType="separate"/>
        </w:r>
        <w:r w:rsidR="00C22988">
          <w:rPr>
            <w:noProof/>
            <w:webHidden/>
          </w:rPr>
          <w:t>171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3" w:history="1">
        <w:r w:rsidR="00BC5487" w:rsidRPr="00466C67">
          <w:rPr>
            <w:rStyle w:val="aff5"/>
            <w:rFonts w:cs="Times New Roman"/>
            <w:noProof/>
            <w:color w:val="auto"/>
            <w14:scene3d>
              <w14:camera w14:prst="orthographicFront"/>
              <w14:lightRig w14:rig="threePt" w14:dir="t">
                <w14:rot w14:lat="0" w14:lon="0" w14:rev="0"/>
              </w14:lightRig>
            </w14:scene3d>
          </w:rPr>
          <w:t>12.1.6</w:t>
        </w:r>
        <w:r w:rsidR="00BC5487" w:rsidRPr="00466C67">
          <w:rPr>
            <w:rStyle w:val="aff5"/>
            <w:rFonts w:cs="Times New Roman"/>
            <w:noProof/>
            <w:color w:val="auto"/>
          </w:rPr>
          <w:t xml:space="preserve"> </w:t>
        </w:r>
        <w:r w:rsidR="00BC5487" w:rsidRPr="00466C67">
          <w:rPr>
            <w:rStyle w:val="aff5"/>
            <w:rFonts w:cs="Times New Roman"/>
            <w:noProof/>
            <w:color w:val="auto"/>
          </w:rPr>
          <w:t>环境现状评价结论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_Toc96680803 \h </w:instrText>
        </w:r>
        <w:r w:rsidR="00BC5487" w:rsidRPr="00466C67">
          <w:rPr>
            <w:noProof/>
            <w:webHidden/>
          </w:rPr>
        </w:r>
        <w:r w:rsidR="00BC5487" w:rsidRPr="00466C67">
          <w:rPr>
            <w:noProof/>
            <w:webHidden/>
          </w:rPr>
          <w:fldChar w:fldCharType="separate"/>
        </w:r>
        <w:r w:rsidR="00C22988">
          <w:rPr>
            <w:noProof/>
            <w:webHidden/>
          </w:rPr>
          <w:t>171</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4" w:history="1">
        <w:r w:rsidR="00BC5487" w:rsidRPr="00466C67">
          <w:rPr>
            <w:rStyle w:val="aff5"/>
            <w:noProof/>
            <w:color w:val="auto"/>
            <w14:scene3d>
              <w14:camera w14:prst="orthographicFront"/>
              <w14:lightRig w14:rig="threePt" w14:dir="t">
                <w14:rot w14:lat="0" w14:lon="0" w14:rev="0"/>
              </w14:lightRig>
            </w14:scene3d>
          </w:rPr>
          <w:t>12.1.7</w:t>
        </w:r>
        <w:r w:rsidR="00BC5487" w:rsidRPr="00466C67">
          <w:rPr>
            <w:rStyle w:val="aff5"/>
            <w:noProof/>
            <w:color w:val="auto"/>
          </w:rPr>
          <w:t xml:space="preserve"> </w:t>
        </w:r>
        <w:r w:rsidR="00BC5487" w:rsidRPr="00466C67">
          <w:rPr>
            <w:rStyle w:val="aff5"/>
            <w:noProof/>
            <w:color w:val="auto"/>
          </w:rPr>
          <w:t>污染防治措施及环境影响</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_Toc96680804 \h </w:instrText>
        </w:r>
        <w:r w:rsidR="00BC5487" w:rsidRPr="00466C67">
          <w:rPr>
            <w:noProof/>
            <w:webHidden/>
          </w:rPr>
        </w:r>
        <w:r w:rsidR="00BC5487" w:rsidRPr="00466C67">
          <w:rPr>
            <w:noProof/>
            <w:webHidden/>
          </w:rPr>
          <w:fldChar w:fldCharType="separate"/>
        </w:r>
        <w:r w:rsidR="00C22988">
          <w:rPr>
            <w:noProof/>
            <w:webHidden/>
          </w:rPr>
          <w:t>172</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5" w:history="1">
        <w:r w:rsidR="00BC5487" w:rsidRPr="00466C67">
          <w:rPr>
            <w:rStyle w:val="aff5"/>
            <w:rFonts w:cs="Times New Roman"/>
            <w:noProof/>
            <w:color w:val="auto"/>
            <w14:scene3d>
              <w14:camera w14:prst="orthographicFront"/>
              <w14:lightRig w14:rig="threePt" w14:dir="t">
                <w14:rot w14:lat="0" w14:lon="0" w14:rev="0"/>
              </w14:lightRig>
            </w14:scene3d>
          </w:rPr>
          <w:t>12.1.8</w:t>
        </w:r>
        <w:r w:rsidR="00BC5487" w:rsidRPr="00466C67">
          <w:rPr>
            <w:rStyle w:val="aff5"/>
            <w:rFonts w:cs="Times New Roman"/>
            <w:noProof/>
            <w:color w:val="auto"/>
          </w:rPr>
          <w:t xml:space="preserve"> </w:t>
        </w:r>
        <w:r w:rsidR="00BC5487" w:rsidRPr="00466C67">
          <w:rPr>
            <w:rStyle w:val="aff5"/>
            <w:rFonts w:cs="Times New Roman"/>
            <w:noProof/>
            <w:color w:val="auto"/>
          </w:rPr>
          <w:t>污染防治措施的有效性</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_Toc96680805 \h </w:instrText>
        </w:r>
        <w:r w:rsidR="00BC5487" w:rsidRPr="00466C67">
          <w:rPr>
            <w:noProof/>
            <w:webHidden/>
          </w:rPr>
        </w:r>
        <w:r w:rsidR="00BC5487" w:rsidRPr="00466C67">
          <w:rPr>
            <w:noProof/>
            <w:webHidden/>
          </w:rPr>
          <w:fldChar w:fldCharType="separate"/>
        </w:r>
        <w:r w:rsidR="00C22988">
          <w:rPr>
            <w:noProof/>
            <w:webHidden/>
          </w:rPr>
          <w:t>174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6" w:history="1">
        <w:r w:rsidR="00BC5487" w:rsidRPr="00466C67">
          <w:rPr>
            <w:rStyle w:val="aff5"/>
            <w:rFonts w:cs="Times New Roman"/>
            <w:noProof/>
            <w:color w:val="auto"/>
            <w14:scene3d>
              <w14:camera w14:prst="orthographicFront"/>
              <w14:lightRig w14:rig="threePt" w14:dir="t">
                <w14:rot w14:lat="0" w14:lon="0" w14:rev="0"/>
              </w14:lightRig>
            </w14:scene3d>
          </w:rPr>
          <w:t>12.1.9</w:t>
        </w:r>
        <w:r w:rsidR="00BC5487" w:rsidRPr="00466C67">
          <w:rPr>
            <w:rStyle w:val="aff5"/>
            <w:rFonts w:cs="Times New Roman"/>
            <w:noProof/>
            <w:color w:val="auto"/>
          </w:rPr>
          <w:t xml:space="preserve"> </w:t>
        </w:r>
        <w:r w:rsidR="00BC5487" w:rsidRPr="00466C67">
          <w:rPr>
            <w:rStyle w:val="aff5"/>
            <w:rFonts w:cs="Times New Roman"/>
            <w:noProof/>
            <w:color w:val="auto"/>
          </w:rPr>
          <w:t>公众参与</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_Toc96680806 \h </w:instrText>
        </w:r>
        <w:r w:rsidR="00BC5487" w:rsidRPr="00466C67">
          <w:rPr>
            <w:noProof/>
            <w:webHidden/>
          </w:rPr>
        </w:r>
        <w:r w:rsidR="00BC5487" w:rsidRPr="00466C67">
          <w:rPr>
            <w:noProof/>
            <w:webHidden/>
          </w:rPr>
          <w:fldChar w:fldCharType="separate"/>
        </w:r>
        <w:r w:rsidR="00C22988">
          <w:rPr>
            <w:noProof/>
            <w:webHidden/>
          </w:rPr>
          <w:t>174</w:t>
        </w:r>
        <w:r w:rsidR="00BC5487" w:rsidRPr="00466C67">
          <w:rPr>
            <w:noProof/>
            <w:webHidden/>
          </w:rPr>
          <w:fldChar w:fldCharType="end"/>
        </w:r>
      </w:hyperlink>
    </w:p>
    <w:p w:rsidR="00BC5487" w:rsidRPr="00466C67" w:rsidRDefault="002318B8">
      <w:pPr>
        <w:pStyle w:val="33"/>
        <w:tabs>
          <w:tab w:val="right" w:leader="dot" w:pos="8296"/>
        </w:tabs>
        <w:ind w:left="720"/>
        <w:rPr>
          <w:rFonts w:asciiTheme="minorHAnsi" w:eastAsiaTheme="minorEastAsia" w:hAnsiTheme="minorHAnsi"/>
          <w:noProof/>
        </w:rPr>
      </w:pPr>
      <w:hyperlink w:anchor="_Toc96680807" w:history="1">
        <w:r w:rsidR="00BC5487" w:rsidRPr="00466C67">
          <w:rPr>
            <w:rStyle w:val="aff5"/>
            <w:rFonts w:cs="Times New Roman"/>
            <w:noProof/>
            <w:color w:val="auto"/>
            <w14:scene3d>
              <w14:camera w14:prst="orthographicFront"/>
              <w14:lightRig w14:rig="threePt" w14:dir="t">
                <w14:rot w14:lat="0" w14:lon="0" w14:rev="0"/>
              </w14:lightRig>
            </w14:scene3d>
          </w:rPr>
          <w:t>12.1.10</w:t>
        </w:r>
        <w:r w:rsidR="00BC5487" w:rsidRPr="00466C67">
          <w:rPr>
            <w:rStyle w:val="aff5"/>
            <w:rFonts w:cs="Times New Roman"/>
            <w:noProof/>
            <w:color w:val="auto"/>
          </w:rPr>
          <w:t xml:space="preserve"> </w:t>
        </w:r>
        <w:r w:rsidR="00BC5487" w:rsidRPr="00466C67">
          <w:rPr>
            <w:rStyle w:val="aff5"/>
            <w:rFonts w:cs="Times New Roman"/>
            <w:noProof/>
            <w:color w:val="auto"/>
          </w:rPr>
          <w:t>评价结论</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_Toc96680807 \h </w:instrText>
        </w:r>
        <w:r w:rsidR="00BC5487" w:rsidRPr="00466C67">
          <w:rPr>
            <w:noProof/>
            <w:webHidden/>
          </w:rPr>
        </w:r>
        <w:r w:rsidR="00BC5487" w:rsidRPr="00466C67">
          <w:rPr>
            <w:noProof/>
            <w:webHidden/>
          </w:rPr>
          <w:fldChar w:fldCharType="separate"/>
        </w:r>
        <w:r w:rsidR="00C22988">
          <w:rPr>
            <w:noProof/>
            <w:webHidden/>
          </w:rPr>
          <w:t>174</w:t>
        </w:r>
        <w:r w:rsidR="00BC5487" w:rsidRPr="00466C67">
          <w:rPr>
            <w:noProof/>
            <w:webHidden/>
          </w:rPr>
          <w:fldChar w:fldCharType="end"/>
        </w:r>
      </w:hyperlink>
    </w:p>
    <w:p w:rsidR="00BC5487" w:rsidRPr="00466C67" w:rsidRDefault="002318B8">
      <w:pPr>
        <w:pStyle w:val="23"/>
        <w:tabs>
          <w:tab w:val="right" w:leader="dot" w:pos="8296"/>
        </w:tabs>
        <w:ind w:left="360"/>
        <w:rPr>
          <w:rFonts w:asciiTheme="minorHAnsi" w:eastAsiaTheme="minorEastAsia" w:hAnsiTheme="minorHAnsi"/>
          <w:noProof/>
          <w:szCs w:val="22"/>
        </w:rPr>
      </w:pPr>
      <w:hyperlink w:anchor="_Toc96680808" w:history="1">
        <w:r w:rsidR="00BC5487" w:rsidRPr="00466C67">
          <w:rPr>
            <w:rStyle w:val="aff5"/>
            <w:rFonts w:cs="Times New Roman"/>
            <w:noProof/>
            <w:color w:val="auto"/>
            <w14:scene3d>
              <w14:camera w14:prst="orthographicFront"/>
              <w14:lightRig w14:rig="threePt" w14:dir="t">
                <w14:rot w14:lat="0" w14:lon="0" w14:rev="0"/>
              </w14:lightRig>
            </w14:scene3d>
          </w:rPr>
          <w:t>12.2</w:t>
        </w:r>
        <w:r w:rsidR="00BC5487" w:rsidRPr="00466C67">
          <w:rPr>
            <w:rStyle w:val="aff5"/>
            <w:rFonts w:cs="Times New Roman"/>
            <w:noProof/>
            <w:color w:val="auto"/>
          </w:rPr>
          <w:t xml:space="preserve"> </w:t>
        </w:r>
        <w:r w:rsidR="00BC5487" w:rsidRPr="00466C67">
          <w:rPr>
            <w:rStyle w:val="aff5"/>
            <w:rFonts w:cs="Times New Roman"/>
            <w:noProof/>
            <w:color w:val="auto"/>
          </w:rPr>
          <w:t>建议</w:t>
        </w:r>
        <w:r w:rsidR="00BC5487" w:rsidRPr="00466C67">
          <w:rPr>
            <w:noProof/>
            <w:webHidden/>
          </w:rPr>
          <w:tab/>
        </w:r>
        <w:r w:rsidR="00BC5487" w:rsidRPr="00466C67">
          <w:rPr>
            <w:noProof/>
            <w:webHidden/>
          </w:rPr>
          <w:fldChar w:fldCharType="begin"/>
        </w:r>
        <w:r w:rsidR="00BC5487" w:rsidRPr="00466C67">
          <w:rPr>
            <w:noProof/>
            <w:webHidden/>
          </w:rPr>
          <w:instrText xml:space="preserve"> PAGEREF _Toc96680808 \h </w:instrText>
        </w:r>
        <w:r w:rsidR="00BC5487" w:rsidRPr="00466C67">
          <w:rPr>
            <w:noProof/>
            <w:webHidden/>
          </w:rPr>
        </w:r>
        <w:r w:rsidR="00BC5487" w:rsidRPr="00466C67">
          <w:rPr>
            <w:noProof/>
            <w:webHidden/>
          </w:rPr>
          <w:fldChar w:fldCharType="separate"/>
        </w:r>
        <w:r w:rsidR="00C22988">
          <w:rPr>
            <w:noProof/>
            <w:webHidden/>
          </w:rPr>
          <w:t>174</w:t>
        </w:r>
        <w:r w:rsidR="00BC5487" w:rsidRPr="00466C67">
          <w:rPr>
            <w:noProof/>
            <w:webHidden/>
          </w:rPr>
          <w:fldChar w:fldCharType="end"/>
        </w:r>
      </w:hyperlink>
    </w:p>
    <w:p w:rsidR="00742BFC" w:rsidRPr="00466C67" w:rsidRDefault="00D566B9" w:rsidP="006153E4">
      <w:pPr>
        <w:ind w:firstLineChars="155" w:firstLine="372"/>
        <w:rPr>
          <w:rFonts w:cs="Times New Roman"/>
        </w:rPr>
      </w:pPr>
      <w:r w:rsidRPr="00466C67">
        <w:rPr>
          <w:rFonts w:cs="Times New Roman"/>
        </w:rPr>
        <w:fldChar w:fldCharType="end"/>
      </w:r>
      <w:bookmarkEnd w:id="0"/>
      <w:bookmarkEnd w:id="1"/>
    </w:p>
    <w:p w:rsidR="00432F6F" w:rsidRDefault="00432F6F" w:rsidP="00432F6F">
      <w:pPr>
        <w:pStyle w:val="a0"/>
        <w:ind w:left="900" w:hanging="420"/>
      </w:pPr>
      <w:bookmarkStart w:id="2" w:name="_GoBack"/>
      <w:bookmarkEnd w:id="2"/>
    </w:p>
    <w:p w:rsidR="00432F6F" w:rsidRPr="00432F6F" w:rsidRDefault="00432F6F" w:rsidP="00432F6F">
      <w:pPr>
        <w:ind w:firstLine="480"/>
        <w:rPr>
          <w:rFonts w:hint="eastAsia"/>
        </w:rPr>
        <w:sectPr w:rsidR="00432F6F" w:rsidRPr="00432F6F">
          <w:headerReference w:type="default" r:id="rId15"/>
          <w:footerReference w:type="default" r:id="rId16"/>
          <w:pgSz w:w="11906" w:h="16838"/>
          <w:pgMar w:top="1440" w:right="1800" w:bottom="1440" w:left="1800" w:header="851" w:footer="992" w:gutter="0"/>
          <w:pgNumType w:fmt="upperRoman" w:start="1"/>
          <w:cols w:space="425"/>
          <w:docGrid w:type="lines" w:linePitch="312"/>
        </w:sectPr>
      </w:pPr>
    </w:p>
    <w:p w:rsidR="00742BFC" w:rsidRPr="00466C67" w:rsidRDefault="00D566B9">
      <w:pPr>
        <w:pStyle w:val="1"/>
        <w:numPr>
          <w:ilvl w:val="0"/>
          <w:numId w:val="0"/>
        </w:numPr>
        <w:rPr>
          <w:rStyle w:val="font01"/>
          <w:rFonts w:hint="default"/>
          <w:color w:val="auto"/>
        </w:rPr>
      </w:pPr>
      <w:bookmarkStart w:id="3" w:name="_Toc57710979"/>
      <w:bookmarkStart w:id="4" w:name="_Toc96680593"/>
      <w:r w:rsidRPr="00466C67">
        <w:lastRenderedPageBreak/>
        <w:t>前</w:t>
      </w:r>
      <w:r w:rsidRPr="00466C67">
        <w:t xml:space="preserve">  </w:t>
      </w:r>
      <w:r w:rsidRPr="00466C67">
        <w:t>言</w:t>
      </w:r>
      <w:bookmarkEnd w:id="3"/>
      <w:bookmarkEnd w:id="4"/>
    </w:p>
    <w:p w:rsidR="00742BFC" w:rsidRPr="00466C67" w:rsidRDefault="00D566B9">
      <w:pPr>
        <w:pStyle w:val="afffa"/>
        <w:numPr>
          <w:ilvl w:val="0"/>
          <w:numId w:val="3"/>
        </w:numPr>
        <w:ind w:firstLineChars="0"/>
        <w:outlineLvl w:val="4"/>
        <w:rPr>
          <w:rFonts w:cs="Times New Roman"/>
          <w:b/>
          <w:bCs/>
          <w:sz w:val="30"/>
          <w:szCs w:val="30"/>
        </w:rPr>
      </w:pPr>
      <w:r w:rsidRPr="00466C67">
        <w:rPr>
          <w:rFonts w:cs="Times New Roman"/>
          <w:b/>
          <w:bCs/>
          <w:sz w:val="30"/>
          <w:szCs w:val="30"/>
        </w:rPr>
        <w:t>项目由来</w:t>
      </w:r>
    </w:p>
    <w:p w:rsidR="00C20EB9" w:rsidRPr="00466C67" w:rsidRDefault="00C20EB9" w:rsidP="00C616BD">
      <w:pPr>
        <w:widowControl/>
        <w:ind w:firstLine="482"/>
        <w:jc w:val="left"/>
        <w:rPr>
          <w:b/>
        </w:rPr>
      </w:pPr>
      <w:r w:rsidRPr="00466C67">
        <w:rPr>
          <w:rFonts w:hint="eastAsia"/>
          <w:b/>
        </w:rPr>
        <w:t>1.</w:t>
      </w:r>
      <w:r w:rsidRPr="00466C67">
        <w:rPr>
          <w:rFonts w:hint="eastAsia"/>
          <w:b/>
        </w:rPr>
        <w:t>河巴线</w:t>
      </w:r>
      <w:r w:rsidRPr="00466C67">
        <w:rPr>
          <w:b/>
        </w:rPr>
        <w:t>输气管道现状</w:t>
      </w:r>
    </w:p>
    <w:p w:rsidR="00742BFC" w:rsidRPr="00466C67" w:rsidRDefault="00D566B9" w:rsidP="00C616BD">
      <w:pPr>
        <w:widowControl/>
        <w:ind w:firstLine="480"/>
        <w:jc w:val="left"/>
        <w:rPr>
          <w:rFonts w:ascii="宋体" w:hAnsi="宋体" w:cs="宋体"/>
          <w:kern w:val="0"/>
          <w:szCs w:val="24"/>
          <w:lang w:bidi="ar"/>
        </w:rPr>
      </w:pPr>
      <w:r w:rsidRPr="00466C67">
        <w:t>中国石化西南油气分公司</w:t>
      </w:r>
      <w:r w:rsidRPr="00466C67">
        <w:rPr>
          <w:rFonts w:ascii="宋体" w:hAnsi="宋体" w:cs="宋体" w:hint="eastAsia"/>
          <w:kern w:val="0"/>
          <w:szCs w:val="24"/>
          <w:lang w:bidi="ar"/>
        </w:rPr>
        <w:t>河坝</w:t>
      </w:r>
      <w:r w:rsidRPr="00466C67">
        <w:rPr>
          <w:rFonts w:cs="Times New Roman"/>
          <w:kern w:val="0"/>
          <w:szCs w:val="24"/>
          <w:lang w:bidi="ar"/>
        </w:rPr>
        <w:t>1</w:t>
      </w:r>
      <w:r w:rsidRPr="00466C67">
        <w:rPr>
          <w:rFonts w:ascii="宋体" w:hAnsi="宋体" w:cs="宋体" w:hint="eastAsia"/>
          <w:kern w:val="0"/>
          <w:szCs w:val="24"/>
          <w:lang w:bidi="ar"/>
        </w:rPr>
        <w:t>井</w:t>
      </w:r>
      <w:r w:rsidRPr="00466C67">
        <w:rPr>
          <w:rFonts w:cs="Times New Roman"/>
          <w:kern w:val="0"/>
          <w:szCs w:val="24"/>
          <w:lang w:bidi="ar"/>
        </w:rPr>
        <w:t>-</w:t>
      </w:r>
      <w:r w:rsidRPr="00466C67">
        <w:rPr>
          <w:rFonts w:ascii="宋体" w:hAnsi="宋体" w:cs="宋体" w:hint="eastAsia"/>
          <w:kern w:val="0"/>
          <w:szCs w:val="24"/>
          <w:lang w:bidi="ar"/>
        </w:rPr>
        <w:t>巴中输气站长输管道（以下简称“河巴线”）</w:t>
      </w:r>
      <w:r w:rsidRPr="00466C67">
        <w:rPr>
          <w:rFonts w:hint="eastAsia"/>
        </w:rPr>
        <w:t>起于河坝</w:t>
      </w:r>
      <w:r w:rsidRPr="00466C67">
        <w:rPr>
          <w:rFonts w:hint="eastAsia"/>
        </w:rPr>
        <w:t>1</w:t>
      </w:r>
      <w:r w:rsidRPr="00466C67">
        <w:rPr>
          <w:rFonts w:hint="eastAsia"/>
        </w:rPr>
        <w:t>井，终于巴中输气站，管线全长</w:t>
      </w:r>
      <w:r w:rsidR="00BB5369" w:rsidRPr="00466C67">
        <w:t>81</w:t>
      </w:r>
      <w:r w:rsidRPr="00466C67">
        <w:rPr>
          <w:rFonts w:hint="eastAsia"/>
        </w:rPr>
        <w:t>km</w:t>
      </w:r>
      <w:r w:rsidRPr="00466C67">
        <w:rPr>
          <w:rFonts w:hint="eastAsia"/>
        </w:rPr>
        <w:t>。</w:t>
      </w:r>
      <w:r w:rsidRPr="00466C67">
        <w:t>河巴线管线设计压力为</w:t>
      </w:r>
      <w:r w:rsidRPr="00466C67">
        <w:t>8.0MPa</w:t>
      </w:r>
      <w:r w:rsidRPr="00466C67">
        <w:t>，设计输量为</w:t>
      </w:r>
      <w:r w:rsidRPr="00466C67">
        <w:t>150×10</w:t>
      </w:r>
      <w:r w:rsidRPr="00466C67">
        <w:rPr>
          <w:vertAlign w:val="superscript"/>
        </w:rPr>
        <w:t>4</w:t>
      </w:r>
      <w:r w:rsidRPr="00466C67">
        <w:t>m</w:t>
      </w:r>
      <w:r w:rsidRPr="00466C67">
        <w:rPr>
          <w:vertAlign w:val="superscript"/>
        </w:rPr>
        <w:t>3</w:t>
      </w:r>
      <w:r w:rsidRPr="00466C67">
        <w:t>/d</w:t>
      </w:r>
      <w:r w:rsidRPr="00466C67">
        <w:t>，管道规格为</w:t>
      </w:r>
      <w:r w:rsidRPr="00466C67">
        <w:t>Φ273×8.0mm</w:t>
      </w:r>
      <w:r w:rsidRPr="00466C67">
        <w:t>，材质为</w:t>
      </w:r>
      <w:r w:rsidRPr="00466C67">
        <w:t>L360</w:t>
      </w:r>
      <w:r w:rsidRPr="00466C67">
        <w:t>无缝钢管，管道全线采用常温型加强级三层</w:t>
      </w:r>
      <w:r w:rsidRPr="00466C67">
        <w:t>PE</w:t>
      </w:r>
      <w:r w:rsidRPr="00466C67">
        <w:t>外防腐，联合强制电流阴极保护系统，输气管道全线同沟敷设</w:t>
      </w:r>
      <w:r w:rsidRPr="00466C67">
        <w:t>GYTA53-</w:t>
      </w:r>
      <w:r w:rsidRPr="00466C67">
        <w:t>同模</w:t>
      </w:r>
      <w:r w:rsidRPr="00466C67">
        <w:t>12</w:t>
      </w:r>
      <w:r w:rsidRPr="00466C67">
        <w:t>芯光缆。现实际运行压力范围为</w:t>
      </w:r>
      <w:r w:rsidRPr="00466C67">
        <w:t>4.0~5.0MPa</w:t>
      </w:r>
      <w:r w:rsidRPr="00466C67">
        <w:t>，实际输气量为</w:t>
      </w:r>
      <w:r w:rsidRPr="00466C67">
        <w:t>33×10</w:t>
      </w:r>
      <w:r w:rsidRPr="00466C67">
        <w:rPr>
          <w:vertAlign w:val="superscript"/>
        </w:rPr>
        <w:t>4</w:t>
      </w:r>
      <w:r w:rsidRPr="00466C67">
        <w:t>m</w:t>
      </w:r>
      <w:r w:rsidRPr="00466C67">
        <w:rPr>
          <w:vertAlign w:val="superscript"/>
        </w:rPr>
        <w:t>3</w:t>
      </w:r>
      <w:r w:rsidRPr="00466C67">
        <w:t>/d</w:t>
      </w:r>
      <w:r w:rsidRPr="00466C67">
        <w:rPr>
          <w:rFonts w:hint="eastAsia"/>
        </w:rPr>
        <w:t>。</w:t>
      </w:r>
      <w:r w:rsidRPr="00466C67">
        <w:rPr>
          <w:rFonts w:ascii="宋体" w:hAnsi="宋体" w:cs="宋体" w:hint="eastAsia"/>
          <w:kern w:val="0"/>
          <w:szCs w:val="24"/>
          <w:lang w:bidi="ar"/>
        </w:rPr>
        <w:t>沿途设河坝</w:t>
      </w:r>
      <w:r w:rsidRPr="00466C67">
        <w:rPr>
          <w:rFonts w:cs="Times New Roman"/>
          <w:kern w:val="0"/>
          <w:szCs w:val="24"/>
          <w:lang w:bidi="ar"/>
        </w:rPr>
        <w:t>1</w:t>
      </w:r>
      <w:r w:rsidRPr="00466C67">
        <w:rPr>
          <w:rFonts w:ascii="宋体" w:hAnsi="宋体" w:cs="宋体" w:hint="eastAsia"/>
          <w:kern w:val="0"/>
          <w:szCs w:val="24"/>
          <w:lang w:bidi="ar"/>
        </w:rPr>
        <w:t>井站、草池站、巴中输气站共</w:t>
      </w:r>
      <w:r w:rsidR="00F95477" w:rsidRPr="00466C67">
        <w:rPr>
          <w:rFonts w:cs="Times New Roman"/>
          <w:kern w:val="0"/>
          <w:szCs w:val="24"/>
          <w:lang w:bidi="ar"/>
        </w:rPr>
        <w:t>3</w:t>
      </w:r>
      <w:r w:rsidRPr="00466C67">
        <w:rPr>
          <w:rFonts w:ascii="宋体" w:hAnsi="宋体" w:cs="宋体" w:hint="eastAsia"/>
          <w:kern w:val="0"/>
          <w:szCs w:val="24"/>
          <w:lang w:bidi="ar"/>
        </w:rPr>
        <w:t>座工艺站场，设涪阳阀室、梓潼庙阀室、何家湾阀室、巴河阀室共</w:t>
      </w:r>
      <w:r w:rsidR="00F95477" w:rsidRPr="00466C67">
        <w:rPr>
          <w:rFonts w:cs="Times New Roman"/>
          <w:kern w:val="0"/>
          <w:szCs w:val="24"/>
          <w:lang w:bidi="ar"/>
        </w:rPr>
        <w:t>4</w:t>
      </w:r>
      <w:r w:rsidRPr="00466C67">
        <w:rPr>
          <w:rFonts w:ascii="宋体" w:hAnsi="宋体" w:cs="宋体" w:hint="eastAsia"/>
          <w:kern w:val="0"/>
          <w:szCs w:val="24"/>
          <w:lang w:bidi="ar"/>
        </w:rPr>
        <w:t>座阀室。该管线于</w:t>
      </w:r>
      <w:r w:rsidRPr="00466C67">
        <w:rPr>
          <w:rFonts w:cs="Times New Roman"/>
          <w:kern w:val="0"/>
          <w:szCs w:val="24"/>
          <w:lang w:bidi="ar"/>
        </w:rPr>
        <w:t>2007</w:t>
      </w:r>
      <w:r w:rsidRPr="00466C67">
        <w:rPr>
          <w:rFonts w:ascii="宋体" w:hAnsi="宋体" w:cs="宋体" w:hint="eastAsia"/>
          <w:kern w:val="0"/>
          <w:szCs w:val="24"/>
          <w:lang w:bidi="ar"/>
        </w:rPr>
        <w:t>年</w:t>
      </w:r>
      <w:r w:rsidRPr="00466C67">
        <w:rPr>
          <w:rFonts w:cs="Times New Roman"/>
          <w:kern w:val="0"/>
          <w:szCs w:val="24"/>
          <w:lang w:bidi="ar"/>
        </w:rPr>
        <w:t>4</w:t>
      </w:r>
      <w:r w:rsidR="00C7734E" w:rsidRPr="00466C67">
        <w:rPr>
          <w:rFonts w:ascii="宋体" w:hAnsi="宋体" w:cs="宋体" w:hint="eastAsia"/>
          <w:kern w:val="0"/>
          <w:szCs w:val="24"/>
          <w:lang w:bidi="ar"/>
        </w:rPr>
        <w:t>月投入运行</w:t>
      </w:r>
      <w:r w:rsidRPr="00466C67">
        <w:rPr>
          <w:rFonts w:ascii="宋体" w:hAnsi="宋体" w:cs="宋体" w:hint="eastAsia"/>
          <w:kern w:val="0"/>
          <w:szCs w:val="24"/>
          <w:lang w:bidi="ar"/>
        </w:rPr>
        <w:t>。河巴线总体情况如下图所示。</w:t>
      </w:r>
    </w:p>
    <w:p w:rsidR="00C20EB9" w:rsidRPr="00466C67" w:rsidRDefault="00466C67" w:rsidP="00C20EB9">
      <w:pPr>
        <w:pStyle w:val="a0"/>
        <w:ind w:leftChars="0" w:left="0" w:firstLineChars="0" w:firstLine="0"/>
        <w:jc w:val="center"/>
        <w:rPr>
          <w:lang w:bidi="ar"/>
        </w:rPr>
      </w:pPr>
      <w:r>
        <w:rPr>
          <w:noProof/>
        </w:rPr>
        <w:t>******</w:t>
      </w:r>
    </w:p>
    <w:p w:rsidR="00742BFC" w:rsidRPr="00466C67" w:rsidRDefault="00D566B9" w:rsidP="00FA535C">
      <w:pPr>
        <w:pStyle w:val="z0"/>
      </w:pPr>
      <w:r w:rsidRPr="00466C67">
        <w:rPr>
          <w:rFonts w:hint="eastAsia"/>
        </w:rPr>
        <w:t>图</w:t>
      </w:r>
      <w:r w:rsidRPr="00466C67">
        <w:rPr>
          <w:rFonts w:hint="eastAsia"/>
        </w:rPr>
        <w:t xml:space="preserve">1  </w:t>
      </w:r>
      <w:r w:rsidRPr="00466C67">
        <w:rPr>
          <w:rFonts w:hint="eastAsia"/>
        </w:rPr>
        <w:t>河坝</w:t>
      </w:r>
      <w:r w:rsidRPr="00466C67">
        <w:t>1</w:t>
      </w:r>
      <w:r w:rsidRPr="00466C67">
        <w:rPr>
          <w:rFonts w:hint="eastAsia"/>
        </w:rPr>
        <w:t>井</w:t>
      </w:r>
      <w:r w:rsidRPr="00466C67">
        <w:t>-</w:t>
      </w:r>
      <w:r w:rsidRPr="00466C67">
        <w:rPr>
          <w:rFonts w:hint="eastAsia"/>
        </w:rPr>
        <w:t>巴中输气管道总体情况图</w:t>
      </w:r>
    </w:p>
    <w:p w:rsidR="00FA535C" w:rsidRPr="00466C67" w:rsidRDefault="00FA535C" w:rsidP="00FA535C">
      <w:pPr>
        <w:pStyle w:val="afffff7"/>
        <w:ind w:firstLine="482"/>
        <w:rPr>
          <w:b/>
        </w:rPr>
      </w:pPr>
      <w:r w:rsidRPr="00466C67">
        <w:rPr>
          <w:rFonts w:hint="eastAsia"/>
          <w:b/>
        </w:rPr>
        <w:t>2.</w:t>
      </w:r>
      <w:r w:rsidRPr="00466C67">
        <w:rPr>
          <w:rFonts w:hint="eastAsia"/>
          <w:b/>
        </w:rPr>
        <w:t>滑坡</w:t>
      </w:r>
      <w:r w:rsidRPr="00466C67">
        <w:rPr>
          <w:b/>
        </w:rPr>
        <w:t>地质灾害简述</w:t>
      </w:r>
    </w:p>
    <w:p w:rsidR="00BC6537" w:rsidRPr="00466C67" w:rsidRDefault="00C20EB9">
      <w:pPr>
        <w:pStyle w:val="affffc"/>
        <w:ind w:firstLine="480"/>
      </w:pPr>
      <w:r w:rsidRPr="00466C67">
        <w:rPr>
          <w:rFonts w:hint="eastAsia"/>
        </w:rPr>
        <w:t>2</w:t>
      </w:r>
      <w:r w:rsidRPr="00466C67">
        <w:t>021</w:t>
      </w:r>
      <w:r w:rsidRPr="00466C67">
        <w:rPr>
          <w:rFonts w:hint="eastAsia"/>
        </w:rPr>
        <w:t>年</w:t>
      </w:r>
      <w:r w:rsidR="00D566B9" w:rsidRPr="00466C67">
        <w:t>8</w:t>
      </w:r>
      <w:r w:rsidR="00D566B9" w:rsidRPr="00466C67">
        <w:t>月份以来，四川多地遭受长时间强降雨恶劣天气，多地发布了暴雨、洪水和地灾预警，发生了滑坡、泥石流等地质灾害。受强降雨影响</w:t>
      </w:r>
      <w:r w:rsidR="00D566B9" w:rsidRPr="00466C67">
        <w:rPr>
          <w:rFonts w:hint="eastAsia"/>
        </w:rPr>
        <w:t>，</w:t>
      </w:r>
      <w:r w:rsidRPr="00466C67">
        <w:rPr>
          <w:rFonts w:hint="eastAsia"/>
        </w:rPr>
        <w:t>2021</w:t>
      </w:r>
      <w:r w:rsidRPr="00466C67">
        <w:rPr>
          <w:rFonts w:hint="eastAsia"/>
        </w:rPr>
        <w:t>年</w:t>
      </w:r>
      <w:r w:rsidR="00D566B9" w:rsidRPr="00466C67">
        <w:t>9</w:t>
      </w:r>
      <w:r w:rsidR="00D566B9" w:rsidRPr="00466C67">
        <w:t>月</w:t>
      </w:r>
      <w:r w:rsidR="00D566B9" w:rsidRPr="00466C67">
        <w:t>5</w:t>
      </w:r>
      <w:r w:rsidR="00D566B9" w:rsidRPr="00466C67">
        <w:t>日</w:t>
      </w:r>
      <w:r w:rsidR="00D566B9" w:rsidRPr="00466C67">
        <w:t>22</w:t>
      </w:r>
      <w:r w:rsidR="00D566B9" w:rsidRPr="00466C67">
        <w:t>点</w:t>
      </w:r>
      <w:r w:rsidR="00D566B9" w:rsidRPr="00466C67">
        <w:t>10</w:t>
      </w:r>
      <w:r w:rsidR="00D566B9" w:rsidRPr="00466C67">
        <w:t>分，草池增压站压缩机突然失压紧急联锁关断，经排查发现涪阳镇活水沟村山体滑坡引发</w:t>
      </w:r>
      <w:r w:rsidR="004F667B" w:rsidRPr="00466C67">
        <w:rPr>
          <w:rFonts w:hint="eastAsia"/>
        </w:rPr>
        <w:t>涪阳阀室</w:t>
      </w:r>
      <w:r w:rsidR="00D566B9" w:rsidRPr="00466C67">
        <w:t>至草池增压站段管道断裂。强降雨造成滑坡地质灾害，损坏管道长度大约</w:t>
      </w:r>
      <w:r w:rsidR="00D566B9" w:rsidRPr="00466C67">
        <w:t>400m</w:t>
      </w:r>
      <w:r w:rsidR="00D566B9" w:rsidRPr="00466C67">
        <w:t>。</w:t>
      </w:r>
    </w:p>
    <w:p w:rsidR="00FA535C" w:rsidRPr="00466C67" w:rsidRDefault="00FA535C">
      <w:pPr>
        <w:pStyle w:val="affffc"/>
        <w:ind w:firstLine="482"/>
        <w:rPr>
          <w:b/>
        </w:rPr>
      </w:pPr>
      <w:r w:rsidRPr="00466C67">
        <w:rPr>
          <w:rFonts w:hint="eastAsia"/>
          <w:b/>
        </w:rPr>
        <w:t>3.</w:t>
      </w:r>
      <w:r w:rsidRPr="00466C67">
        <w:rPr>
          <w:rFonts w:hint="eastAsia"/>
          <w:b/>
        </w:rPr>
        <w:t>抢险临时管道</w:t>
      </w:r>
    </w:p>
    <w:p w:rsidR="00BC6537" w:rsidRPr="00466C67" w:rsidRDefault="00D566B9" w:rsidP="00BC6537">
      <w:pPr>
        <w:pStyle w:val="afffff7"/>
        <w:ind w:firstLine="480"/>
        <w:rPr>
          <w:rFonts w:ascii="宋体" w:hAnsi="宋体" w:cs="宋体"/>
        </w:rPr>
      </w:pPr>
      <w:r w:rsidRPr="00466C67">
        <w:t>为保证输气管道平稳安全运行及人民生命财产安全，</w:t>
      </w:r>
      <w:r w:rsidR="00BB5369" w:rsidRPr="00466C67">
        <w:rPr>
          <w:rFonts w:hint="eastAsia"/>
        </w:rPr>
        <w:t>确保恢复河坝片区、马路背片区产能释放，保障沿线用气供气需求</w:t>
      </w:r>
      <w:r w:rsidR="00BC6537" w:rsidRPr="00466C67">
        <w:rPr>
          <w:rFonts w:hint="eastAsia"/>
        </w:rPr>
        <w:t>，建设</w:t>
      </w:r>
      <w:r w:rsidR="00BC6537" w:rsidRPr="00466C67">
        <w:t>单位</w:t>
      </w:r>
      <w:r w:rsidR="00BC6537" w:rsidRPr="00466C67">
        <w:rPr>
          <w:rFonts w:hint="eastAsia"/>
        </w:rPr>
        <w:t>及时敷设</w:t>
      </w:r>
      <w:r w:rsidR="00BC6537" w:rsidRPr="00466C67">
        <w:t>了抢险临时管道</w:t>
      </w:r>
      <w:r w:rsidR="00BC6537" w:rsidRPr="00466C67">
        <w:rPr>
          <w:rFonts w:hint="eastAsia"/>
        </w:rPr>
        <w:t>。</w:t>
      </w:r>
      <w:r w:rsidR="00BC6537" w:rsidRPr="00466C67">
        <w:rPr>
          <w:rFonts w:ascii="宋体" w:hAnsi="宋体" w:cs="宋体" w:hint="eastAsia"/>
          <w:kern w:val="0"/>
          <w:szCs w:val="24"/>
        </w:rPr>
        <w:t>由于现场施工条件复杂，抢险时间紧迫和库存管状况，抢险临时管道选为Φ</w:t>
      </w:r>
      <w:r w:rsidR="00BC6537" w:rsidRPr="00466C67">
        <w:rPr>
          <w:rFonts w:cs="Times New Roman"/>
          <w:kern w:val="0"/>
          <w:szCs w:val="24"/>
        </w:rPr>
        <w:t>159</w:t>
      </w:r>
      <w:r w:rsidR="00BC6537" w:rsidRPr="00466C67">
        <w:rPr>
          <w:rFonts w:ascii="宋体" w:hAnsi="宋体" w:cs="宋体" w:hint="eastAsia"/>
          <w:kern w:val="0"/>
          <w:szCs w:val="24"/>
        </w:rPr>
        <w:t>×</w:t>
      </w:r>
      <w:r w:rsidR="00BC6537" w:rsidRPr="00466C67">
        <w:rPr>
          <w:rFonts w:cs="Times New Roman"/>
          <w:kern w:val="0"/>
          <w:szCs w:val="24"/>
        </w:rPr>
        <w:t>6.0/L245N</w:t>
      </w:r>
      <w:r w:rsidR="00BC6537" w:rsidRPr="00466C67">
        <w:rPr>
          <w:rFonts w:ascii="宋体" w:hAnsi="宋体" w:cs="宋体" w:hint="eastAsia"/>
          <w:kern w:val="0"/>
          <w:szCs w:val="24"/>
        </w:rPr>
        <w:t>无缝</w:t>
      </w:r>
      <w:r w:rsidR="00BC6537" w:rsidRPr="00466C67">
        <w:rPr>
          <w:rFonts w:ascii="宋体" w:hAnsi="宋体" w:cs="宋体" w:hint="eastAsia"/>
        </w:rPr>
        <w:t>管，长度</w:t>
      </w:r>
      <w:r w:rsidR="00BC6537" w:rsidRPr="00466C67">
        <w:t>1000m</w:t>
      </w:r>
      <w:r w:rsidR="00BC6537" w:rsidRPr="00466C67">
        <w:rPr>
          <w:rFonts w:ascii="宋体" w:hAnsi="宋体" w:cs="宋体" w:hint="eastAsia"/>
        </w:rPr>
        <w:t>，地面敷设，不敷设光缆。</w:t>
      </w:r>
    </w:p>
    <w:p w:rsidR="00BC6537" w:rsidRPr="00466C67" w:rsidRDefault="0058270E" w:rsidP="00466C67">
      <w:pPr>
        <w:pStyle w:val="a0"/>
        <w:ind w:leftChars="0" w:left="0" w:firstLineChars="0" w:firstLine="0"/>
        <w:jc w:val="center"/>
        <w:rPr>
          <w:rFonts w:ascii="宋体" w:hAnsi="宋体" w:cs="宋体"/>
        </w:rPr>
      </w:pPr>
      <w:r w:rsidRPr="00466C67">
        <w:rPr>
          <w:noProof/>
        </w:rPr>
        <mc:AlternateContent>
          <mc:Choice Requires="wps">
            <w:drawing>
              <wp:anchor distT="0" distB="0" distL="114300" distR="114300" simplePos="0" relativeHeight="251670016" behindDoc="0" locked="0" layoutInCell="1" allowOverlap="1">
                <wp:simplePos x="0" y="0"/>
                <wp:positionH relativeFrom="column">
                  <wp:posOffset>3404761</wp:posOffset>
                </wp:positionH>
                <wp:positionV relativeFrom="paragraph">
                  <wp:posOffset>2529840</wp:posOffset>
                </wp:positionV>
                <wp:extent cx="811924" cy="351790"/>
                <wp:effectExtent l="361950" t="76200" r="26670" b="10160"/>
                <wp:wrapNone/>
                <wp:docPr id="60509" name="矩形标注 60509"/>
                <wp:cNvGraphicFramePr/>
                <a:graphic xmlns:a="http://schemas.openxmlformats.org/drawingml/2006/main">
                  <a:graphicData uri="http://schemas.microsoft.com/office/word/2010/wordprocessingShape">
                    <wps:wsp>
                      <wps:cNvSpPr/>
                      <wps:spPr>
                        <a:xfrm>
                          <a:off x="0" y="0"/>
                          <a:ext cx="811924" cy="351790"/>
                        </a:xfrm>
                        <a:prstGeom prst="wedgeRectCallout">
                          <a:avLst>
                            <a:gd name="adj1" fmla="val -88936"/>
                            <a:gd name="adj2" fmla="val -63698"/>
                          </a:avLst>
                        </a:prstGeom>
                        <a:solidFill>
                          <a:schemeClr val="accent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C67" w:rsidRPr="0058270E" w:rsidRDefault="00466C67" w:rsidP="0058270E">
                            <w:pPr>
                              <w:ind w:firstLineChars="0" w:firstLine="0"/>
                              <w:rPr>
                                <w:color w:val="FF0000"/>
                              </w:rPr>
                            </w:pPr>
                            <w:r w:rsidRPr="0058270E">
                              <w:rPr>
                                <w:rFonts w:hint="eastAsia"/>
                                <w:color w:val="FF0000"/>
                                <w:highlight w:val="yellow"/>
                              </w:rPr>
                              <w:t>滑坡</w:t>
                            </w:r>
                            <w:r w:rsidRPr="0058270E">
                              <w:rPr>
                                <w:color w:val="FF0000"/>
                                <w:highlight w:val="yellow"/>
                              </w:rPr>
                              <w:t>范围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0509" o:spid="_x0000_s1026" type="#_x0000_t61" style="position:absolute;left:0;text-align:left;margin-left:268.1pt;margin-top:199.2pt;width:63.95pt;height:2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" adj="-8410,-2959" fillcolor="#4472c4 [3204]" strokecolor="black [3213]" strokeweight="1pt">
                <v:fill opacity="0"/>
                <v:textbox>
                  <w:txbxContent>
                    <w:p w:rsidR="00466C67" w:rsidRPr="0058270E" w:rsidRDefault="00466C67" w:rsidP="0058270E">
                      <w:pPr>
                        <w:ind w:firstLineChars="0" w:firstLine="0"/>
                        <w:rPr>
                          <w:color w:val="FF0000"/>
                        </w:rPr>
                      </w:pPr>
                      <w:r w:rsidRPr="0058270E">
                        <w:rPr>
                          <w:rFonts w:hint="eastAsia"/>
                          <w:color w:val="FF0000"/>
                          <w:highlight w:val="yellow"/>
                        </w:rPr>
                        <w:t>滑坡</w:t>
                      </w:r>
                      <w:r w:rsidRPr="0058270E">
                        <w:rPr>
                          <w:color w:val="FF0000"/>
                          <w:highlight w:val="yellow"/>
                        </w:rPr>
                        <w:t>范围</w:t>
                      </w:r>
                    </w:p>
                  </w:txbxContent>
                </v:textbox>
              </v:shape>
            </w:pict>
          </mc:Fallback>
        </mc:AlternateContent>
      </w:r>
      <w:r w:rsidR="00F66762" w:rsidRPr="00466C67">
        <w:rPr>
          <w:noProof/>
        </w:rPr>
        <mc:AlternateContent>
          <mc:Choice Requires="wps">
            <w:drawing>
              <wp:anchor distT="0" distB="0" distL="114300" distR="114300" simplePos="0" relativeHeight="251648512" behindDoc="0" locked="0" layoutInCell="1" allowOverlap="1">
                <wp:simplePos x="0" y="0"/>
                <wp:positionH relativeFrom="column">
                  <wp:posOffset>1588135</wp:posOffset>
                </wp:positionH>
                <wp:positionV relativeFrom="paragraph">
                  <wp:posOffset>3114675</wp:posOffset>
                </wp:positionV>
                <wp:extent cx="252000" cy="324000"/>
                <wp:effectExtent l="0" t="0" r="15240" b="19050"/>
                <wp:wrapNone/>
                <wp:docPr id="60506" name="任意多边形 60506"/>
                <wp:cNvGraphicFramePr/>
                <a:graphic xmlns:a="http://schemas.openxmlformats.org/drawingml/2006/main">
                  <a:graphicData uri="http://schemas.microsoft.com/office/word/2010/wordprocessingShape">
                    <wps:wsp>
                      <wps:cNvSpPr/>
                      <wps:spPr>
                        <a:xfrm>
                          <a:off x="0" y="0"/>
                          <a:ext cx="252000" cy="324000"/>
                        </a:xfrm>
                        <a:custGeom>
                          <a:avLst/>
                          <a:gdLst>
                            <a:gd name="connsiteX0" fmla="*/ 0 w 275897"/>
                            <a:gd name="connsiteY0" fmla="*/ 0 h 260131"/>
                            <a:gd name="connsiteX1" fmla="*/ 275897 w 275897"/>
                            <a:gd name="connsiteY1" fmla="*/ 260131 h 260131"/>
                            <a:gd name="connsiteX2" fmla="*/ 275897 w 275897"/>
                            <a:gd name="connsiteY2" fmla="*/ 260131 h 260131"/>
                          </a:gdLst>
                          <a:ahLst/>
                          <a:cxnLst>
                            <a:cxn ang="0">
                              <a:pos x="connsiteX0" y="connsiteY0"/>
                            </a:cxn>
                            <a:cxn ang="0">
                              <a:pos x="connsiteX1" y="connsiteY1"/>
                            </a:cxn>
                            <a:cxn ang="0">
                              <a:pos x="connsiteX2" y="connsiteY2"/>
                            </a:cxn>
                          </a:cxnLst>
                          <a:rect l="l" t="t" r="r" b="b"/>
                          <a:pathLst>
                            <a:path w="275897" h="260131">
                              <a:moveTo>
                                <a:pt x="0" y="0"/>
                              </a:moveTo>
                              <a:lnTo>
                                <a:pt x="275897" y="260131"/>
                              </a:lnTo>
                              <a:lnTo>
                                <a:pt x="275897" y="260131"/>
                              </a:lnTo>
                            </a:path>
                          </a:pathLst>
                        </a:cu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B0270" id="任意多边形 60506" o:spid="_x0000_s1026" style="position:absolute;left:0;text-align:left;margin-left:125.05pt;margin-top:245.25pt;width:19.85pt;height:2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897,26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" path="m,l275897,260131r,e" filled="f" strokecolor="yellow" strokeweight="2pt">
                <v:stroke joinstyle="miter"/>
                <v:path arrowok="t" o:connecttype="custom" o:connectlocs="0,0;252000,324000;252000,324000" o:connectangles="0,0,0"/>
              </v:shape>
            </w:pict>
          </mc:Fallback>
        </mc:AlternateContent>
      </w:r>
      <w:r w:rsidR="00F66762" w:rsidRPr="00466C67">
        <w:rPr>
          <w:noProof/>
        </w:rPr>
        <mc:AlternateContent>
          <mc:Choice Requires="wps">
            <w:drawing>
              <wp:anchor distT="0" distB="0" distL="114300" distR="114300" simplePos="0" relativeHeight="251631104" behindDoc="0" locked="0" layoutInCell="1" allowOverlap="1" wp14:anchorId="695197C2" wp14:editId="7A37D087">
                <wp:simplePos x="0" y="0"/>
                <wp:positionH relativeFrom="column">
                  <wp:posOffset>2971074</wp:posOffset>
                </wp:positionH>
                <wp:positionV relativeFrom="paragraph">
                  <wp:posOffset>1893933</wp:posOffset>
                </wp:positionV>
                <wp:extent cx="957761" cy="370115"/>
                <wp:effectExtent l="0" t="0" r="0" b="0"/>
                <wp:wrapNone/>
                <wp:docPr id="60502" name="文本框 60502"/>
                <wp:cNvGraphicFramePr/>
                <a:graphic xmlns:a="http://schemas.openxmlformats.org/drawingml/2006/main">
                  <a:graphicData uri="http://schemas.microsoft.com/office/word/2010/wordprocessingShape">
                    <wps:wsp>
                      <wps:cNvSpPr txBox="1"/>
                      <wps:spPr>
                        <a:xfrm>
                          <a:off x="0" y="0"/>
                          <a:ext cx="957761" cy="370115"/>
                        </a:xfrm>
                        <a:prstGeom prst="rect">
                          <a:avLst/>
                        </a:prstGeom>
                        <a:solidFill>
                          <a:schemeClr val="lt1">
                            <a:alpha val="0"/>
                          </a:schemeClr>
                        </a:solidFill>
                        <a:ln w="6350">
                          <a:noFill/>
                        </a:ln>
                      </wps:spPr>
                      <wps:txbx>
                        <w:txbxContent>
                          <w:p w:rsidR="00466C67" w:rsidRPr="00F66762" w:rsidRDefault="00466C67" w:rsidP="00F66762">
                            <w:pPr>
                              <w:ind w:firstLineChars="0" w:firstLine="0"/>
                              <w:rPr>
                                <w:color w:val="FF00FF"/>
                              </w:rPr>
                            </w:pPr>
                            <w:r w:rsidRPr="00F66762">
                              <w:rPr>
                                <w:rFonts w:hint="eastAsia"/>
                                <w:color w:val="FF00FF"/>
                              </w:rPr>
                              <w:t>断口</w:t>
                            </w:r>
                            <w:r w:rsidRPr="00F66762">
                              <w:rPr>
                                <w:color w:val="FF00FF"/>
                              </w:rPr>
                              <w:t>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197C2" id="_x0000_t202" coordsize="21600,21600" o:spt="202" path="m,l,21600r21600,l21600,xe">
                <v:stroke joinstyle="miter"/>
                <v:path gradientshapeok="t" o:connecttype="rect"/>
              </v:shapetype>
              <v:shape id="文本框 60502" o:spid="_x0000_s1027" type="#_x0000_t202" style="position:absolute;left:0;text-align:left;margin-left:233.95pt;margin-top:149.15pt;width:75.4pt;height:29.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" fillcolor="#cce8cf [3201]" stroked="f" strokeweight=".5pt">
                <v:fill opacity="0"/>
                <v:textbox>
                  <w:txbxContent>
                    <w:p w:rsidR="00466C67" w:rsidRPr="00F66762" w:rsidRDefault="00466C67" w:rsidP="00F66762">
                      <w:pPr>
                        <w:ind w:firstLineChars="0" w:firstLine="0"/>
                        <w:rPr>
                          <w:color w:val="FF00FF"/>
                        </w:rPr>
                      </w:pPr>
                      <w:r w:rsidRPr="00F66762">
                        <w:rPr>
                          <w:rFonts w:hint="eastAsia"/>
                          <w:color w:val="FF00FF"/>
                        </w:rPr>
                        <w:t>断口</w:t>
                      </w:r>
                      <w:r w:rsidRPr="00F66762">
                        <w:rPr>
                          <w:color w:val="FF00FF"/>
                        </w:rPr>
                        <w:t>处</w:t>
                      </w:r>
                    </w:p>
                  </w:txbxContent>
                </v:textbox>
              </v:shape>
            </w:pict>
          </mc:Fallback>
        </mc:AlternateContent>
      </w:r>
      <w:r w:rsidR="00F66762" w:rsidRPr="00466C67">
        <w:rPr>
          <w:noProof/>
        </w:rPr>
        <mc:AlternateContent>
          <mc:Choice Requires="wps">
            <w:drawing>
              <wp:anchor distT="0" distB="0" distL="114300" distR="114300" simplePos="0" relativeHeight="251624960" behindDoc="0" locked="0" layoutInCell="1" allowOverlap="1">
                <wp:simplePos x="0" y="0"/>
                <wp:positionH relativeFrom="column">
                  <wp:posOffset>2499632</wp:posOffset>
                </wp:positionH>
                <wp:positionV relativeFrom="paragraph">
                  <wp:posOffset>1734276</wp:posOffset>
                </wp:positionV>
                <wp:extent cx="957761" cy="370115"/>
                <wp:effectExtent l="0" t="0" r="0" b="0"/>
                <wp:wrapNone/>
                <wp:docPr id="60497" name="文本框 60497"/>
                <wp:cNvGraphicFramePr/>
                <a:graphic xmlns:a="http://schemas.openxmlformats.org/drawingml/2006/main">
                  <a:graphicData uri="http://schemas.microsoft.com/office/word/2010/wordprocessingShape">
                    <wps:wsp>
                      <wps:cNvSpPr txBox="1"/>
                      <wps:spPr>
                        <a:xfrm>
                          <a:off x="0" y="0"/>
                          <a:ext cx="957761" cy="370115"/>
                        </a:xfrm>
                        <a:prstGeom prst="rect">
                          <a:avLst/>
                        </a:prstGeom>
                        <a:solidFill>
                          <a:schemeClr val="lt1">
                            <a:alpha val="0"/>
                          </a:schemeClr>
                        </a:solidFill>
                        <a:ln w="6350">
                          <a:noFill/>
                        </a:ln>
                      </wps:spPr>
                      <wps:txbx>
                        <w:txbxContent>
                          <w:p w:rsidR="00466C67" w:rsidRPr="00F66762" w:rsidRDefault="00466C67" w:rsidP="00F66762">
                            <w:pPr>
                              <w:ind w:firstLineChars="0" w:firstLine="0"/>
                              <w:rPr>
                                <w:color w:val="FF00FF"/>
                              </w:rPr>
                            </w:pPr>
                            <w:r w:rsidRPr="00F66762">
                              <w:rPr>
                                <w:rFonts w:hint="eastAsia"/>
                                <w:color w:val="FF00FF"/>
                              </w:rPr>
                              <w:t>断口</w:t>
                            </w:r>
                            <w:r w:rsidRPr="00F66762">
                              <w:rPr>
                                <w:color w:val="FF00FF"/>
                              </w:rPr>
                              <w:t>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0497" o:spid="_x0000_s1028" type="#_x0000_t202" style="position:absolute;left:0;text-align:left;margin-left:196.8pt;margin-top:136.55pt;width:75.4pt;height:29.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" fillcolor="#cce8cf [3201]" stroked="f" strokeweight=".5pt">
                <v:fill opacity="0"/>
                <v:textbox>
                  <w:txbxContent>
                    <w:p w:rsidR="00466C67" w:rsidRPr="00F66762" w:rsidRDefault="00466C67" w:rsidP="00F66762">
                      <w:pPr>
                        <w:ind w:firstLineChars="0" w:firstLine="0"/>
                        <w:rPr>
                          <w:color w:val="FF00FF"/>
                        </w:rPr>
                      </w:pPr>
                      <w:r w:rsidRPr="00F66762">
                        <w:rPr>
                          <w:rFonts w:hint="eastAsia"/>
                          <w:color w:val="FF00FF"/>
                        </w:rPr>
                        <w:t>断口</w:t>
                      </w:r>
                      <w:r w:rsidRPr="00F66762">
                        <w:rPr>
                          <w:color w:val="FF00FF"/>
                        </w:rPr>
                        <w:t>处</w:t>
                      </w:r>
                    </w:p>
                  </w:txbxContent>
                </v:textbox>
              </v:shape>
            </w:pict>
          </mc:Fallback>
        </mc:AlternateContent>
      </w:r>
      <w:r w:rsidR="00F66762" w:rsidRPr="00466C67">
        <w:rPr>
          <w:noProof/>
        </w:rPr>
        <mc:AlternateContent>
          <mc:Choice Requires="wps">
            <w:drawing>
              <wp:anchor distT="0" distB="0" distL="114300" distR="114300" simplePos="0" relativeHeight="251714048" behindDoc="0" locked="0" layoutInCell="1" allowOverlap="1">
                <wp:simplePos x="0" y="0"/>
                <wp:positionH relativeFrom="column">
                  <wp:posOffset>2565400</wp:posOffset>
                </wp:positionH>
                <wp:positionV relativeFrom="paragraph">
                  <wp:posOffset>2082800</wp:posOffset>
                </wp:positionV>
                <wp:extent cx="732971" cy="159657"/>
                <wp:effectExtent l="0" t="0" r="29210" b="31115"/>
                <wp:wrapNone/>
                <wp:docPr id="46" name="直接连接符 46"/>
                <wp:cNvGraphicFramePr/>
                <a:graphic xmlns:a="http://schemas.openxmlformats.org/drawingml/2006/main">
                  <a:graphicData uri="http://schemas.microsoft.com/office/word/2010/wordprocessingShape">
                    <wps:wsp>
                      <wps:cNvCnPr/>
                      <wps:spPr>
                        <a:xfrm>
                          <a:off x="0" y="0"/>
                          <a:ext cx="732971" cy="159657"/>
                        </a:xfrm>
                        <a:prstGeom prst="line">
                          <a:avLst/>
                        </a:prstGeom>
                        <a:ln w="12700">
                          <a:solidFill>
                            <a:srgbClr val="2303E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FB257" id="直接连接符 46" o:spid="_x0000_s1026"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64pt" to="259.7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" strokecolor="#2303e1" strokeweight="1pt">
                <v:stroke joinstyle="miter"/>
              </v:line>
            </w:pict>
          </mc:Fallback>
        </mc:AlternateContent>
      </w:r>
      <w:r w:rsidR="00466C67">
        <w:rPr>
          <w:noProof/>
        </w:rPr>
        <w:t>******</w:t>
      </w:r>
    </w:p>
    <w:p w:rsidR="0058270E" w:rsidRPr="00466C67" w:rsidRDefault="0058270E" w:rsidP="0058270E">
      <w:pPr>
        <w:pStyle w:val="afff5"/>
      </w:pPr>
      <w:r w:rsidRPr="00466C67">
        <w:rPr>
          <w:rFonts w:hint="eastAsia"/>
        </w:rPr>
        <w:t>图</w:t>
      </w:r>
      <w:r w:rsidRPr="00466C67">
        <w:rPr>
          <w:rFonts w:hint="eastAsia"/>
        </w:rPr>
        <w:t xml:space="preserve">2 </w:t>
      </w:r>
      <w:r w:rsidRPr="00466C67">
        <w:rPr>
          <w:rFonts w:hint="eastAsia"/>
        </w:rPr>
        <w:t>通江县涪阳镇活水沟村滑坡地质灾害引发河巴线管道断裂位置及</w:t>
      </w:r>
      <w:r w:rsidRPr="00466C67">
        <w:t>临时管线路由</w:t>
      </w:r>
      <w:r w:rsidRPr="00466C67">
        <w:rPr>
          <w:rFonts w:hint="eastAsia"/>
        </w:rPr>
        <w:t>图</w:t>
      </w:r>
    </w:p>
    <w:p w:rsidR="00466C67" w:rsidRDefault="00466C67" w:rsidP="0058270E">
      <w:pPr>
        <w:pStyle w:val="afffff7"/>
        <w:ind w:firstLine="482"/>
        <w:rPr>
          <w:b/>
        </w:rPr>
      </w:pPr>
    </w:p>
    <w:p w:rsidR="00FA535C" w:rsidRPr="00466C67" w:rsidRDefault="00FA535C" w:rsidP="0058270E">
      <w:pPr>
        <w:pStyle w:val="afffff7"/>
        <w:ind w:firstLine="482"/>
        <w:rPr>
          <w:b/>
        </w:rPr>
      </w:pPr>
      <w:r w:rsidRPr="00466C67">
        <w:rPr>
          <w:b/>
        </w:rPr>
        <w:lastRenderedPageBreak/>
        <w:t>4.</w:t>
      </w:r>
      <w:r w:rsidRPr="00466C67">
        <w:rPr>
          <w:rFonts w:hint="eastAsia"/>
          <w:b/>
        </w:rPr>
        <w:t>项目</w:t>
      </w:r>
      <w:r w:rsidR="00125D66" w:rsidRPr="00466C67">
        <w:rPr>
          <w:rFonts w:hint="eastAsia"/>
          <w:b/>
        </w:rPr>
        <w:t>建设</w:t>
      </w:r>
      <w:r w:rsidRPr="00466C67">
        <w:rPr>
          <w:b/>
        </w:rPr>
        <w:t>必要性</w:t>
      </w:r>
    </w:p>
    <w:p w:rsidR="00FA535C" w:rsidRPr="00466C67" w:rsidRDefault="00B623C5" w:rsidP="00B623C5">
      <w:pPr>
        <w:pStyle w:val="afffff7"/>
        <w:ind w:firstLine="480"/>
      </w:pPr>
      <w:r w:rsidRPr="00466C67">
        <w:rPr>
          <w:rFonts w:hAnsi="Times New Roman" w:cs="Times New Roman" w:hint="eastAsia"/>
        </w:rPr>
        <w:t>（</w:t>
      </w:r>
      <w:r w:rsidRPr="00466C67">
        <w:rPr>
          <w:rFonts w:hAnsi="Times New Roman" w:cs="Times New Roman" w:hint="eastAsia"/>
        </w:rPr>
        <w:t>1</w:t>
      </w:r>
      <w:r w:rsidRPr="00466C67">
        <w:rPr>
          <w:rFonts w:hAnsi="Times New Roman" w:cs="Times New Roman" w:hint="eastAsia"/>
        </w:rPr>
        <w:t>）</w:t>
      </w:r>
      <w:r w:rsidRPr="00466C67">
        <w:rPr>
          <w:rFonts w:hint="eastAsia"/>
        </w:rPr>
        <w:t>根据当地政府要求，临时管道使用年限</w:t>
      </w:r>
      <w:r w:rsidRPr="00466C67">
        <w:rPr>
          <w:rFonts w:hAnsi="Times New Roman" w:cs="Times New Roman"/>
        </w:rPr>
        <w:t>1</w:t>
      </w:r>
      <w:r w:rsidRPr="00466C67">
        <w:rPr>
          <w:rFonts w:hint="eastAsia"/>
        </w:rPr>
        <w:t>年，</w:t>
      </w:r>
      <w:r w:rsidRPr="00466C67">
        <w:rPr>
          <w:rFonts w:hAnsi="Times New Roman" w:cs="Times New Roman"/>
        </w:rPr>
        <w:t>1</w:t>
      </w:r>
      <w:r w:rsidRPr="00466C67">
        <w:rPr>
          <w:rFonts w:hint="eastAsia"/>
        </w:rPr>
        <w:t>年内应建成正式管线进行输送。</w:t>
      </w:r>
    </w:p>
    <w:p w:rsidR="00FA535C" w:rsidRPr="00466C67" w:rsidRDefault="00B623C5" w:rsidP="00B623C5">
      <w:pPr>
        <w:pStyle w:val="afffff7"/>
        <w:ind w:firstLine="480"/>
        <w:rPr>
          <w:rFonts w:ascii="宋体" w:hAnsi="宋体" w:cs="宋体"/>
          <w:b/>
          <w:bCs/>
          <w:kern w:val="0"/>
          <w:szCs w:val="24"/>
        </w:rPr>
      </w:pPr>
      <w:r w:rsidRPr="00466C67">
        <w:rPr>
          <w:rFonts w:cs="Times New Roman" w:hint="eastAsia"/>
          <w:kern w:val="0"/>
          <w:szCs w:val="24"/>
        </w:rPr>
        <w:t>（</w:t>
      </w:r>
      <w:r w:rsidRPr="00466C67">
        <w:rPr>
          <w:rFonts w:cs="Times New Roman" w:hint="eastAsia"/>
          <w:kern w:val="0"/>
          <w:szCs w:val="24"/>
        </w:rPr>
        <w:t>2</w:t>
      </w:r>
      <w:r w:rsidRPr="00466C67">
        <w:rPr>
          <w:rFonts w:cs="Times New Roman" w:hint="eastAsia"/>
          <w:kern w:val="0"/>
          <w:szCs w:val="24"/>
        </w:rPr>
        <w:t>）</w:t>
      </w:r>
      <w:r w:rsidRPr="00466C67">
        <w:rPr>
          <w:rFonts w:ascii="宋体" w:hAnsi="宋体" w:cs="宋体" w:hint="eastAsia"/>
          <w:kern w:val="0"/>
          <w:szCs w:val="24"/>
        </w:rPr>
        <w:t>抢险临时管道与河巴线管道本体不符。临时管道规格Φ</w:t>
      </w:r>
      <w:r w:rsidRPr="00466C67">
        <w:rPr>
          <w:rFonts w:cs="Times New Roman"/>
          <w:kern w:val="0"/>
          <w:szCs w:val="24"/>
        </w:rPr>
        <w:t>159</w:t>
      </w:r>
      <w:r w:rsidRPr="00466C67">
        <w:rPr>
          <w:rFonts w:ascii="宋体" w:hAnsi="宋体" w:cs="宋体" w:hint="eastAsia"/>
          <w:kern w:val="0"/>
          <w:szCs w:val="24"/>
        </w:rPr>
        <w:t>×</w:t>
      </w:r>
      <w:r w:rsidRPr="00466C67">
        <w:rPr>
          <w:rFonts w:cs="Times New Roman"/>
          <w:kern w:val="0"/>
          <w:szCs w:val="24"/>
        </w:rPr>
        <w:t>6</w:t>
      </w:r>
      <w:r w:rsidRPr="00466C67">
        <w:rPr>
          <w:rFonts w:ascii="宋体" w:hAnsi="宋体" w:cs="宋体" w:hint="eastAsia"/>
          <w:kern w:val="0"/>
          <w:szCs w:val="24"/>
        </w:rPr>
        <w:t>，设计压力</w:t>
      </w:r>
      <w:r w:rsidRPr="00466C67">
        <w:rPr>
          <w:rFonts w:cs="Times New Roman"/>
          <w:kern w:val="0"/>
          <w:szCs w:val="24"/>
        </w:rPr>
        <w:t>5.0MPa</w:t>
      </w:r>
      <w:r w:rsidRPr="00466C67">
        <w:rPr>
          <w:rFonts w:ascii="宋体" w:hAnsi="宋体" w:cs="宋体" w:hint="eastAsia"/>
          <w:kern w:val="0"/>
          <w:szCs w:val="24"/>
        </w:rPr>
        <w:t>。河巴线管道规格为Φ</w:t>
      </w:r>
      <w:r w:rsidRPr="00466C67">
        <w:rPr>
          <w:rFonts w:cs="Times New Roman"/>
          <w:kern w:val="0"/>
          <w:szCs w:val="24"/>
        </w:rPr>
        <w:t>273</w:t>
      </w:r>
      <w:r w:rsidRPr="00466C67">
        <w:rPr>
          <w:rFonts w:ascii="宋体" w:hAnsi="宋体" w:cs="宋体" w:hint="eastAsia"/>
          <w:kern w:val="0"/>
          <w:szCs w:val="24"/>
        </w:rPr>
        <w:t>×</w:t>
      </w:r>
      <w:r w:rsidRPr="00466C67">
        <w:rPr>
          <w:rFonts w:cs="Times New Roman"/>
          <w:kern w:val="0"/>
          <w:szCs w:val="24"/>
        </w:rPr>
        <w:t>8.0</w:t>
      </w:r>
      <w:r w:rsidRPr="00466C67">
        <w:rPr>
          <w:rFonts w:ascii="宋体" w:hAnsi="宋体" w:cs="宋体" w:hint="eastAsia"/>
          <w:kern w:val="0"/>
          <w:szCs w:val="24"/>
        </w:rPr>
        <w:t>，设计压力为</w:t>
      </w:r>
      <w:r w:rsidRPr="00466C67">
        <w:rPr>
          <w:rFonts w:cs="Times New Roman"/>
          <w:kern w:val="0"/>
          <w:szCs w:val="24"/>
        </w:rPr>
        <w:t>8.0MPa</w:t>
      </w:r>
      <w:r w:rsidRPr="00466C67">
        <w:rPr>
          <w:rFonts w:ascii="宋体" w:hAnsi="宋体" w:cs="宋体" w:hint="eastAsia"/>
          <w:kern w:val="0"/>
          <w:szCs w:val="24"/>
        </w:rPr>
        <w:t>。临时管道与河巴线管道设计压力等级、管径均不同，从而限制整个河巴线管道的输送能力，形成产能外输瓶颈</w:t>
      </w:r>
      <w:r w:rsidRPr="00466C67">
        <w:rPr>
          <w:rFonts w:ascii="宋体" w:hAnsi="宋体" w:cs="宋体" w:hint="eastAsia"/>
          <w:b/>
          <w:bCs/>
          <w:kern w:val="0"/>
          <w:szCs w:val="24"/>
        </w:rPr>
        <w:t>。</w:t>
      </w:r>
    </w:p>
    <w:p w:rsidR="00B623C5" w:rsidRPr="00466C67" w:rsidRDefault="00B623C5" w:rsidP="00B623C5">
      <w:pPr>
        <w:pStyle w:val="afffff7"/>
        <w:ind w:firstLine="480"/>
        <w:rPr>
          <w:rFonts w:ascii="宋体" w:hAnsi="宋体" w:cs="宋体"/>
          <w:kern w:val="0"/>
          <w:szCs w:val="24"/>
        </w:rPr>
      </w:pPr>
      <w:r w:rsidRPr="00466C67">
        <w:rPr>
          <w:rFonts w:cs="Times New Roman" w:hint="eastAsia"/>
          <w:kern w:val="0"/>
          <w:szCs w:val="24"/>
        </w:rPr>
        <w:t>（</w:t>
      </w:r>
      <w:r w:rsidRPr="00466C67">
        <w:rPr>
          <w:rFonts w:cs="Times New Roman" w:hint="eastAsia"/>
          <w:kern w:val="0"/>
          <w:szCs w:val="24"/>
        </w:rPr>
        <w:t>3</w:t>
      </w:r>
      <w:r w:rsidRPr="00466C67">
        <w:rPr>
          <w:rFonts w:cs="Times New Roman" w:hint="eastAsia"/>
          <w:kern w:val="0"/>
          <w:szCs w:val="24"/>
        </w:rPr>
        <w:t>）</w:t>
      </w:r>
      <w:r w:rsidRPr="00466C67">
        <w:rPr>
          <w:rFonts w:ascii="宋体" w:hAnsi="宋体" w:cs="宋体" w:hint="eastAsia"/>
          <w:kern w:val="0"/>
          <w:szCs w:val="24"/>
        </w:rPr>
        <w:t xml:space="preserve">抢险临时管道地面敷设，第三方破坏风险很大，须建设正式管线替换。 </w:t>
      </w:r>
    </w:p>
    <w:p w:rsidR="00B623C5" w:rsidRPr="00466C67" w:rsidRDefault="00B623C5" w:rsidP="00B623C5">
      <w:pPr>
        <w:pStyle w:val="afffff7"/>
        <w:ind w:firstLine="480"/>
        <w:rPr>
          <w:rFonts w:ascii="宋体" w:hAnsi="宋体" w:cs="宋体"/>
          <w:kern w:val="0"/>
          <w:szCs w:val="24"/>
        </w:rPr>
      </w:pPr>
      <w:r w:rsidRPr="00466C67">
        <w:rPr>
          <w:rFonts w:hAnsi="Times New Roman" w:cs="Times New Roman" w:hint="eastAsia"/>
          <w:kern w:val="0"/>
          <w:szCs w:val="24"/>
        </w:rPr>
        <w:t>（</w:t>
      </w:r>
      <w:r w:rsidRPr="00466C67">
        <w:rPr>
          <w:rFonts w:hAnsi="Times New Roman" w:cs="Times New Roman" w:hint="eastAsia"/>
          <w:kern w:val="0"/>
          <w:szCs w:val="24"/>
        </w:rPr>
        <w:t>4</w:t>
      </w:r>
      <w:r w:rsidRPr="00466C67">
        <w:rPr>
          <w:rFonts w:hAnsi="Times New Roman" w:cs="Times New Roman" w:hint="eastAsia"/>
          <w:kern w:val="0"/>
          <w:szCs w:val="24"/>
        </w:rPr>
        <w:t>）</w:t>
      </w:r>
      <w:r w:rsidRPr="00466C67">
        <w:rPr>
          <w:rFonts w:ascii="宋体" w:hAnsi="宋体" w:cs="宋体" w:hint="eastAsia"/>
          <w:kern w:val="0"/>
          <w:szCs w:val="24"/>
        </w:rPr>
        <w:t>地质灾害风险。附近崩坡积区域易诱发滑坡，对管道运行存在安全风险。</w:t>
      </w:r>
    </w:p>
    <w:p w:rsidR="00742BFC" w:rsidRPr="00466C67" w:rsidRDefault="00B623C5" w:rsidP="00B623C5">
      <w:pPr>
        <w:pStyle w:val="afffff7"/>
        <w:ind w:firstLine="480"/>
      </w:pPr>
      <w:r w:rsidRPr="00466C67">
        <w:rPr>
          <w:rFonts w:hint="eastAsia"/>
        </w:rPr>
        <w:t>针对</w:t>
      </w:r>
      <w:r w:rsidRPr="00466C67">
        <w:t>以上情况，</w:t>
      </w:r>
      <w:r w:rsidRPr="00466C67">
        <w:rPr>
          <w:rFonts w:hint="eastAsia"/>
        </w:rPr>
        <w:t>建设</w:t>
      </w:r>
      <w:r w:rsidRPr="00466C67">
        <w:t>单位形成改线方案，</w:t>
      </w:r>
      <w:r w:rsidR="00D566B9" w:rsidRPr="00466C67">
        <w:rPr>
          <w:rFonts w:hint="eastAsia"/>
        </w:rPr>
        <w:t>根据方案设计，改迁</w:t>
      </w:r>
      <w:r w:rsidRPr="00466C67">
        <w:rPr>
          <w:rFonts w:hint="eastAsia"/>
        </w:rPr>
        <w:t>（本项目）</w:t>
      </w:r>
      <w:r w:rsidR="00D566B9" w:rsidRPr="00466C67">
        <w:rPr>
          <w:rFonts w:hint="eastAsia"/>
        </w:rPr>
        <w:t>路由为绕开滑坡山体，往北从山顶的林地穿过，改迁后新建管线长度</w:t>
      </w:r>
      <w:r w:rsidR="00D566B9" w:rsidRPr="00466C67">
        <w:rPr>
          <w:rFonts w:hint="eastAsia"/>
        </w:rPr>
        <w:t>2000m</w:t>
      </w:r>
      <w:r w:rsidR="00D566B9" w:rsidRPr="00466C67">
        <w:rPr>
          <w:rFonts w:hint="eastAsia"/>
        </w:rPr>
        <w:t>。</w:t>
      </w:r>
      <w:r w:rsidR="00D566B9" w:rsidRPr="00466C67">
        <w:rPr>
          <w:rFonts w:hint="eastAsia"/>
        </w:rPr>
        <w:t xml:space="preserve"> </w:t>
      </w:r>
    </w:p>
    <w:p w:rsidR="00742BFC" w:rsidRPr="00466C67" w:rsidRDefault="00D566B9">
      <w:pPr>
        <w:pStyle w:val="affffc"/>
        <w:ind w:firstLine="480"/>
      </w:pPr>
      <w:r w:rsidRPr="00466C67">
        <w:t>根据《中华人民共和国环境保护法》《中华人民共和国环境影响评价法》以及国务院第</w:t>
      </w:r>
      <w:r w:rsidRPr="00466C67">
        <w:t>682</w:t>
      </w:r>
      <w:r w:rsidRPr="00466C67">
        <w:t>号令《建设项目环境保护管理条例》的有关规定，本项目应进行环境影响评价。本项目位于</w:t>
      </w:r>
      <w:r w:rsidRPr="00466C67">
        <w:rPr>
          <w:rFonts w:hint="eastAsia"/>
        </w:rPr>
        <w:t>通江县涪阳</w:t>
      </w:r>
      <w:r w:rsidR="00BA78D6" w:rsidRPr="00466C67">
        <w:t>镇，部分管段涉及基本农田和</w:t>
      </w:r>
      <w:r w:rsidR="00BA78D6" w:rsidRPr="00466C67">
        <w:rPr>
          <w:rFonts w:hint="eastAsia"/>
        </w:rPr>
        <w:t>天然林</w:t>
      </w:r>
      <w:r w:rsidRPr="00466C67">
        <w:t>，因此，本项目涉及环境敏感区。根据《建设项目环境影响评价分类管理名录（</w:t>
      </w:r>
      <w:r w:rsidRPr="00466C67">
        <w:t>2021</w:t>
      </w:r>
      <w:r w:rsidRPr="00466C67">
        <w:t>年版）》，本项目属于</w:t>
      </w:r>
      <w:r w:rsidRPr="00466C67">
        <w:t>“</w:t>
      </w:r>
      <w:r w:rsidR="00BA78D6" w:rsidRPr="00466C67">
        <w:rPr>
          <w:rFonts w:hint="eastAsia"/>
        </w:rPr>
        <w:t>五十二</w:t>
      </w:r>
      <w:r w:rsidRPr="00466C67">
        <w:t>、</w:t>
      </w:r>
      <w:r w:rsidR="00BA78D6" w:rsidRPr="00466C67">
        <w:rPr>
          <w:rFonts w:hint="eastAsia"/>
        </w:rPr>
        <w:t>交通运输业、</w:t>
      </w:r>
      <w:r w:rsidR="00BA78D6" w:rsidRPr="00466C67">
        <w:t>管道运输</w:t>
      </w:r>
      <w:r w:rsidR="00BA78D6" w:rsidRPr="00466C67">
        <w:rPr>
          <w:rFonts w:hint="eastAsia"/>
        </w:rPr>
        <w:t>业</w:t>
      </w:r>
      <w:r w:rsidR="00BA78D6" w:rsidRPr="00466C67">
        <w:rPr>
          <w:rFonts w:hint="eastAsia"/>
        </w:rPr>
        <w:t xml:space="preserve"> </w:t>
      </w:r>
      <w:r w:rsidR="00BA78D6" w:rsidRPr="00466C67">
        <w:t>147</w:t>
      </w:r>
      <w:r w:rsidRPr="00466C67">
        <w:t>.</w:t>
      </w:r>
      <w:r w:rsidR="00BA78D6" w:rsidRPr="00466C67">
        <w:rPr>
          <w:rFonts w:hint="eastAsia"/>
        </w:rPr>
        <w:t>原油、</w:t>
      </w:r>
      <w:r w:rsidR="00BA78D6" w:rsidRPr="00466C67">
        <w:t>成品油、天然气管线（</w:t>
      </w:r>
      <w:r w:rsidR="00BA78D6" w:rsidRPr="00466C67">
        <w:rPr>
          <w:rFonts w:hint="eastAsia"/>
        </w:rPr>
        <w:t>不含</w:t>
      </w:r>
      <w:r w:rsidR="00BA78D6" w:rsidRPr="00466C67">
        <w:t>城市天然气管线；不含城镇燃气管线；不含企业厂区内管道）</w:t>
      </w:r>
      <w:r w:rsidRPr="00466C67">
        <w:t>”</w:t>
      </w:r>
      <w:r w:rsidRPr="00466C67">
        <w:t>，涉及环境敏感区，应编制环境影响报告书。</w:t>
      </w:r>
    </w:p>
    <w:p w:rsidR="00742BFC" w:rsidRPr="00466C67" w:rsidRDefault="00D566B9">
      <w:pPr>
        <w:pStyle w:val="afffa"/>
        <w:numPr>
          <w:ilvl w:val="0"/>
          <w:numId w:val="3"/>
        </w:numPr>
        <w:ind w:firstLineChars="0"/>
        <w:outlineLvl w:val="4"/>
        <w:rPr>
          <w:rFonts w:cs="Times New Roman"/>
          <w:b/>
          <w:bCs/>
          <w:sz w:val="30"/>
          <w:szCs w:val="30"/>
        </w:rPr>
      </w:pPr>
      <w:bookmarkStart w:id="5" w:name="_Hlk68101200"/>
      <w:r w:rsidRPr="00466C67">
        <w:rPr>
          <w:rFonts w:cs="Times New Roman" w:hint="eastAsia"/>
          <w:b/>
          <w:bCs/>
          <w:sz w:val="30"/>
          <w:szCs w:val="30"/>
        </w:rPr>
        <w:t>项目</w:t>
      </w:r>
      <w:r w:rsidRPr="00466C67">
        <w:rPr>
          <w:rFonts w:cs="Times New Roman"/>
          <w:b/>
          <w:bCs/>
          <w:sz w:val="30"/>
          <w:szCs w:val="30"/>
        </w:rPr>
        <w:t>特点</w:t>
      </w:r>
    </w:p>
    <w:p w:rsidR="00742BFC" w:rsidRPr="00466C67" w:rsidRDefault="00D566B9">
      <w:pPr>
        <w:spacing w:line="336" w:lineRule="auto"/>
        <w:ind w:firstLine="480"/>
        <w:rPr>
          <w:rFonts w:cs="Times New Roman"/>
        </w:rPr>
      </w:pPr>
      <w:r w:rsidRPr="00466C67">
        <w:rPr>
          <w:rFonts w:cs="Times New Roman"/>
        </w:rPr>
        <w:t>本项目包括施工期和营运期。</w:t>
      </w:r>
    </w:p>
    <w:p w:rsidR="00742BFC" w:rsidRPr="00466C67" w:rsidRDefault="00D566B9">
      <w:pPr>
        <w:spacing w:line="336" w:lineRule="auto"/>
        <w:ind w:firstLine="480"/>
        <w:rPr>
          <w:rFonts w:cs="Times New Roman"/>
        </w:rPr>
      </w:pPr>
      <w:r w:rsidRPr="00466C67">
        <w:rPr>
          <w:rFonts w:cs="Times New Roman"/>
        </w:rPr>
        <w:t>施工期主要内容为管道的铺设、回填，公路</w:t>
      </w:r>
      <w:r w:rsidRPr="00466C67">
        <w:rPr>
          <w:rFonts w:cs="Times New Roman" w:hint="eastAsia"/>
        </w:rPr>
        <w:t>、</w:t>
      </w:r>
      <w:r w:rsidRPr="00466C67">
        <w:rPr>
          <w:rFonts w:cs="Times New Roman"/>
        </w:rPr>
        <w:t>林地穿越等。施工期对环境的主要影响为对生态环境的影响。</w:t>
      </w:r>
    </w:p>
    <w:p w:rsidR="00742BFC" w:rsidRPr="00466C67" w:rsidRDefault="00D566B9">
      <w:pPr>
        <w:spacing w:line="336" w:lineRule="auto"/>
        <w:ind w:firstLine="480"/>
        <w:rPr>
          <w:rFonts w:cs="Times New Roman"/>
        </w:rPr>
      </w:pPr>
      <w:r w:rsidRPr="00466C67">
        <w:rPr>
          <w:rFonts w:cs="Times New Roman"/>
        </w:rPr>
        <w:t>营运期为天然气的输送</w:t>
      </w:r>
      <w:r w:rsidRPr="00466C67">
        <w:rPr>
          <w:rFonts w:cs="Times New Roman" w:hint="eastAsia"/>
        </w:rPr>
        <w:t>，</w:t>
      </w:r>
      <w:r w:rsidRPr="00466C67">
        <w:rPr>
          <w:rFonts w:cs="Times New Roman"/>
        </w:rPr>
        <w:t>不涉及场站和阀室，本项目输送属于不含硫天然气。正常情况下无废水</w:t>
      </w:r>
      <w:r w:rsidRPr="00466C67">
        <w:rPr>
          <w:rFonts w:cs="Times New Roman" w:hint="eastAsia"/>
        </w:rPr>
        <w:t>、</w:t>
      </w:r>
      <w:r w:rsidRPr="00466C67">
        <w:rPr>
          <w:rFonts w:cs="Times New Roman"/>
        </w:rPr>
        <w:t>废气等产生，营运期对环境的主要影响为环境风险。</w:t>
      </w:r>
    </w:p>
    <w:bookmarkEnd w:id="5"/>
    <w:p w:rsidR="00742BFC" w:rsidRPr="00466C67" w:rsidRDefault="00D566B9">
      <w:pPr>
        <w:pStyle w:val="afffa"/>
        <w:numPr>
          <w:ilvl w:val="0"/>
          <w:numId w:val="3"/>
        </w:numPr>
        <w:ind w:firstLineChars="0"/>
        <w:outlineLvl w:val="4"/>
        <w:rPr>
          <w:rFonts w:cs="Times New Roman"/>
          <w:b/>
          <w:bCs/>
          <w:sz w:val="30"/>
          <w:szCs w:val="30"/>
        </w:rPr>
      </w:pPr>
      <w:r w:rsidRPr="00466C67">
        <w:rPr>
          <w:rFonts w:cs="Times New Roman"/>
          <w:b/>
          <w:bCs/>
          <w:sz w:val="30"/>
          <w:szCs w:val="30"/>
        </w:rPr>
        <w:t>环境影响评价的工作过程</w:t>
      </w:r>
    </w:p>
    <w:p w:rsidR="00742BFC" w:rsidRPr="00466C67" w:rsidRDefault="00D566B9">
      <w:pPr>
        <w:pStyle w:val="affffc"/>
        <w:ind w:firstLine="480"/>
      </w:pPr>
      <w:r w:rsidRPr="00466C67">
        <w:t>中国石油化工股份有限公司西南油气分公司</w:t>
      </w:r>
      <w:r w:rsidRPr="00466C67">
        <w:rPr>
          <w:rFonts w:hint="eastAsia"/>
        </w:rPr>
        <w:t>油气销售中心</w:t>
      </w:r>
      <w:r w:rsidRPr="00466C67">
        <w:t>于</w:t>
      </w:r>
      <w:r w:rsidRPr="00466C67">
        <w:t>2021</w:t>
      </w:r>
      <w:r w:rsidRPr="00466C67">
        <w:t>年</w:t>
      </w:r>
      <w:r w:rsidRPr="00466C67">
        <w:rPr>
          <w:rFonts w:hint="eastAsia"/>
        </w:rPr>
        <w:t>11</w:t>
      </w:r>
      <w:r w:rsidRPr="00466C67">
        <w:t>月</w:t>
      </w:r>
      <w:r w:rsidRPr="00466C67">
        <w:t>2</w:t>
      </w:r>
      <w:r w:rsidRPr="00466C67">
        <w:rPr>
          <w:rFonts w:hint="eastAsia"/>
        </w:rPr>
        <w:t>2</w:t>
      </w:r>
      <w:r w:rsidRPr="00466C67">
        <w:t>日委托成都中成科创环保科技有限公司（以下简称我公司）承担本项目的环境影</w:t>
      </w:r>
      <w:r w:rsidRPr="00466C67">
        <w:lastRenderedPageBreak/>
        <w:t>响评价工作</w:t>
      </w:r>
      <w:r w:rsidR="00C7734E" w:rsidRPr="00466C67">
        <w:rPr>
          <w:rFonts w:hint="eastAsia"/>
        </w:rPr>
        <w:t>，</w:t>
      </w:r>
      <w:r w:rsidR="00C7734E" w:rsidRPr="00466C67">
        <w:rPr>
          <w:rFonts w:hint="eastAsia"/>
        </w:rPr>
        <w:t>2022</w:t>
      </w:r>
      <w:r w:rsidR="00C7734E" w:rsidRPr="00466C67">
        <w:rPr>
          <w:rFonts w:hint="eastAsia"/>
        </w:rPr>
        <w:t>年</w:t>
      </w:r>
      <w:r w:rsidR="00C7734E" w:rsidRPr="00466C67">
        <w:rPr>
          <w:rFonts w:hint="eastAsia"/>
        </w:rPr>
        <w:t>1</w:t>
      </w:r>
      <w:r w:rsidR="00C7734E" w:rsidRPr="00466C67">
        <w:rPr>
          <w:rFonts w:hint="eastAsia"/>
        </w:rPr>
        <w:t>月</w:t>
      </w:r>
      <w:r w:rsidR="00C7734E" w:rsidRPr="00466C67">
        <w:rPr>
          <w:rFonts w:hint="eastAsia"/>
        </w:rPr>
        <w:t>10</w:t>
      </w:r>
      <w:r w:rsidR="00C7734E" w:rsidRPr="00466C67">
        <w:rPr>
          <w:rFonts w:hint="eastAsia"/>
        </w:rPr>
        <w:t>日，由于</w:t>
      </w:r>
      <w:r w:rsidR="00C7734E" w:rsidRPr="00466C67">
        <w:t>中国石油化工股份有限公司</w:t>
      </w:r>
      <w:r w:rsidR="00C7734E" w:rsidRPr="00466C67">
        <w:rPr>
          <w:rFonts w:hint="eastAsia"/>
        </w:rPr>
        <w:t>内部</w:t>
      </w:r>
      <w:r w:rsidR="00C7734E" w:rsidRPr="00466C67">
        <w:t>调整，西南油气分公司销售中心将</w:t>
      </w:r>
      <w:r w:rsidR="00C7734E" w:rsidRPr="00466C67">
        <w:rPr>
          <w:rFonts w:hint="eastAsia"/>
        </w:rPr>
        <w:t>该项目</w:t>
      </w:r>
      <w:r w:rsidR="00C7734E" w:rsidRPr="00466C67">
        <w:t>转</w:t>
      </w:r>
      <w:r w:rsidR="00C7734E" w:rsidRPr="00466C67">
        <w:rPr>
          <w:rFonts w:hint="eastAsia"/>
        </w:rPr>
        <w:t>移</w:t>
      </w:r>
      <w:r w:rsidR="00C7734E" w:rsidRPr="00466C67">
        <w:t>至</w:t>
      </w:r>
      <w:r w:rsidR="00C7734E" w:rsidRPr="00466C67">
        <w:rPr>
          <w:rFonts w:hint="eastAsia"/>
        </w:rPr>
        <w:t>天然气分公司四川天然气销售中心</w:t>
      </w:r>
      <w:r w:rsidRPr="00466C67">
        <w:t>。</w:t>
      </w:r>
    </w:p>
    <w:p w:rsidR="00742BFC" w:rsidRPr="00466C67" w:rsidRDefault="00D566B9">
      <w:pPr>
        <w:pStyle w:val="affffc"/>
        <w:ind w:firstLine="480"/>
      </w:pPr>
      <w:r w:rsidRPr="00466C67">
        <w:t>接受委托后，我公司成立了评价工作组，工作组技术人员开展了全面的现场调查和资料收集工作，并结合本项目特点委托实施了环境质量现状监测和卫星遥感解译工作。在工程分析、环境影响识别和评价因子筛选等工作的基础上，按照环境影响评价相关技术导则要求，编制完成了《</w:t>
      </w:r>
      <w:r w:rsidR="00405577" w:rsidRPr="00466C67">
        <w:rPr>
          <w:rFonts w:hint="eastAsia"/>
        </w:rPr>
        <w:t>河巴线通江县涪阳镇活水沟村滑坡应急抢险治理项目</w:t>
      </w:r>
      <w:r w:rsidRPr="00466C67">
        <w:t>环境影响报告书》。本环境影响报告书编制过程中，得到了巴中市生态环境局、通江县生态环境局、通江县自然资源和规划局、中国石油化工股份有限公司西南油气分公司</w:t>
      </w:r>
      <w:r w:rsidRPr="00466C67">
        <w:rPr>
          <w:rFonts w:hint="eastAsia"/>
        </w:rPr>
        <w:t>油气销售中心</w:t>
      </w:r>
      <w:r w:rsidR="00C7734E" w:rsidRPr="00466C67">
        <w:rPr>
          <w:rFonts w:hint="eastAsia"/>
        </w:rPr>
        <w:t>、</w:t>
      </w:r>
      <w:r w:rsidR="00C7734E" w:rsidRPr="00466C67">
        <w:t>天然气分公司</w:t>
      </w:r>
      <w:r w:rsidR="00C7734E" w:rsidRPr="00466C67">
        <w:rPr>
          <w:rFonts w:hint="eastAsia"/>
        </w:rPr>
        <w:t>四川天然气销售中心</w:t>
      </w:r>
      <w:r w:rsidRPr="00466C67">
        <w:t>等有关单位的大力支持和帮助，在此一并致以诚挚的谢意。</w:t>
      </w:r>
    </w:p>
    <w:p w:rsidR="00742BFC" w:rsidRPr="00466C67" w:rsidRDefault="00D566B9">
      <w:pPr>
        <w:pStyle w:val="affffc"/>
        <w:ind w:firstLine="480"/>
      </w:pPr>
      <w:r w:rsidRPr="00466C67">
        <w:t>本次环评工作分为三个阶段，第一个阶段为前期准备、调研和工作方案阶段，第二个阶段为分析论证和预测评价阶段，第三个阶段为环境影响报告书编制阶段。</w:t>
      </w:r>
    </w:p>
    <w:p w:rsidR="00742BFC" w:rsidRPr="00466C67" w:rsidRDefault="00D566B9">
      <w:pPr>
        <w:pStyle w:val="affffc"/>
        <w:ind w:firstLine="482"/>
        <w:rPr>
          <w:b/>
        </w:rPr>
      </w:pPr>
      <w:r w:rsidRPr="00466C67">
        <w:rPr>
          <w:b/>
        </w:rPr>
        <w:t>（</w:t>
      </w:r>
      <w:r w:rsidRPr="00466C67">
        <w:rPr>
          <w:b/>
        </w:rPr>
        <w:t>1</w:t>
      </w:r>
      <w:r w:rsidRPr="00466C67">
        <w:rPr>
          <w:b/>
        </w:rPr>
        <w:t>）调查分析和工作方案制定阶段</w:t>
      </w:r>
    </w:p>
    <w:p w:rsidR="00742BFC" w:rsidRPr="00466C67" w:rsidRDefault="00D566B9">
      <w:pPr>
        <w:pStyle w:val="affffc"/>
        <w:ind w:firstLine="480"/>
      </w:pPr>
      <w:r w:rsidRPr="00466C67">
        <w:t>接受委托后，我公司即派技术人员赴现场踏勘，了解本项目拟建地有关情况，收集了相关资料；研究了本项目建设方案及与本项目相关的支持性文件；进行了初步工程分析，开展了初步的环境状况调查，进行了本项目环境影响因素识别与评价因子筛选，明确了评价重点，掌握了本项目的四邻关系、环境保护目标情况等，在以上工作的基础上，确定了本项目的评价工作等级和评价范围，制定了本项目的评价工作方案及编制人员分工。</w:t>
      </w:r>
    </w:p>
    <w:p w:rsidR="00742BFC" w:rsidRPr="00466C67" w:rsidRDefault="00D566B9">
      <w:pPr>
        <w:ind w:firstLine="482"/>
        <w:rPr>
          <w:rFonts w:cs="Times New Roman"/>
          <w:b/>
        </w:rPr>
      </w:pPr>
      <w:r w:rsidRPr="00466C67">
        <w:rPr>
          <w:rFonts w:cs="Times New Roman"/>
          <w:b/>
        </w:rPr>
        <w:t>（</w:t>
      </w:r>
      <w:r w:rsidRPr="00466C67">
        <w:rPr>
          <w:rFonts w:cs="Times New Roman"/>
          <w:b/>
        </w:rPr>
        <w:t>2</w:t>
      </w:r>
      <w:r w:rsidRPr="00466C67">
        <w:rPr>
          <w:rFonts w:cs="Times New Roman"/>
          <w:b/>
        </w:rPr>
        <w:t>）分析论证和预测评价阶段</w:t>
      </w:r>
    </w:p>
    <w:p w:rsidR="00742BFC" w:rsidRPr="00466C67" w:rsidRDefault="00D566B9">
      <w:pPr>
        <w:pStyle w:val="affffc"/>
        <w:ind w:firstLine="480"/>
      </w:pPr>
      <w:r w:rsidRPr="00466C67">
        <w:t>结合本项目特点和项目所在地区域概况委托实施环境质量现状监测；在工作方案的指导下，我公司评价工作组技术人员开始进行本项目的工程分析，并在此基础上开展本项目区域环境质量现状调查与评价，在现状评价及工程分析的基础上对各个环境要素进行了环境影响预测及评价。</w:t>
      </w:r>
    </w:p>
    <w:p w:rsidR="00742BFC" w:rsidRPr="00466C67" w:rsidRDefault="00D566B9">
      <w:pPr>
        <w:ind w:firstLine="482"/>
        <w:rPr>
          <w:rFonts w:cs="Times New Roman"/>
          <w:b/>
        </w:rPr>
      </w:pPr>
      <w:r w:rsidRPr="00466C67">
        <w:rPr>
          <w:rFonts w:cs="Times New Roman"/>
          <w:b/>
        </w:rPr>
        <w:t>（</w:t>
      </w:r>
      <w:r w:rsidRPr="00466C67">
        <w:rPr>
          <w:rFonts w:cs="Times New Roman"/>
          <w:b/>
        </w:rPr>
        <w:t>3</w:t>
      </w:r>
      <w:r w:rsidRPr="00466C67">
        <w:rPr>
          <w:rFonts w:cs="Times New Roman"/>
          <w:b/>
        </w:rPr>
        <w:t>）环评报告书编制阶段</w:t>
      </w:r>
    </w:p>
    <w:p w:rsidR="00742BFC" w:rsidRPr="00466C67" w:rsidRDefault="00D566B9">
      <w:pPr>
        <w:pStyle w:val="affffc"/>
        <w:ind w:firstLine="480"/>
      </w:pPr>
      <w:r w:rsidRPr="00466C67">
        <w:t>在前面工作的基础上对本项目拟采取的环保措施进行技术经济论证，对部分不满足要求的措施，环评给出了补充措施的要求及建议，并分析了补充环保措施</w:t>
      </w:r>
      <w:r w:rsidRPr="00466C67">
        <w:lastRenderedPageBreak/>
        <w:t>的可行性，在此基础上给出了本项目环境可行性的评价结论。</w:t>
      </w:r>
    </w:p>
    <w:p w:rsidR="00742BFC" w:rsidRPr="00466C67" w:rsidRDefault="00D566B9">
      <w:pPr>
        <w:pStyle w:val="affffc"/>
        <w:ind w:firstLine="480"/>
      </w:pPr>
      <w:r w:rsidRPr="00466C67">
        <w:t>根据《建设项目环境影响评价技术导则</w:t>
      </w:r>
      <w:r w:rsidRPr="00466C67">
        <w:t xml:space="preserve"> </w:t>
      </w:r>
      <w:r w:rsidRPr="00466C67">
        <w:t>总纲》（</w:t>
      </w:r>
      <w:r w:rsidRPr="00466C67">
        <w:t>HJ</w:t>
      </w:r>
      <w:r w:rsidRPr="00466C67">
        <w:rPr>
          <w:rFonts w:hint="eastAsia"/>
        </w:rPr>
        <w:t xml:space="preserve"> </w:t>
      </w:r>
      <w:r w:rsidRPr="00466C67">
        <w:t>2.1-2016</w:t>
      </w:r>
      <w:r w:rsidRPr="00466C67">
        <w:t>）等相关技术规范的要求，本项目环境影响评价的工作过程及程序见</w:t>
      </w:r>
      <w:r w:rsidR="00DA1E4E" w:rsidRPr="00466C67">
        <w:t>下图</w:t>
      </w:r>
      <w:r w:rsidRPr="00466C67">
        <w:t>。</w:t>
      </w:r>
    </w:p>
    <w:p w:rsidR="00742BFC" w:rsidRPr="00466C67" w:rsidRDefault="00D566B9">
      <w:pPr>
        <w:ind w:firstLineChars="0" w:firstLine="0"/>
        <w:jc w:val="center"/>
        <w:rPr>
          <w:rFonts w:cs="Times New Roman"/>
          <w:lang w:val="zh-CN"/>
        </w:rPr>
      </w:pPr>
      <w:r w:rsidRPr="00466C67">
        <w:rPr>
          <w:rFonts w:cs="Times New Roman"/>
        </w:rPr>
        <w:object w:dxaOrig="8397" w:dyaOrig="9406">
          <v:shape id="_x0000_i1026" type="#_x0000_t75" style="width:420.25pt;height:470.3pt" o:ole="">
            <v:imagedata r:id="rId17" o:title=""/>
          </v:shape>
          <o:OLEObject Type="Embed" ProgID="Visio.Drawing.11" ShapeID="_x0000_i1026" DrawAspect="Content" ObjectID="_1710331547" r:id="rId18"/>
        </w:object>
      </w:r>
      <w:r w:rsidRPr="00466C67">
        <w:rPr>
          <w:rFonts w:eastAsia="楷体" w:cs="Times New Roman"/>
          <w:b/>
          <w:kern w:val="0"/>
          <w:sz w:val="22"/>
          <w:szCs w:val="24"/>
        </w:rPr>
        <w:t>图</w:t>
      </w:r>
      <w:r w:rsidR="00DA1E4E" w:rsidRPr="00466C67">
        <w:rPr>
          <w:rFonts w:eastAsia="楷体" w:cs="Times New Roman" w:hint="eastAsia"/>
          <w:b/>
          <w:kern w:val="0"/>
          <w:sz w:val="22"/>
          <w:szCs w:val="24"/>
        </w:rPr>
        <w:t>3</w:t>
      </w:r>
      <w:r w:rsidRPr="00466C67">
        <w:rPr>
          <w:rFonts w:eastAsia="楷体" w:cs="Times New Roman" w:hint="eastAsia"/>
          <w:b/>
          <w:kern w:val="0"/>
          <w:sz w:val="22"/>
          <w:szCs w:val="24"/>
        </w:rPr>
        <w:t xml:space="preserve"> </w:t>
      </w:r>
      <w:r w:rsidRPr="00466C67">
        <w:rPr>
          <w:rFonts w:eastAsia="楷体" w:cs="Times New Roman"/>
          <w:b/>
          <w:kern w:val="0"/>
          <w:sz w:val="22"/>
          <w:szCs w:val="24"/>
        </w:rPr>
        <w:t>本项目环境影响评价工作程序图</w:t>
      </w:r>
    </w:p>
    <w:p w:rsidR="00742BFC" w:rsidRPr="00466C67" w:rsidRDefault="00D566B9">
      <w:pPr>
        <w:pStyle w:val="afffa"/>
        <w:numPr>
          <w:ilvl w:val="0"/>
          <w:numId w:val="3"/>
        </w:numPr>
        <w:ind w:firstLineChars="0"/>
        <w:outlineLvl w:val="4"/>
        <w:rPr>
          <w:rFonts w:cs="Times New Roman"/>
          <w:b/>
          <w:bCs/>
          <w:sz w:val="30"/>
          <w:szCs w:val="30"/>
        </w:rPr>
      </w:pPr>
      <w:r w:rsidRPr="00466C67">
        <w:rPr>
          <w:rFonts w:cs="Times New Roman"/>
          <w:b/>
          <w:bCs/>
          <w:sz w:val="30"/>
          <w:szCs w:val="30"/>
        </w:rPr>
        <w:t>评价目的和原则</w:t>
      </w:r>
    </w:p>
    <w:p w:rsidR="00742BFC" w:rsidRPr="00466C67" w:rsidRDefault="00D566B9">
      <w:pPr>
        <w:ind w:firstLine="482"/>
        <w:rPr>
          <w:rFonts w:cs="Times New Roman"/>
          <w:b/>
        </w:rPr>
      </w:pPr>
      <w:r w:rsidRPr="00466C67">
        <w:rPr>
          <w:rFonts w:cs="Times New Roman"/>
          <w:b/>
        </w:rPr>
        <w:t>1</w:t>
      </w:r>
      <w:r w:rsidRPr="00466C67">
        <w:rPr>
          <w:rFonts w:cs="Times New Roman"/>
          <w:b/>
        </w:rPr>
        <w:t>、评价目的</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）通过国家和省市的产业政策、城市及环境规划的了解和分析，论证项目建设及其选址的可行性和合理性；</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）通过对建设项目周围环境现状资料调查收集及环境现状监测，掌握评</w:t>
      </w:r>
      <w:r w:rsidRPr="00466C67">
        <w:rPr>
          <w:rFonts w:cs="Times New Roman"/>
        </w:rPr>
        <w:lastRenderedPageBreak/>
        <w:t>价区域的环境质量现状，确定主要环境保护目标；</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）通过对该建设项目工程内容的分析，确定项目建成后的工程特点、污染物排放特征。结合周围环境特点和项目污染物排放特征，主要分析预测项目施工期</w:t>
      </w:r>
      <w:r w:rsidRPr="00466C67">
        <w:rPr>
          <w:rFonts w:cs="Times New Roman" w:hint="eastAsia"/>
        </w:rPr>
        <w:t>、</w:t>
      </w:r>
      <w:r w:rsidRPr="00466C67">
        <w:rPr>
          <w:rFonts w:cs="Times New Roman"/>
        </w:rPr>
        <w:t>运营期对周围环境的影响程度、影响范围以及环境质量可能发生的变化；</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4</w:t>
      </w:r>
      <w:r w:rsidRPr="00466C67">
        <w:rPr>
          <w:rFonts w:cs="Times New Roman"/>
        </w:rPr>
        <w:t>）根据工程分析和影响预测评价的结果，对建设单位选用的污染治理设施作出评价，论述本项目环保设施的可靠性和合理性，提出防治和减缓措施的对策和建议；</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5</w:t>
      </w:r>
      <w:r w:rsidRPr="00466C67">
        <w:rPr>
          <w:rFonts w:cs="Times New Roman"/>
        </w:rPr>
        <w:t>）从环保的角度明确给出项目建设的可行性结论，同时对项目提出环境管理和环境监测建议，从而为环保决策和管理部门提供科学依据。</w:t>
      </w:r>
      <w:r w:rsidRPr="00466C67">
        <w:rPr>
          <w:rFonts w:cs="Times New Roman"/>
        </w:rPr>
        <w:t xml:space="preserve"> </w:t>
      </w:r>
    </w:p>
    <w:p w:rsidR="00742BFC" w:rsidRPr="00466C67" w:rsidRDefault="00D566B9">
      <w:pPr>
        <w:ind w:firstLine="482"/>
        <w:rPr>
          <w:rFonts w:cs="Times New Roman"/>
          <w:b/>
        </w:rPr>
      </w:pPr>
      <w:r w:rsidRPr="00466C67">
        <w:rPr>
          <w:rFonts w:cs="Times New Roman"/>
          <w:b/>
        </w:rPr>
        <w:t>2</w:t>
      </w:r>
      <w:r w:rsidRPr="00466C67">
        <w:rPr>
          <w:rFonts w:cs="Times New Roman"/>
          <w:b/>
        </w:rPr>
        <w:t>、评价原则</w:t>
      </w:r>
    </w:p>
    <w:p w:rsidR="00742BFC" w:rsidRPr="00466C67" w:rsidRDefault="00D566B9">
      <w:pPr>
        <w:ind w:firstLine="480"/>
        <w:rPr>
          <w:rFonts w:cs="Times New Roman"/>
        </w:rPr>
      </w:pPr>
      <w:r w:rsidRPr="00466C67">
        <w:rPr>
          <w:rFonts w:cs="Times New Roman"/>
        </w:rPr>
        <w:t>突出环境影响评价的源头预防作用，坚持保持和改善环境质量。</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）依法评价：贯彻执行我国环境保护相关法律法规、标准、政策和规划等，优化项目建设，服务环境管理。</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）科学评价：规范环境影响评价方法，科学分析项目建设对环境质量的影响。</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）突出重点：根据建设项目的工程内容及特点，明确与环境要素间的作用效应关系，根据规划环境影响评价结论和审查意见，充分利用符合时效的数据资料及成果，对建设项目主要环境影响予以重点分析和评价。</w:t>
      </w:r>
    </w:p>
    <w:p w:rsidR="00742BFC" w:rsidRPr="00466C67" w:rsidRDefault="00D566B9">
      <w:pPr>
        <w:pStyle w:val="afffa"/>
        <w:numPr>
          <w:ilvl w:val="0"/>
          <w:numId w:val="3"/>
        </w:numPr>
        <w:ind w:firstLineChars="0"/>
        <w:outlineLvl w:val="4"/>
        <w:rPr>
          <w:rFonts w:cs="Times New Roman"/>
          <w:b/>
          <w:bCs/>
          <w:sz w:val="30"/>
          <w:szCs w:val="30"/>
        </w:rPr>
      </w:pPr>
      <w:r w:rsidRPr="00466C67">
        <w:rPr>
          <w:rFonts w:cs="Times New Roman"/>
          <w:b/>
          <w:bCs/>
          <w:sz w:val="30"/>
          <w:szCs w:val="30"/>
        </w:rPr>
        <w:t>关注的主要环境问题及环境影响</w:t>
      </w:r>
    </w:p>
    <w:p w:rsidR="00742BFC" w:rsidRPr="00466C67" w:rsidRDefault="00D566B9">
      <w:pPr>
        <w:pStyle w:val="affffc"/>
        <w:ind w:firstLine="480"/>
      </w:pPr>
      <w:r w:rsidRPr="00466C67">
        <w:t>根据本项目的特点，环境影响评价过程关注的主要环境问题及环境影响如下：</w:t>
      </w:r>
    </w:p>
    <w:p w:rsidR="00742BFC" w:rsidRPr="00466C67" w:rsidRDefault="00D566B9">
      <w:pPr>
        <w:pStyle w:val="affffc"/>
        <w:ind w:firstLine="480"/>
      </w:pPr>
      <w:bookmarkStart w:id="6" w:name="_Hlk75179458"/>
      <w:r w:rsidRPr="00466C67">
        <w:t>（</w:t>
      </w:r>
      <w:r w:rsidRPr="00466C67">
        <w:t>1</w:t>
      </w:r>
      <w:r w:rsidRPr="00466C67">
        <w:t>）本项目占用永久基本农田、天然林</w:t>
      </w:r>
      <w:r w:rsidR="00205671" w:rsidRPr="00466C67">
        <w:t>、公益林</w:t>
      </w:r>
      <w:r w:rsidRPr="00466C67">
        <w:t>，涉及水土流失重点治理区及防治区，重点关注本项目的建设对环境敏感区的影响；</w:t>
      </w:r>
    </w:p>
    <w:bookmarkEnd w:id="6"/>
    <w:p w:rsidR="00742BFC" w:rsidRPr="00466C67" w:rsidRDefault="00D566B9">
      <w:pPr>
        <w:pStyle w:val="affffc"/>
        <w:ind w:firstLine="480"/>
      </w:pPr>
      <w:r w:rsidRPr="00466C67">
        <w:t>（</w:t>
      </w:r>
      <w:r w:rsidRPr="00466C67">
        <w:t>2</w:t>
      </w:r>
      <w:r w:rsidRPr="00466C67">
        <w:t>）调查管道周边环境敏感点距离，分析最不利情况下对周边敏感点的可能影响及需采取的防范措施；</w:t>
      </w:r>
    </w:p>
    <w:p w:rsidR="00742BFC" w:rsidRPr="00466C67" w:rsidRDefault="00D566B9">
      <w:pPr>
        <w:pStyle w:val="affffc"/>
        <w:ind w:firstLine="480"/>
      </w:pPr>
      <w:r w:rsidRPr="00466C67">
        <w:t>（</w:t>
      </w:r>
      <w:r w:rsidRPr="00466C67">
        <w:t>3</w:t>
      </w:r>
      <w:r w:rsidRPr="00466C67">
        <w:t>）结合施工、运行方式，分析项目施工期及运营期对环境产生的直接、间接影响及配套环保措施的有效性；</w:t>
      </w:r>
      <w:r w:rsidRPr="00466C67">
        <w:t xml:space="preserve"> </w:t>
      </w:r>
    </w:p>
    <w:p w:rsidR="00742BFC" w:rsidRPr="00466C67" w:rsidRDefault="00D566B9">
      <w:pPr>
        <w:pStyle w:val="affffc"/>
        <w:ind w:firstLine="480"/>
      </w:pPr>
      <w:r w:rsidRPr="00466C67">
        <w:t>（</w:t>
      </w:r>
      <w:r w:rsidRPr="00466C67">
        <w:t>4</w:t>
      </w:r>
      <w:r w:rsidRPr="00466C67">
        <w:t>）分析事故状态时释放的危害物质对周边环境可能产生的影响范围和程</w:t>
      </w:r>
      <w:r w:rsidRPr="00466C67">
        <w:lastRenderedPageBreak/>
        <w:t>度，提出风险防范或应急措施。</w:t>
      </w:r>
    </w:p>
    <w:p w:rsidR="00742BFC" w:rsidRPr="00466C67" w:rsidRDefault="00D566B9">
      <w:pPr>
        <w:pStyle w:val="afffa"/>
        <w:numPr>
          <w:ilvl w:val="0"/>
          <w:numId w:val="3"/>
        </w:numPr>
        <w:ind w:firstLineChars="0"/>
        <w:outlineLvl w:val="4"/>
        <w:rPr>
          <w:rFonts w:cs="Times New Roman"/>
          <w:b/>
          <w:bCs/>
          <w:sz w:val="30"/>
          <w:szCs w:val="30"/>
        </w:rPr>
      </w:pPr>
      <w:r w:rsidRPr="00466C67">
        <w:rPr>
          <w:rFonts w:cs="Times New Roman"/>
          <w:b/>
          <w:bCs/>
          <w:sz w:val="30"/>
          <w:szCs w:val="30"/>
        </w:rPr>
        <w:t>环境影响评价的主要结论</w:t>
      </w:r>
    </w:p>
    <w:p w:rsidR="00742BFC" w:rsidRPr="00466C67" w:rsidRDefault="00D566B9">
      <w:pPr>
        <w:pStyle w:val="affffc"/>
        <w:ind w:firstLine="480"/>
        <w:rPr>
          <w:rStyle w:val="fontstyle01"/>
          <w:rFonts w:hint="default"/>
          <w:color w:val="auto"/>
        </w:rPr>
      </w:pPr>
      <w:bookmarkStart w:id="7" w:name="_Hlk68007476"/>
      <w:r w:rsidRPr="00466C67">
        <w:rPr>
          <w:rStyle w:val="fontstyle01"/>
          <w:rFonts w:hint="default"/>
          <w:color w:val="auto"/>
        </w:rPr>
        <w:t>本项目属于《产业结构调整指导目录(2019 年本)》(发展改革委令第29 号)中“原油、天然气、液化天然气、成品油的储运和管道输送设施、网络和液化天然气加注设施建设”类项目，为国家“鼓励类”项目中第7条第3款。因此，本项目符合国家产业政策。</w:t>
      </w:r>
    </w:p>
    <w:bookmarkEnd w:id="7"/>
    <w:p w:rsidR="00742BFC" w:rsidRPr="00466C67" w:rsidRDefault="00D566B9">
      <w:pPr>
        <w:pStyle w:val="affffc"/>
        <w:ind w:firstLine="480"/>
        <w:rPr>
          <w:rStyle w:val="fontstyle01"/>
          <w:rFonts w:hint="default"/>
          <w:color w:val="auto"/>
        </w:rPr>
      </w:pPr>
      <w:r w:rsidRPr="00466C67">
        <w:rPr>
          <w:rStyle w:val="fontstyle01"/>
          <w:rFonts w:hint="default"/>
          <w:color w:val="auto"/>
        </w:rPr>
        <w:t>评价区域环境空气质量、声环境质量、地表水环境质量、地下水环境质量以及土壤环境质量现状总体较好；通过严格落实污染防治措施，项目建设产生的污染物能做到达标排放或妥善处置，对生态环境、地表水、地下水、土壤以及大气环境影响控制在当地环境可接受范围内，本项目的实施不会改变区域原有的环境功能；项目采用的环保措施可行，社会、经济效益十分显著；建设项目选址合理，环境可行。通过严格落实行业规范以及完善环境风险事故防范措施和制定较详尽有效的环境风险事故应急预案，项目环境风险可防可控，环境可接受。</w:t>
      </w:r>
    </w:p>
    <w:p w:rsidR="00742BFC" w:rsidRPr="00466C67" w:rsidRDefault="00742BFC">
      <w:pPr>
        <w:ind w:firstLine="480"/>
        <w:rPr>
          <w:rStyle w:val="fontstyle01"/>
          <w:rFonts w:ascii="Times New Roman" w:hAnsi="Times New Roman" w:cs="Times New Roman" w:hint="default"/>
          <w:color w:val="auto"/>
        </w:rPr>
        <w:sectPr w:rsidR="00742BFC" w:rsidRPr="00466C67">
          <w:headerReference w:type="default" r:id="rId19"/>
          <w:footerReference w:type="default" r:id="rId20"/>
          <w:pgSz w:w="11906" w:h="16838"/>
          <w:pgMar w:top="1440" w:right="1800" w:bottom="1440" w:left="1800" w:header="850" w:footer="794" w:gutter="0"/>
          <w:pgNumType w:start="1"/>
          <w:cols w:space="425"/>
          <w:docGrid w:type="lines" w:linePitch="326"/>
        </w:sectPr>
      </w:pPr>
    </w:p>
    <w:p w:rsidR="00742BFC" w:rsidRPr="00466C67" w:rsidRDefault="00D566B9">
      <w:pPr>
        <w:pStyle w:val="1"/>
      </w:pPr>
      <w:bookmarkStart w:id="8" w:name="_Toc57710980"/>
      <w:r w:rsidRPr="00466C67">
        <w:lastRenderedPageBreak/>
        <w:t xml:space="preserve"> </w:t>
      </w:r>
      <w:bookmarkStart w:id="9" w:name="_Toc96680594"/>
      <w:r w:rsidRPr="00466C67">
        <w:t>总</w:t>
      </w:r>
      <w:r w:rsidRPr="00466C67">
        <w:t xml:space="preserve"> </w:t>
      </w:r>
      <w:r w:rsidRPr="00466C67">
        <w:t>则</w:t>
      </w:r>
      <w:bookmarkEnd w:id="8"/>
      <w:bookmarkEnd w:id="9"/>
    </w:p>
    <w:p w:rsidR="00742BFC" w:rsidRPr="00466C67" w:rsidRDefault="00D566B9">
      <w:pPr>
        <w:pStyle w:val="2"/>
        <w:rPr>
          <w:rFonts w:cs="Times New Roman"/>
        </w:rPr>
      </w:pPr>
      <w:bookmarkStart w:id="10" w:name="_Toc57710982"/>
      <w:r w:rsidRPr="00466C67">
        <w:rPr>
          <w:rFonts w:cs="Times New Roman"/>
        </w:rPr>
        <w:t xml:space="preserve"> </w:t>
      </w:r>
      <w:bookmarkStart w:id="11" w:name="_Toc96680595"/>
      <w:r w:rsidRPr="00466C67">
        <w:rPr>
          <w:rFonts w:cs="Times New Roman"/>
        </w:rPr>
        <w:t>编制依据</w:t>
      </w:r>
      <w:bookmarkEnd w:id="10"/>
      <w:bookmarkEnd w:id="11"/>
    </w:p>
    <w:p w:rsidR="00742BFC" w:rsidRPr="00466C67" w:rsidRDefault="00D566B9">
      <w:pPr>
        <w:pStyle w:val="3"/>
        <w:rPr>
          <w:rFonts w:cs="Times New Roman"/>
        </w:rPr>
      </w:pPr>
      <w:bookmarkStart w:id="12" w:name="_Toc29808302"/>
      <w:bookmarkStart w:id="13" w:name="_Toc39651911"/>
      <w:bookmarkStart w:id="14" w:name="_Toc45098306"/>
      <w:bookmarkStart w:id="15" w:name="_Toc151203669"/>
      <w:r w:rsidRPr="00466C67">
        <w:rPr>
          <w:rFonts w:cs="Times New Roman"/>
        </w:rPr>
        <w:t xml:space="preserve"> </w:t>
      </w:r>
      <w:bookmarkStart w:id="16" w:name="_Toc96680596"/>
      <w:r w:rsidRPr="00466C67">
        <w:rPr>
          <w:rFonts w:cs="Times New Roman"/>
        </w:rPr>
        <w:t>国家环保法律</w:t>
      </w:r>
      <w:bookmarkEnd w:id="12"/>
      <w:bookmarkEnd w:id="13"/>
      <w:r w:rsidRPr="00466C67">
        <w:rPr>
          <w:rFonts w:cs="Times New Roman"/>
        </w:rPr>
        <w:t>法规及规章文件</w:t>
      </w:r>
      <w:bookmarkEnd w:id="16"/>
    </w:p>
    <w:p w:rsidR="00742BFC" w:rsidRPr="00466C67" w:rsidRDefault="00D566B9">
      <w:pPr>
        <w:pStyle w:val="affffc"/>
        <w:ind w:firstLine="480"/>
      </w:pPr>
      <w:r w:rsidRPr="00466C67">
        <w:t>（</w:t>
      </w:r>
      <w:r w:rsidRPr="00466C67">
        <w:t>1</w:t>
      </w:r>
      <w:r w:rsidRPr="00466C67">
        <w:t>）《中华人民共和国环境保护法》（</w:t>
      </w:r>
      <w:r w:rsidRPr="00466C67">
        <w:t>2014</w:t>
      </w:r>
      <w:r w:rsidRPr="00466C67">
        <w:t>年修订）；</w:t>
      </w:r>
    </w:p>
    <w:p w:rsidR="00742BFC" w:rsidRPr="00466C67" w:rsidRDefault="00D566B9">
      <w:pPr>
        <w:pStyle w:val="affffc"/>
        <w:ind w:firstLine="480"/>
      </w:pPr>
      <w:r w:rsidRPr="00466C67">
        <w:t>（</w:t>
      </w:r>
      <w:r w:rsidRPr="00466C67">
        <w:t>2</w:t>
      </w:r>
      <w:r w:rsidRPr="00466C67">
        <w:t>）《中华人民共和国环境影响评价法》（</w:t>
      </w:r>
      <w:r w:rsidRPr="00466C67">
        <w:t>2018</w:t>
      </w:r>
      <w:r w:rsidRPr="00466C67">
        <w:t>年修正）；</w:t>
      </w:r>
    </w:p>
    <w:p w:rsidR="00742BFC" w:rsidRPr="00466C67" w:rsidRDefault="00D566B9">
      <w:pPr>
        <w:pStyle w:val="affffc"/>
        <w:ind w:firstLine="480"/>
      </w:pPr>
      <w:r w:rsidRPr="00466C67">
        <w:t>（</w:t>
      </w:r>
      <w:r w:rsidRPr="00466C67">
        <w:t>3</w:t>
      </w:r>
      <w:r w:rsidRPr="00466C67">
        <w:t>）《建设项目环境保护管理条例》</w:t>
      </w:r>
      <w:r w:rsidRPr="00466C67">
        <w:t>(</w:t>
      </w:r>
      <w:r w:rsidRPr="00466C67">
        <w:t>国令第</w:t>
      </w:r>
      <w:r w:rsidRPr="00466C67">
        <w:t>682</w:t>
      </w:r>
      <w:r w:rsidRPr="00466C67">
        <w:t>号</w:t>
      </w:r>
      <w:r w:rsidRPr="00466C67">
        <w:t>)</w:t>
      </w:r>
      <w:r w:rsidRPr="00466C67">
        <w:t>；</w:t>
      </w:r>
    </w:p>
    <w:p w:rsidR="00742BFC" w:rsidRPr="00466C67" w:rsidRDefault="00D566B9">
      <w:pPr>
        <w:pStyle w:val="affffc"/>
        <w:ind w:firstLine="480"/>
      </w:pPr>
      <w:r w:rsidRPr="00466C67">
        <w:t>（</w:t>
      </w:r>
      <w:r w:rsidRPr="00466C67">
        <w:t>4</w:t>
      </w:r>
      <w:r w:rsidRPr="00466C67">
        <w:t>）《建设项目环境影响评价分类管理名录（</w:t>
      </w:r>
      <w:r w:rsidRPr="00466C67">
        <w:t>2021</w:t>
      </w:r>
      <w:r w:rsidRPr="00466C67">
        <w:t>年版）》（生态环境部</w:t>
      </w:r>
      <w:r w:rsidRPr="00466C67">
        <w:t xml:space="preserve"> </w:t>
      </w:r>
      <w:r w:rsidRPr="00466C67">
        <w:t>部令第</w:t>
      </w:r>
      <w:r w:rsidRPr="00466C67">
        <w:t>16</w:t>
      </w:r>
      <w:r w:rsidRPr="00466C67">
        <w:t>号）；</w:t>
      </w:r>
    </w:p>
    <w:p w:rsidR="00742BFC" w:rsidRPr="00466C67" w:rsidRDefault="00D566B9">
      <w:pPr>
        <w:pStyle w:val="affffc"/>
        <w:ind w:firstLine="480"/>
      </w:pPr>
      <w:r w:rsidRPr="00466C67">
        <w:t>（</w:t>
      </w:r>
      <w:r w:rsidRPr="00466C67">
        <w:t>5</w:t>
      </w:r>
      <w:r w:rsidRPr="00466C67">
        <w:t>）《产业结构调整指导目录（</w:t>
      </w:r>
      <w:r w:rsidRPr="00466C67">
        <w:t>2019</w:t>
      </w:r>
      <w:r w:rsidRPr="00466C67">
        <w:t>年本）》（国家发展和改革委员会令第</w:t>
      </w:r>
      <w:r w:rsidRPr="00466C67">
        <w:t>29</w:t>
      </w:r>
      <w:r w:rsidRPr="00466C67">
        <w:t>号）；</w:t>
      </w:r>
    </w:p>
    <w:p w:rsidR="00742BFC" w:rsidRPr="00466C67" w:rsidRDefault="00D566B9">
      <w:pPr>
        <w:pStyle w:val="affffc"/>
        <w:ind w:firstLine="480"/>
      </w:pPr>
      <w:r w:rsidRPr="00466C67">
        <w:t>（</w:t>
      </w:r>
      <w:r w:rsidRPr="00466C67">
        <w:t>6</w:t>
      </w:r>
      <w:r w:rsidRPr="00466C67">
        <w:t>）《中华人民共和国大气污染防治法》（</w:t>
      </w:r>
      <w:r w:rsidRPr="00466C67">
        <w:t>2018</w:t>
      </w:r>
      <w:r w:rsidRPr="00466C67">
        <w:t>年修正）；</w:t>
      </w:r>
    </w:p>
    <w:p w:rsidR="00742BFC" w:rsidRPr="00466C67" w:rsidRDefault="00D566B9">
      <w:pPr>
        <w:pStyle w:val="affffc"/>
        <w:ind w:firstLine="480"/>
      </w:pPr>
      <w:r w:rsidRPr="00466C67">
        <w:t>（</w:t>
      </w:r>
      <w:r w:rsidRPr="00466C67">
        <w:t>7</w:t>
      </w:r>
      <w:r w:rsidRPr="00466C67">
        <w:t>）《中华人民共和国水污染防治法》（</w:t>
      </w:r>
      <w:r w:rsidRPr="00466C67">
        <w:t>2017</w:t>
      </w:r>
      <w:r w:rsidRPr="00466C67">
        <w:t>年修正）；</w:t>
      </w:r>
    </w:p>
    <w:p w:rsidR="00742BFC" w:rsidRPr="00466C67" w:rsidRDefault="00D566B9">
      <w:pPr>
        <w:pStyle w:val="affffc"/>
        <w:ind w:firstLine="480"/>
      </w:pPr>
      <w:r w:rsidRPr="00466C67">
        <w:t>（</w:t>
      </w:r>
      <w:r w:rsidRPr="00466C67">
        <w:t>8</w:t>
      </w:r>
      <w:r w:rsidRPr="00466C67">
        <w:t>）《中华人民共和国环境噪声污染防治法》（</w:t>
      </w:r>
      <w:r w:rsidRPr="00466C67">
        <w:t>2018</w:t>
      </w:r>
      <w:r w:rsidRPr="00466C67">
        <w:t>年修正）；</w:t>
      </w:r>
    </w:p>
    <w:p w:rsidR="00742BFC" w:rsidRPr="00466C67" w:rsidRDefault="00D566B9">
      <w:pPr>
        <w:pStyle w:val="affffc"/>
        <w:ind w:firstLine="480"/>
      </w:pPr>
      <w:r w:rsidRPr="00466C67">
        <w:t>（</w:t>
      </w:r>
      <w:r w:rsidRPr="00466C67">
        <w:t>9</w:t>
      </w:r>
      <w:r w:rsidRPr="00466C67">
        <w:t>）《中华人民共和国固体废物污染环境防治法》（</w:t>
      </w:r>
      <w:r w:rsidRPr="00466C67">
        <w:t>2020</w:t>
      </w:r>
      <w:r w:rsidRPr="00466C67">
        <w:t>年修正）；</w:t>
      </w:r>
    </w:p>
    <w:p w:rsidR="00742BFC" w:rsidRPr="00466C67" w:rsidRDefault="00D566B9">
      <w:pPr>
        <w:pStyle w:val="affffc"/>
        <w:ind w:firstLine="480"/>
      </w:pPr>
      <w:r w:rsidRPr="00466C67">
        <w:t>（</w:t>
      </w:r>
      <w:r w:rsidRPr="00466C67">
        <w:t>10</w:t>
      </w:r>
      <w:r w:rsidRPr="00466C67">
        <w:t>）《中华人民共和国土壤污染防治法》（</w:t>
      </w:r>
      <w:r w:rsidRPr="00466C67">
        <w:t>2018</w:t>
      </w:r>
      <w:r w:rsidRPr="00466C67">
        <w:t>年）；</w:t>
      </w:r>
    </w:p>
    <w:p w:rsidR="00742BFC" w:rsidRPr="00466C67" w:rsidRDefault="00D566B9">
      <w:pPr>
        <w:pStyle w:val="affffc"/>
        <w:ind w:firstLine="480"/>
      </w:pPr>
      <w:r w:rsidRPr="00466C67">
        <w:t>（</w:t>
      </w:r>
      <w:r w:rsidRPr="00466C67">
        <w:t>11</w:t>
      </w:r>
      <w:r w:rsidRPr="00466C67">
        <w:t>）《中华人民共和国水法》（</w:t>
      </w:r>
      <w:r w:rsidRPr="00466C67">
        <w:t>2016</w:t>
      </w:r>
      <w:r w:rsidRPr="00466C67">
        <w:t>年修正）；</w:t>
      </w:r>
    </w:p>
    <w:p w:rsidR="00742BFC" w:rsidRPr="00466C67" w:rsidRDefault="00D566B9">
      <w:pPr>
        <w:pStyle w:val="affffc"/>
        <w:ind w:firstLine="480"/>
      </w:pPr>
      <w:r w:rsidRPr="00466C67">
        <w:t>（</w:t>
      </w:r>
      <w:r w:rsidRPr="00466C67">
        <w:t>12</w:t>
      </w:r>
      <w:r w:rsidRPr="00466C67">
        <w:t>）《中华人民共和国土地管理法》（</w:t>
      </w:r>
      <w:r w:rsidRPr="00466C67">
        <w:t>2019</w:t>
      </w:r>
      <w:r w:rsidRPr="00466C67">
        <w:t>年修正）；</w:t>
      </w:r>
    </w:p>
    <w:p w:rsidR="00742BFC" w:rsidRPr="00466C67" w:rsidRDefault="00D566B9">
      <w:pPr>
        <w:pStyle w:val="affffc"/>
        <w:ind w:firstLine="480"/>
      </w:pPr>
      <w:r w:rsidRPr="00466C67">
        <w:t>（</w:t>
      </w:r>
      <w:r w:rsidRPr="00466C67">
        <w:t>13</w:t>
      </w:r>
      <w:r w:rsidRPr="00466C67">
        <w:t>）《中华人民共和国矿产资源法》（</w:t>
      </w:r>
      <w:r w:rsidRPr="00466C67">
        <w:t>2009</w:t>
      </w:r>
      <w:r w:rsidRPr="00466C67">
        <w:t>年修正）；</w:t>
      </w:r>
    </w:p>
    <w:p w:rsidR="00742BFC" w:rsidRPr="00466C67" w:rsidRDefault="00D566B9">
      <w:pPr>
        <w:pStyle w:val="affffc"/>
        <w:ind w:firstLine="480"/>
      </w:pPr>
      <w:r w:rsidRPr="00466C67">
        <w:t>（</w:t>
      </w:r>
      <w:r w:rsidRPr="00466C67">
        <w:t>14</w:t>
      </w:r>
      <w:r w:rsidRPr="00466C67">
        <w:t>）《中华人民共和国石油天然气管道保护法》（</w:t>
      </w:r>
      <w:r w:rsidRPr="00466C67">
        <w:t>2010</w:t>
      </w:r>
      <w:r w:rsidRPr="00466C67">
        <w:t>年）；</w:t>
      </w:r>
    </w:p>
    <w:p w:rsidR="00742BFC" w:rsidRPr="00466C67" w:rsidRDefault="00D566B9">
      <w:pPr>
        <w:pStyle w:val="affffc"/>
        <w:ind w:firstLine="480"/>
      </w:pPr>
      <w:r w:rsidRPr="00466C67">
        <w:t>（</w:t>
      </w:r>
      <w:r w:rsidRPr="00466C67">
        <w:t>15</w:t>
      </w:r>
      <w:r w:rsidRPr="00466C67">
        <w:t>）《中华人民共和国节约能源法》（</w:t>
      </w:r>
      <w:r w:rsidRPr="00466C67">
        <w:t>2018</w:t>
      </w:r>
      <w:r w:rsidRPr="00466C67">
        <w:t>年修正）；</w:t>
      </w:r>
    </w:p>
    <w:p w:rsidR="00742BFC" w:rsidRPr="00466C67" w:rsidRDefault="00D566B9">
      <w:pPr>
        <w:pStyle w:val="affffc"/>
        <w:ind w:firstLine="480"/>
      </w:pPr>
      <w:r w:rsidRPr="00466C67">
        <w:t>（</w:t>
      </w:r>
      <w:r w:rsidRPr="00466C67">
        <w:t>16</w:t>
      </w:r>
      <w:r w:rsidRPr="00466C67">
        <w:t>）《中华人民共和国清洁生产促进法》（</w:t>
      </w:r>
      <w:r w:rsidRPr="00466C67">
        <w:t>2012</w:t>
      </w:r>
      <w:r w:rsidRPr="00466C67">
        <w:t>年修正）；</w:t>
      </w:r>
    </w:p>
    <w:p w:rsidR="00742BFC" w:rsidRPr="00466C67" w:rsidRDefault="00D566B9">
      <w:pPr>
        <w:pStyle w:val="affffc"/>
        <w:ind w:firstLine="480"/>
      </w:pPr>
      <w:r w:rsidRPr="00466C67">
        <w:t>（</w:t>
      </w:r>
      <w:r w:rsidRPr="00466C67">
        <w:t>17</w:t>
      </w:r>
      <w:r w:rsidRPr="00466C67">
        <w:t>）《中华人民共和国野生动物保护法》（</w:t>
      </w:r>
      <w:r w:rsidRPr="00466C67">
        <w:t>2018</w:t>
      </w:r>
      <w:r w:rsidRPr="00466C67">
        <w:t>年修正）；</w:t>
      </w:r>
    </w:p>
    <w:p w:rsidR="00742BFC" w:rsidRPr="00466C67" w:rsidRDefault="00D566B9">
      <w:pPr>
        <w:pStyle w:val="affffc"/>
        <w:ind w:firstLine="480"/>
      </w:pPr>
      <w:r w:rsidRPr="00466C67">
        <w:t>（</w:t>
      </w:r>
      <w:r w:rsidRPr="00466C67">
        <w:t>18</w:t>
      </w:r>
      <w:r w:rsidRPr="00466C67">
        <w:t>）《中华人民共和国森林法》（</w:t>
      </w:r>
      <w:r w:rsidRPr="00466C67">
        <w:t>2019</w:t>
      </w:r>
      <w:r w:rsidRPr="00466C67">
        <w:t>年修正）；</w:t>
      </w:r>
    </w:p>
    <w:p w:rsidR="00742BFC" w:rsidRPr="00466C67" w:rsidRDefault="00D566B9">
      <w:pPr>
        <w:pStyle w:val="affffc"/>
        <w:ind w:firstLine="480"/>
      </w:pPr>
      <w:r w:rsidRPr="00466C67">
        <w:t>（</w:t>
      </w:r>
      <w:r w:rsidRPr="00466C67">
        <w:t>19</w:t>
      </w:r>
      <w:r w:rsidRPr="00466C67">
        <w:t>）《基本农田保护条例》（国务院令第</w:t>
      </w:r>
      <w:r w:rsidRPr="00466C67">
        <w:t>588</w:t>
      </w:r>
      <w:r w:rsidRPr="00466C67">
        <w:t>号）；</w:t>
      </w:r>
    </w:p>
    <w:p w:rsidR="00742BFC" w:rsidRPr="00466C67" w:rsidRDefault="00D566B9">
      <w:pPr>
        <w:pStyle w:val="affffc"/>
        <w:ind w:firstLine="480"/>
      </w:pPr>
      <w:r w:rsidRPr="00466C67">
        <w:t>（</w:t>
      </w:r>
      <w:r w:rsidRPr="00466C67">
        <w:t>20</w:t>
      </w:r>
      <w:r w:rsidRPr="00466C67">
        <w:t>）</w:t>
      </w:r>
      <w:r w:rsidR="00BA78D6" w:rsidRPr="00466C67">
        <w:t>《中华人民共和国自然保护区条例》（国务院令第</w:t>
      </w:r>
      <w:r w:rsidR="00BA78D6" w:rsidRPr="00466C67">
        <w:t>687</w:t>
      </w:r>
      <w:r w:rsidR="00BA78D6" w:rsidRPr="00466C67">
        <w:t>号）；</w:t>
      </w:r>
    </w:p>
    <w:p w:rsidR="00742BFC" w:rsidRPr="00466C67" w:rsidRDefault="00D566B9">
      <w:pPr>
        <w:pStyle w:val="affffc"/>
        <w:ind w:firstLine="480"/>
      </w:pPr>
      <w:r w:rsidRPr="00466C67">
        <w:t>（</w:t>
      </w:r>
      <w:r w:rsidRPr="00466C67">
        <w:t>21</w:t>
      </w:r>
      <w:r w:rsidRPr="00466C67">
        <w:t>）</w:t>
      </w:r>
      <w:r w:rsidR="00BA78D6" w:rsidRPr="00466C67">
        <w:t>《中华人民共和国野生植物保护条例》（国务院令第</w:t>
      </w:r>
      <w:r w:rsidR="00BA78D6" w:rsidRPr="00466C67">
        <w:t>687</w:t>
      </w:r>
      <w:r w:rsidR="00BA78D6" w:rsidRPr="00466C67">
        <w:t>号）；</w:t>
      </w:r>
    </w:p>
    <w:p w:rsidR="00742BFC" w:rsidRPr="00466C67" w:rsidRDefault="00D566B9">
      <w:pPr>
        <w:pStyle w:val="affffc"/>
        <w:ind w:firstLine="480"/>
      </w:pPr>
      <w:r w:rsidRPr="00466C67">
        <w:lastRenderedPageBreak/>
        <w:t>（</w:t>
      </w:r>
      <w:r w:rsidRPr="00466C67">
        <w:t>22</w:t>
      </w:r>
      <w:r w:rsidRPr="00466C67">
        <w:t>）</w:t>
      </w:r>
      <w:r w:rsidR="00BA78D6" w:rsidRPr="00466C67">
        <w:rPr>
          <w:spacing w:val="-6"/>
        </w:rPr>
        <w:t>《中华人民共和国陆生野生动物保护法实施条例》（国务院令第</w:t>
      </w:r>
      <w:r w:rsidR="00BA78D6" w:rsidRPr="00466C67">
        <w:rPr>
          <w:spacing w:val="-6"/>
        </w:rPr>
        <w:t>666</w:t>
      </w:r>
      <w:r w:rsidR="00BA78D6" w:rsidRPr="00466C67">
        <w:rPr>
          <w:spacing w:val="-6"/>
        </w:rPr>
        <w:t>号）；</w:t>
      </w:r>
    </w:p>
    <w:p w:rsidR="00742BFC" w:rsidRPr="00466C67" w:rsidRDefault="00D566B9">
      <w:pPr>
        <w:pStyle w:val="affffc"/>
        <w:ind w:firstLine="480"/>
      </w:pPr>
      <w:r w:rsidRPr="00466C67">
        <w:t>（</w:t>
      </w:r>
      <w:r w:rsidRPr="00466C67">
        <w:t>23</w:t>
      </w:r>
      <w:r w:rsidRPr="00466C67">
        <w:t>）</w:t>
      </w:r>
      <w:r w:rsidR="00BA78D6" w:rsidRPr="00466C67">
        <w:t>《土地复垦条例》（国令第</w:t>
      </w:r>
      <w:r w:rsidR="00BA78D6" w:rsidRPr="00466C67">
        <w:t>592</w:t>
      </w:r>
      <w:r w:rsidR="00BA78D6" w:rsidRPr="00466C67">
        <w:t>号）；</w:t>
      </w:r>
    </w:p>
    <w:p w:rsidR="00742BFC" w:rsidRPr="00466C67" w:rsidRDefault="00D566B9">
      <w:pPr>
        <w:pStyle w:val="affffc"/>
        <w:ind w:firstLine="480"/>
      </w:pPr>
      <w:r w:rsidRPr="00466C67">
        <w:t>（</w:t>
      </w:r>
      <w:r w:rsidRPr="00466C67">
        <w:t>24</w:t>
      </w:r>
      <w:r w:rsidRPr="00466C67">
        <w:t>）</w:t>
      </w:r>
      <w:r w:rsidR="00BA78D6" w:rsidRPr="00466C67">
        <w:rPr>
          <w:rFonts w:hint="eastAsia"/>
        </w:rPr>
        <w:t>《地下水管理条例》（</w:t>
      </w:r>
      <w:r w:rsidR="00BA78D6" w:rsidRPr="00466C67">
        <w:t>国务院令第</w:t>
      </w:r>
      <w:r w:rsidR="00BA78D6" w:rsidRPr="00466C67">
        <w:t>748</w:t>
      </w:r>
      <w:r w:rsidR="00BA78D6" w:rsidRPr="00466C67">
        <w:t>号</w:t>
      </w:r>
      <w:r w:rsidR="00BA78D6" w:rsidRPr="00466C67">
        <w:rPr>
          <w:rFonts w:hint="eastAsia"/>
        </w:rPr>
        <w:t>）</w:t>
      </w:r>
    </w:p>
    <w:p w:rsidR="00742BFC" w:rsidRPr="00466C67" w:rsidRDefault="00D566B9">
      <w:pPr>
        <w:pStyle w:val="affffc"/>
        <w:ind w:firstLine="480"/>
      </w:pPr>
      <w:r w:rsidRPr="00466C67">
        <w:t>（</w:t>
      </w:r>
      <w:r w:rsidRPr="00466C67">
        <w:t>25</w:t>
      </w:r>
      <w:r w:rsidRPr="00466C67">
        <w:t>）</w:t>
      </w:r>
      <w:r w:rsidR="00BA78D6" w:rsidRPr="00466C67">
        <w:t>《全国生态功能区划（修编版）》（公告</w:t>
      </w:r>
      <w:r w:rsidR="00BA78D6" w:rsidRPr="00466C67">
        <w:t>2015</w:t>
      </w:r>
      <w:r w:rsidR="00BA78D6" w:rsidRPr="00466C67">
        <w:t>年第</w:t>
      </w:r>
      <w:r w:rsidR="00BA78D6" w:rsidRPr="00466C67">
        <w:t>61</w:t>
      </w:r>
      <w:r w:rsidR="00BA78D6" w:rsidRPr="00466C67">
        <w:t>号）；</w:t>
      </w:r>
    </w:p>
    <w:p w:rsidR="00742BFC" w:rsidRPr="00466C67" w:rsidRDefault="00D566B9">
      <w:pPr>
        <w:pStyle w:val="affffc"/>
        <w:ind w:firstLine="480"/>
      </w:pPr>
      <w:r w:rsidRPr="00466C67">
        <w:t>（</w:t>
      </w:r>
      <w:r w:rsidRPr="00466C67">
        <w:t>26</w:t>
      </w:r>
      <w:r w:rsidRPr="00466C67">
        <w:t>）</w:t>
      </w:r>
      <w:r w:rsidR="00BA78D6" w:rsidRPr="00466C67">
        <w:t>《</w:t>
      </w:r>
      <w:r w:rsidR="00BA78D6" w:rsidRPr="00466C67">
        <w:t>“</w:t>
      </w:r>
      <w:r w:rsidR="00BA78D6" w:rsidRPr="00466C67">
        <w:t>十三五</w:t>
      </w:r>
      <w:r w:rsidR="00BA78D6" w:rsidRPr="00466C67">
        <w:t>”</w:t>
      </w:r>
      <w:r w:rsidR="00BA78D6" w:rsidRPr="00466C67">
        <w:t>环境影响评价改革实施方案》（环环评〔</w:t>
      </w:r>
      <w:r w:rsidR="00BA78D6" w:rsidRPr="00466C67">
        <w:t>2016</w:t>
      </w:r>
      <w:r w:rsidR="00BA78D6" w:rsidRPr="00466C67">
        <w:t>〕</w:t>
      </w:r>
      <w:r w:rsidR="00BA78D6" w:rsidRPr="00466C67">
        <w:t>95</w:t>
      </w:r>
      <w:r w:rsidR="00BA78D6" w:rsidRPr="00466C67">
        <w:t>号）；</w:t>
      </w:r>
    </w:p>
    <w:p w:rsidR="00742BFC" w:rsidRPr="00466C67" w:rsidRDefault="00D566B9">
      <w:pPr>
        <w:pStyle w:val="affffc"/>
        <w:ind w:firstLine="480"/>
      </w:pPr>
      <w:r w:rsidRPr="00466C67">
        <w:t>（</w:t>
      </w:r>
      <w:r w:rsidRPr="00466C67">
        <w:t>27</w:t>
      </w:r>
      <w:r w:rsidRPr="00466C67">
        <w:t>）</w:t>
      </w:r>
      <w:r w:rsidR="00BA78D6" w:rsidRPr="00466C67">
        <w:t>国家林业局</w:t>
      </w:r>
      <w:r w:rsidR="00BA78D6" w:rsidRPr="00466C67">
        <w:t xml:space="preserve"> </w:t>
      </w:r>
      <w:r w:rsidR="00BA78D6" w:rsidRPr="00466C67">
        <w:t>财政部关于印发《国家级公益林区划界定办法》和《国家级公益林管理办法》的通知（林资发〔</w:t>
      </w:r>
      <w:r w:rsidR="00BA78D6" w:rsidRPr="00466C67">
        <w:t>2017</w:t>
      </w:r>
      <w:r w:rsidR="00BA78D6" w:rsidRPr="00466C67">
        <w:t>〕</w:t>
      </w:r>
      <w:r w:rsidR="00BA78D6" w:rsidRPr="00466C67">
        <w:t>34</w:t>
      </w:r>
      <w:r w:rsidR="00BA78D6" w:rsidRPr="00466C67">
        <w:t>号）；</w:t>
      </w:r>
    </w:p>
    <w:p w:rsidR="00742BFC" w:rsidRPr="00466C67" w:rsidRDefault="00D566B9">
      <w:pPr>
        <w:pStyle w:val="affffc"/>
        <w:ind w:firstLine="480"/>
      </w:pPr>
      <w:r w:rsidRPr="00466C67">
        <w:t>（</w:t>
      </w:r>
      <w:r w:rsidRPr="00466C67">
        <w:t>28</w:t>
      </w:r>
      <w:r w:rsidRPr="00466C67">
        <w:t>）</w:t>
      </w:r>
      <w:r w:rsidR="00BA78D6" w:rsidRPr="00466C67">
        <w:t>《企业突发环境事件隐患排查和治理工作指南（试行）》（公告</w:t>
      </w:r>
      <w:r w:rsidR="00BA78D6" w:rsidRPr="00466C67">
        <w:t>2016</w:t>
      </w:r>
      <w:r w:rsidR="00BA78D6" w:rsidRPr="00466C67">
        <w:t>年</w:t>
      </w:r>
      <w:r w:rsidR="00BA78D6" w:rsidRPr="00466C67">
        <w:t xml:space="preserve"> </w:t>
      </w:r>
      <w:r w:rsidR="00BA78D6" w:rsidRPr="00466C67">
        <w:t>第</w:t>
      </w:r>
      <w:r w:rsidR="00BA78D6" w:rsidRPr="00466C67">
        <w:t>74</w:t>
      </w:r>
      <w:r w:rsidR="00BA78D6" w:rsidRPr="00466C67">
        <w:t>号）；</w:t>
      </w:r>
    </w:p>
    <w:p w:rsidR="00742BFC" w:rsidRPr="00466C67" w:rsidRDefault="00D566B9">
      <w:pPr>
        <w:pStyle w:val="affffc"/>
        <w:ind w:firstLine="480"/>
      </w:pPr>
      <w:r w:rsidRPr="00466C67">
        <w:t>（</w:t>
      </w:r>
      <w:r w:rsidRPr="00466C67">
        <w:t>29</w:t>
      </w:r>
      <w:r w:rsidRPr="00466C67">
        <w:t>）</w:t>
      </w:r>
      <w:r w:rsidR="00BA78D6" w:rsidRPr="00466C67">
        <w:t>《关于全面实行永久基本农田特殊保护的通知》（国土资规〔</w:t>
      </w:r>
      <w:r w:rsidR="00BA78D6" w:rsidRPr="00466C67">
        <w:t>2018</w:t>
      </w:r>
      <w:r w:rsidR="00BA78D6" w:rsidRPr="00466C67">
        <w:t>〕</w:t>
      </w:r>
      <w:r w:rsidR="00BA78D6" w:rsidRPr="00466C67">
        <w:t>1</w:t>
      </w:r>
      <w:r w:rsidR="00BA78D6" w:rsidRPr="00466C67">
        <w:t>号）</w:t>
      </w:r>
      <w:r w:rsidR="00BA78D6" w:rsidRPr="00466C67">
        <w:rPr>
          <w:rFonts w:hint="eastAsia"/>
        </w:rPr>
        <w:t>；</w:t>
      </w:r>
    </w:p>
    <w:p w:rsidR="00742BFC" w:rsidRPr="00466C67" w:rsidRDefault="00D566B9">
      <w:pPr>
        <w:pStyle w:val="affffc"/>
        <w:ind w:firstLine="480"/>
      </w:pPr>
      <w:r w:rsidRPr="00466C67">
        <w:t>（</w:t>
      </w:r>
      <w:r w:rsidRPr="00466C67">
        <w:t>30</w:t>
      </w:r>
      <w:r w:rsidRPr="00466C67">
        <w:t>）</w:t>
      </w:r>
      <w:r w:rsidR="00BA78D6" w:rsidRPr="00466C67">
        <w:t>《国土资源部关于印发</w:t>
      </w:r>
      <w:r w:rsidR="00BA78D6" w:rsidRPr="00466C67">
        <w:t>&lt;</w:t>
      </w:r>
      <w:r w:rsidR="00BA78D6" w:rsidRPr="00466C67">
        <w:t>自然生态空间用途管制办法（试行）</w:t>
      </w:r>
      <w:r w:rsidR="00BA78D6" w:rsidRPr="00466C67">
        <w:t>&gt;</w:t>
      </w:r>
      <w:r w:rsidR="00BA78D6" w:rsidRPr="00466C67">
        <w:t>的通知》（国土资发〔</w:t>
      </w:r>
      <w:r w:rsidR="00BA78D6" w:rsidRPr="00466C67">
        <w:t>2017</w:t>
      </w:r>
      <w:r w:rsidR="00BA78D6" w:rsidRPr="00466C67">
        <w:t>〕</w:t>
      </w:r>
      <w:r w:rsidR="00BA78D6" w:rsidRPr="00466C67">
        <w:t>33</w:t>
      </w:r>
      <w:r w:rsidR="00BA78D6" w:rsidRPr="00466C67">
        <w:t>号）；</w:t>
      </w:r>
    </w:p>
    <w:p w:rsidR="00742BFC" w:rsidRPr="00466C67" w:rsidRDefault="00D566B9">
      <w:pPr>
        <w:pStyle w:val="affffc"/>
        <w:ind w:firstLine="480"/>
      </w:pPr>
      <w:r w:rsidRPr="00466C67">
        <w:t>（</w:t>
      </w:r>
      <w:r w:rsidRPr="00466C67">
        <w:t>31</w:t>
      </w:r>
      <w:r w:rsidRPr="00466C67">
        <w:t>）</w:t>
      </w:r>
      <w:r w:rsidR="00BA78D6" w:rsidRPr="00466C67">
        <w:t>《关于发布矿山生态环境保护与污染防治技术政策的通知》（环发〔</w:t>
      </w:r>
      <w:r w:rsidR="00BA78D6" w:rsidRPr="00466C67">
        <w:t>2005</w:t>
      </w:r>
      <w:r w:rsidR="00BA78D6" w:rsidRPr="00466C67">
        <w:t>〕</w:t>
      </w:r>
      <w:r w:rsidR="00BA78D6" w:rsidRPr="00466C67">
        <w:t>109</w:t>
      </w:r>
      <w:r w:rsidR="00BA78D6" w:rsidRPr="00466C67">
        <w:t>号）；</w:t>
      </w:r>
    </w:p>
    <w:p w:rsidR="00742BFC" w:rsidRPr="00466C67" w:rsidRDefault="00D566B9">
      <w:pPr>
        <w:pStyle w:val="affffc"/>
        <w:ind w:firstLine="480"/>
      </w:pPr>
      <w:r w:rsidRPr="00466C67">
        <w:t>（</w:t>
      </w:r>
      <w:r w:rsidRPr="00466C67">
        <w:t>32</w:t>
      </w:r>
      <w:r w:rsidRPr="00466C67">
        <w:t>）</w:t>
      </w:r>
      <w:r w:rsidR="00BA78D6" w:rsidRPr="00466C67">
        <w:t>《石油天然气开采业污染防治技术政策》（公告</w:t>
      </w:r>
      <w:r w:rsidR="00BA78D6" w:rsidRPr="00466C67">
        <w:t>2012</w:t>
      </w:r>
      <w:r w:rsidR="00BA78D6" w:rsidRPr="00466C67">
        <w:t>年第</w:t>
      </w:r>
      <w:r w:rsidR="00BA78D6" w:rsidRPr="00466C67">
        <w:t>18</w:t>
      </w:r>
      <w:r w:rsidR="00BA78D6" w:rsidRPr="00466C67">
        <w:t>号）；</w:t>
      </w:r>
    </w:p>
    <w:p w:rsidR="00742BFC" w:rsidRPr="00466C67" w:rsidRDefault="00D566B9">
      <w:pPr>
        <w:pStyle w:val="affffc"/>
        <w:ind w:firstLine="480"/>
      </w:pPr>
      <w:r w:rsidRPr="00466C67">
        <w:t>（</w:t>
      </w:r>
      <w:r w:rsidRPr="00466C67">
        <w:t>33</w:t>
      </w:r>
      <w:r w:rsidRPr="00466C67">
        <w:t>）</w:t>
      </w:r>
      <w:r w:rsidR="00BA78D6" w:rsidRPr="00466C67">
        <w:t>《国务院关于印发水污染防治行动计划的通知》</w:t>
      </w:r>
      <w:r w:rsidR="00BA78D6" w:rsidRPr="00466C67">
        <w:t>(</w:t>
      </w:r>
      <w:r w:rsidR="00BA78D6" w:rsidRPr="00466C67">
        <w:t>国发〔</w:t>
      </w:r>
      <w:r w:rsidR="00BA78D6" w:rsidRPr="00466C67">
        <w:t>2015</w:t>
      </w:r>
      <w:r w:rsidR="00BA78D6" w:rsidRPr="00466C67">
        <w:t>〕</w:t>
      </w:r>
      <w:r w:rsidR="00BA78D6" w:rsidRPr="00466C67">
        <w:t>17</w:t>
      </w:r>
      <w:r w:rsidR="00BA78D6" w:rsidRPr="00466C67">
        <w:t>号</w:t>
      </w:r>
      <w:r w:rsidR="00BA78D6" w:rsidRPr="00466C67">
        <w:t>)</w:t>
      </w:r>
      <w:r w:rsidR="00BA78D6" w:rsidRPr="00466C67">
        <w:t>；</w:t>
      </w:r>
    </w:p>
    <w:p w:rsidR="00742BFC" w:rsidRPr="00466C67" w:rsidRDefault="00D566B9">
      <w:pPr>
        <w:pStyle w:val="affffc"/>
        <w:ind w:firstLine="480"/>
      </w:pPr>
      <w:r w:rsidRPr="00466C67">
        <w:rPr>
          <w:rFonts w:hint="eastAsia"/>
        </w:rPr>
        <w:t>（</w:t>
      </w:r>
      <w:r w:rsidRPr="00466C67">
        <w:rPr>
          <w:rFonts w:hint="eastAsia"/>
        </w:rPr>
        <w:t>34</w:t>
      </w:r>
      <w:r w:rsidRPr="00466C67">
        <w:rPr>
          <w:rFonts w:hint="eastAsia"/>
        </w:rPr>
        <w:t>）</w:t>
      </w:r>
      <w:r w:rsidR="00BA78D6" w:rsidRPr="00466C67">
        <w:rPr>
          <w:spacing w:val="-6"/>
        </w:rPr>
        <w:t>《环境空气细颗粒物污染综合防治技术政策》（公告</w:t>
      </w:r>
      <w:r w:rsidR="00BA78D6" w:rsidRPr="00466C67">
        <w:rPr>
          <w:spacing w:val="-6"/>
        </w:rPr>
        <w:t>2013</w:t>
      </w:r>
      <w:r w:rsidR="00BA78D6" w:rsidRPr="00466C67">
        <w:rPr>
          <w:spacing w:val="-6"/>
        </w:rPr>
        <w:t>年第</w:t>
      </w:r>
      <w:r w:rsidR="00BA78D6" w:rsidRPr="00466C67">
        <w:rPr>
          <w:spacing w:val="-6"/>
        </w:rPr>
        <w:t>59</w:t>
      </w:r>
      <w:r w:rsidR="00BA78D6" w:rsidRPr="00466C67">
        <w:rPr>
          <w:spacing w:val="-6"/>
        </w:rPr>
        <w:t>号</w:t>
      </w:r>
      <w:r w:rsidR="00BA78D6" w:rsidRPr="00466C67">
        <w:rPr>
          <w:spacing w:val="-6"/>
        </w:rPr>
        <w:t>)</w:t>
      </w:r>
      <w:r w:rsidR="00BA78D6" w:rsidRPr="00466C67">
        <w:rPr>
          <w:spacing w:val="-6"/>
        </w:rPr>
        <w:t>；</w:t>
      </w:r>
    </w:p>
    <w:p w:rsidR="00742BFC" w:rsidRPr="00466C67" w:rsidRDefault="00D566B9">
      <w:pPr>
        <w:pStyle w:val="affffc"/>
        <w:ind w:firstLine="480"/>
      </w:pPr>
      <w:r w:rsidRPr="00466C67">
        <w:rPr>
          <w:rFonts w:hint="eastAsia"/>
        </w:rPr>
        <w:t>（</w:t>
      </w:r>
      <w:r w:rsidRPr="00466C67">
        <w:rPr>
          <w:rFonts w:hint="eastAsia"/>
        </w:rPr>
        <w:t>35</w:t>
      </w:r>
      <w:r w:rsidRPr="00466C67">
        <w:rPr>
          <w:rFonts w:hint="eastAsia"/>
        </w:rPr>
        <w:t>）</w:t>
      </w:r>
      <w:r w:rsidR="00BA78D6" w:rsidRPr="00466C67">
        <w:t>《石油天然气开采业污染防治技术政策》（公告</w:t>
      </w:r>
      <w:r w:rsidR="00BA78D6" w:rsidRPr="00466C67">
        <w:t>2012</w:t>
      </w:r>
      <w:r w:rsidR="00BA78D6" w:rsidRPr="00466C67">
        <w:t>年第</w:t>
      </w:r>
      <w:r w:rsidR="00BA78D6" w:rsidRPr="00466C67">
        <w:t>18</w:t>
      </w:r>
      <w:r w:rsidR="00BA78D6" w:rsidRPr="00466C67">
        <w:t>号）；</w:t>
      </w:r>
    </w:p>
    <w:p w:rsidR="00742BFC" w:rsidRPr="00466C67" w:rsidRDefault="00D566B9">
      <w:pPr>
        <w:pStyle w:val="affffc"/>
        <w:ind w:firstLine="456"/>
        <w:rPr>
          <w:spacing w:val="-6"/>
        </w:rPr>
      </w:pPr>
      <w:r w:rsidRPr="00466C67">
        <w:rPr>
          <w:rFonts w:hint="eastAsia"/>
          <w:spacing w:val="-6"/>
        </w:rPr>
        <w:t>（</w:t>
      </w:r>
      <w:r w:rsidRPr="00466C67">
        <w:rPr>
          <w:rFonts w:hint="eastAsia"/>
          <w:spacing w:val="-6"/>
        </w:rPr>
        <w:t>36</w:t>
      </w:r>
      <w:r w:rsidRPr="00466C67">
        <w:rPr>
          <w:rFonts w:hint="eastAsia"/>
          <w:spacing w:val="-6"/>
        </w:rPr>
        <w:t>）</w:t>
      </w:r>
      <w:r w:rsidR="00BA78D6" w:rsidRPr="00466C67">
        <w:t>《国务院关于印发水污染防治行动计划的通知》</w:t>
      </w:r>
      <w:r w:rsidR="00BA78D6" w:rsidRPr="00466C67">
        <w:t>(</w:t>
      </w:r>
      <w:r w:rsidR="00BA78D6" w:rsidRPr="00466C67">
        <w:t>国发〔</w:t>
      </w:r>
      <w:r w:rsidR="00BA78D6" w:rsidRPr="00466C67">
        <w:t>2015</w:t>
      </w:r>
      <w:r w:rsidR="00BA78D6" w:rsidRPr="00466C67">
        <w:t>〕</w:t>
      </w:r>
      <w:r w:rsidR="00BA78D6" w:rsidRPr="00466C67">
        <w:t>17</w:t>
      </w:r>
      <w:r w:rsidR="00BA78D6" w:rsidRPr="00466C67">
        <w:t>号</w:t>
      </w:r>
      <w:r w:rsidR="00BA78D6" w:rsidRPr="00466C67">
        <w:t>)</w:t>
      </w:r>
      <w:r w:rsidR="00BA78D6" w:rsidRPr="00466C67">
        <w:t>；</w:t>
      </w:r>
    </w:p>
    <w:p w:rsidR="00742BFC" w:rsidRPr="00466C67" w:rsidRDefault="00D566B9">
      <w:pPr>
        <w:pStyle w:val="affffc"/>
        <w:ind w:firstLine="480"/>
      </w:pPr>
      <w:r w:rsidRPr="00466C67">
        <w:rPr>
          <w:rFonts w:hint="eastAsia"/>
        </w:rPr>
        <w:t>（</w:t>
      </w:r>
      <w:r w:rsidRPr="00466C67">
        <w:rPr>
          <w:rFonts w:hint="eastAsia"/>
        </w:rPr>
        <w:t>37</w:t>
      </w:r>
      <w:r w:rsidRPr="00466C67">
        <w:rPr>
          <w:rFonts w:hint="eastAsia"/>
        </w:rPr>
        <w:t>）</w:t>
      </w:r>
      <w:r w:rsidR="00BA78D6" w:rsidRPr="00466C67">
        <w:rPr>
          <w:spacing w:val="-6"/>
        </w:rPr>
        <w:t>《国务院关于印发大气污染防治行动计划的通知》</w:t>
      </w:r>
      <w:r w:rsidR="00BA78D6" w:rsidRPr="00466C67">
        <w:rPr>
          <w:spacing w:val="-6"/>
        </w:rPr>
        <w:t>(</w:t>
      </w:r>
      <w:r w:rsidR="00BA78D6" w:rsidRPr="00466C67">
        <w:rPr>
          <w:spacing w:val="-6"/>
        </w:rPr>
        <w:t>国发〔</w:t>
      </w:r>
      <w:r w:rsidR="00BA78D6" w:rsidRPr="00466C67">
        <w:rPr>
          <w:spacing w:val="-6"/>
        </w:rPr>
        <w:t>2013</w:t>
      </w:r>
      <w:r w:rsidR="00BA78D6" w:rsidRPr="00466C67">
        <w:rPr>
          <w:spacing w:val="-6"/>
        </w:rPr>
        <w:t>〕</w:t>
      </w:r>
      <w:r w:rsidR="00BA78D6" w:rsidRPr="00466C67">
        <w:rPr>
          <w:spacing w:val="-6"/>
        </w:rPr>
        <w:t>37</w:t>
      </w:r>
      <w:r w:rsidR="00BA78D6" w:rsidRPr="00466C67">
        <w:rPr>
          <w:spacing w:val="-6"/>
        </w:rPr>
        <w:t>号</w:t>
      </w:r>
      <w:r w:rsidR="00BA78D6" w:rsidRPr="00466C67">
        <w:rPr>
          <w:spacing w:val="-6"/>
        </w:rPr>
        <w:t>)</w:t>
      </w:r>
      <w:r w:rsidR="00BA78D6" w:rsidRPr="00466C67">
        <w:rPr>
          <w:spacing w:val="-6"/>
        </w:rPr>
        <w:t>；</w:t>
      </w:r>
    </w:p>
    <w:p w:rsidR="00742BFC" w:rsidRPr="00466C67" w:rsidRDefault="00D566B9">
      <w:pPr>
        <w:pStyle w:val="affffc"/>
        <w:ind w:firstLine="480"/>
      </w:pPr>
      <w:r w:rsidRPr="00466C67">
        <w:rPr>
          <w:rFonts w:hint="eastAsia"/>
        </w:rPr>
        <w:t>（</w:t>
      </w:r>
      <w:r w:rsidRPr="00466C67">
        <w:rPr>
          <w:rFonts w:hint="eastAsia"/>
        </w:rPr>
        <w:t>38</w:t>
      </w:r>
      <w:r w:rsidRPr="00466C67">
        <w:rPr>
          <w:rFonts w:hint="eastAsia"/>
        </w:rPr>
        <w:t>）</w:t>
      </w:r>
      <w:r w:rsidR="00BA78D6" w:rsidRPr="00466C67">
        <w:t>《关于印发能源行业加强大气污染防治工作方案的通知》（发改能源〔</w:t>
      </w:r>
      <w:r w:rsidR="00BA78D6" w:rsidRPr="00466C67">
        <w:t>2014</w:t>
      </w:r>
      <w:r w:rsidR="00BA78D6" w:rsidRPr="00466C67">
        <w:t>〕</w:t>
      </w:r>
      <w:r w:rsidR="00BA78D6" w:rsidRPr="00466C67">
        <w:t>506</w:t>
      </w:r>
      <w:r w:rsidR="00BA78D6" w:rsidRPr="00466C67">
        <w:t>号）；</w:t>
      </w:r>
    </w:p>
    <w:p w:rsidR="00742BFC" w:rsidRPr="00466C67" w:rsidRDefault="00D566B9">
      <w:pPr>
        <w:pStyle w:val="affffc"/>
        <w:ind w:firstLine="456"/>
      </w:pPr>
      <w:r w:rsidRPr="00466C67">
        <w:rPr>
          <w:rFonts w:hint="eastAsia"/>
          <w:spacing w:val="-6"/>
        </w:rPr>
        <w:t>（</w:t>
      </w:r>
      <w:r w:rsidRPr="00466C67">
        <w:rPr>
          <w:rFonts w:hint="eastAsia"/>
          <w:spacing w:val="-6"/>
        </w:rPr>
        <w:t>39</w:t>
      </w:r>
      <w:r w:rsidRPr="00466C67">
        <w:rPr>
          <w:rFonts w:hint="eastAsia"/>
          <w:spacing w:val="-6"/>
        </w:rPr>
        <w:t>）</w:t>
      </w:r>
      <w:r w:rsidR="00BA78D6" w:rsidRPr="00466C67">
        <w:t>《关于进一步加强石油天然气行业环境影响评价管理的通知》（环办环评函〔</w:t>
      </w:r>
      <w:r w:rsidR="00BA78D6" w:rsidRPr="00466C67">
        <w:t>2019</w:t>
      </w:r>
      <w:r w:rsidR="00BA78D6" w:rsidRPr="00466C67">
        <w:t>〕</w:t>
      </w:r>
      <w:r w:rsidR="00BA78D6" w:rsidRPr="00466C67">
        <w:t>910</w:t>
      </w:r>
      <w:r w:rsidR="00BA78D6" w:rsidRPr="00466C67">
        <w:t>号）；</w:t>
      </w:r>
    </w:p>
    <w:p w:rsidR="00742BFC" w:rsidRPr="00466C67" w:rsidRDefault="00D566B9">
      <w:pPr>
        <w:pStyle w:val="affffc"/>
        <w:ind w:firstLine="480"/>
      </w:pPr>
      <w:r w:rsidRPr="00466C67">
        <w:rPr>
          <w:rFonts w:hint="eastAsia"/>
        </w:rPr>
        <w:t>（</w:t>
      </w:r>
      <w:r w:rsidRPr="00466C67">
        <w:rPr>
          <w:rFonts w:hint="eastAsia"/>
        </w:rPr>
        <w:t>40</w:t>
      </w:r>
      <w:r w:rsidRPr="00466C67">
        <w:rPr>
          <w:rFonts w:hint="eastAsia"/>
        </w:rPr>
        <w:t>）</w:t>
      </w:r>
      <w:r w:rsidR="00BA78D6" w:rsidRPr="00466C67">
        <w:t>《关于做好环境影响评价制度与排污许可制衔接相关工作的通知》（环办环评〔</w:t>
      </w:r>
      <w:r w:rsidR="00BA78D6" w:rsidRPr="00466C67">
        <w:t>2017</w:t>
      </w:r>
      <w:r w:rsidR="00BA78D6" w:rsidRPr="00466C67">
        <w:t>〕</w:t>
      </w:r>
      <w:r w:rsidR="00BA78D6" w:rsidRPr="00466C67">
        <w:t>84</w:t>
      </w:r>
      <w:r w:rsidR="00BA78D6" w:rsidRPr="00466C67">
        <w:t>号）；</w:t>
      </w:r>
    </w:p>
    <w:p w:rsidR="00742BFC" w:rsidRPr="00466C67" w:rsidRDefault="00D566B9">
      <w:pPr>
        <w:pStyle w:val="affffc"/>
        <w:ind w:firstLine="480"/>
      </w:pPr>
      <w:r w:rsidRPr="00466C67">
        <w:rPr>
          <w:rFonts w:hint="eastAsia"/>
        </w:rPr>
        <w:t>（</w:t>
      </w:r>
      <w:r w:rsidRPr="00466C67">
        <w:rPr>
          <w:rFonts w:hint="eastAsia"/>
        </w:rPr>
        <w:t>41</w:t>
      </w:r>
      <w:r w:rsidRPr="00466C67">
        <w:rPr>
          <w:rFonts w:hint="eastAsia"/>
        </w:rPr>
        <w:t>）</w:t>
      </w:r>
      <w:r w:rsidR="00BA78D6" w:rsidRPr="00466C67">
        <w:t>《关于加强资源环境生态红线管控的指导意见的通知》（发改环资</w:t>
      </w:r>
      <w:r w:rsidR="00BA78D6" w:rsidRPr="00466C67">
        <w:lastRenderedPageBreak/>
        <w:t>〔</w:t>
      </w:r>
      <w:r w:rsidR="00BA78D6" w:rsidRPr="00466C67">
        <w:t>2016</w:t>
      </w:r>
      <w:r w:rsidR="00BA78D6" w:rsidRPr="00466C67">
        <w:t>〕</w:t>
      </w:r>
      <w:r w:rsidR="00BA78D6" w:rsidRPr="00466C67">
        <w:t>1162</w:t>
      </w:r>
      <w:r w:rsidR="00BA78D6" w:rsidRPr="00466C67">
        <w:t>号）；</w:t>
      </w:r>
    </w:p>
    <w:p w:rsidR="00742BFC" w:rsidRPr="00466C67" w:rsidRDefault="00D566B9">
      <w:pPr>
        <w:pStyle w:val="affffc"/>
        <w:ind w:firstLine="480"/>
      </w:pPr>
      <w:r w:rsidRPr="00466C67">
        <w:rPr>
          <w:rFonts w:hint="eastAsia"/>
        </w:rPr>
        <w:t>（</w:t>
      </w:r>
      <w:r w:rsidRPr="00466C67">
        <w:rPr>
          <w:rFonts w:hint="eastAsia"/>
        </w:rPr>
        <w:t>42</w:t>
      </w:r>
      <w:r w:rsidRPr="00466C67">
        <w:rPr>
          <w:rFonts w:hint="eastAsia"/>
        </w:rPr>
        <w:t>）</w:t>
      </w:r>
      <w:r w:rsidR="00BA78D6" w:rsidRPr="00466C67">
        <w:t>《关于以改善环境质量为核心加强环境影响评价管理的通知》（环环评〔</w:t>
      </w:r>
      <w:r w:rsidR="00BA78D6" w:rsidRPr="00466C67">
        <w:t>2016</w:t>
      </w:r>
      <w:r w:rsidR="00BA78D6" w:rsidRPr="00466C67">
        <w:t>〕</w:t>
      </w:r>
      <w:r w:rsidR="00BA78D6" w:rsidRPr="00466C67">
        <w:t>150</w:t>
      </w:r>
      <w:r w:rsidR="00BA78D6" w:rsidRPr="00466C67">
        <w:t>号）；</w:t>
      </w:r>
    </w:p>
    <w:p w:rsidR="00742BFC" w:rsidRPr="00466C67" w:rsidRDefault="00D566B9">
      <w:pPr>
        <w:pStyle w:val="affffc"/>
        <w:ind w:firstLine="480"/>
      </w:pPr>
      <w:r w:rsidRPr="00466C67">
        <w:t>（</w:t>
      </w:r>
      <w:r w:rsidRPr="00466C67">
        <w:rPr>
          <w:rFonts w:hint="eastAsia"/>
        </w:rPr>
        <w:t>43</w:t>
      </w:r>
      <w:r w:rsidRPr="00466C67">
        <w:t>）</w:t>
      </w:r>
      <w:r w:rsidR="00BA78D6" w:rsidRPr="00466C67">
        <w:t>《关于进一步加强环境影响评价管理防范环境风险的通知》（环发〔</w:t>
      </w:r>
      <w:r w:rsidR="00BA78D6" w:rsidRPr="00466C67">
        <w:t>2012</w:t>
      </w:r>
      <w:r w:rsidR="00BA78D6" w:rsidRPr="00466C67">
        <w:t>〕</w:t>
      </w:r>
      <w:r w:rsidR="00BA78D6" w:rsidRPr="00466C67">
        <w:t>77</w:t>
      </w:r>
      <w:r w:rsidR="00BA78D6" w:rsidRPr="00466C67">
        <w:t>号</w:t>
      </w:r>
      <w:r w:rsidR="00BA78D6" w:rsidRPr="00466C67">
        <w:t>)</w:t>
      </w:r>
      <w:r w:rsidR="00BA78D6" w:rsidRPr="00466C67">
        <w:t>；</w:t>
      </w:r>
    </w:p>
    <w:p w:rsidR="00742BFC" w:rsidRPr="00466C67" w:rsidRDefault="00D566B9">
      <w:pPr>
        <w:pStyle w:val="affffc"/>
        <w:ind w:firstLine="480"/>
      </w:pPr>
      <w:r w:rsidRPr="00466C67">
        <w:rPr>
          <w:rFonts w:hint="eastAsia"/>
        </w:rPr>
        <w:t>（</w:t>
      </w:r>
      <w:r w:rsidRPr="00466C67">
        <w:rPr>
          <w:rFonts w:hint="eastAsia"/>
        </w:rPr>
        <w:t>44</w:t>
      </w:r>
      <w:r w:rsidRPr="00466C67">
        <w:rPr>
          <w:rFonts w:hint="eastAsia"/>
        </w:rPr>
        <w:t>）</w:t>
      </w:r>
      <w:r w:rsidR="00BA78D6" w:rsidRPr="00466C67">
        <w:t>《关于切实加强风险防范严格环境影响评价管理的通知》（环发〔</w:t>
      </w:r>
      <w:r w:rsidR="00BA78D6" w:rsidRPr="00466C67">
        <w:t>2012</w:t>
      </w:r>
      <w:r w:rsidR="00BA78D6" w:rsidRPr="00466C67">
        <w:t>〕</w:t>
      </w:r>
      <w:r w:rsidR="00BA78D6" w:rsidRPr="00466C67">
        <w:t>98</w:t>
      </w:r>
      <w:r w:rsidR="00BA78D6" w:rsidRPr="00466C67">
        <w:t>号）；</w:t>
      </w:r>
    </w:p>
    <w:p w:rsidR="00742BFC" w:rsidRPr="00466C67" w:rsidRDefault="00D566B9">
      <w:pPr>
        <w:pStyle w:val="affffc"/>
        <w:ind w:firstLine="480"/>
      </w:pPr>
      <w:r w:rsidRPr="00466C67">
        <w:t>（</w:t>
      </w:r>
      <w:r w:rsidRPr="00466C67">
        <w:rPr>
          <w:rFonts w:hint="eastAsia"/>
        </w:rPr>
        <w:t>45</w:t>
      </w:r>
      <w:r w:rsidRPr="00466C67">
        <w:t>）</w:t>
      </w:r>
      <w:r w:rsidR="00BA78D6" w:rsidRPr="00466C67">
        <w:t>《关于印发企业事业单位突发环境事件应急预案备案管理办法（试行）的通知》（环发〔</w:t>
      </w:r>
      <w:r w:rsidR="00BA78D6" w:rsidRPr="00466C67">
        <w:t>2015</w:t>
      </w:r>
      <w:r w:rsidR="00BA78D6" w:rsidRPr="00466C67">
        <w:t>〕</w:t>
      </w:r>
      <w:r w:rsidR="00BA78D6" w:rsidRPr="00466C67">
        <w:t>4</w:t>
      </w:r>
      <w:r w:rsidR="00BA78D6" w:rsidRPr="00466C67">
        <w:t>号）；</w:t>
      </w:r>
    </w:p>
    <w:p w:rsidR="00742BFC" w:rsidRPr="00466C67" w:rsidRDefault="00D566B9">
      <w:pPr>
        <w:pStyle w:val="affffc"/>
        <w:ind w:firstLine="480"/>
      </w:pPr>
      <w:r w:rsidRPr="00466C67">
        <w:t>（</w:t>
      </w:r>
      <w:r w:rsidRPr="00466C67">
        <w:rPr>
          <w:rFonts w:hint="eastAsia"/>
        </w:rPr>
        <w:t>46</w:t>
      </w:r>
      <w:r w:rsidRPr="00466C67">
        <w:t>）</w:t>
      </w:r>
      <w:r w:rsidR="00BA78D6" w:rsidRPr="00466C67">
        <w:t>《关于贯彻实施国家主体功能区环境政策的若干意见》（环发〔</w:t>
      </w:r>
      <w:r w:rsidR="00BA78D6" w:rsidRPr="00466C67">
        <w:t>2015</w:t>
      </w:r>
      <w:r w:rsidR="00BA78D6" w:rsidRPr="00466C67">
        <w:t>〕</w:t>
      </w:r>
      <w:r w:rsidR="00BA78D6" w:rsidRPr="00466C67">
        <w:t>92</w:t>
      </w:r>
      <w:r w:rsidR="00BA78D6" w:rsidRPr="00466C67">
        <w:t>号）；</w:t>
      </w:r>
    </w:p>
    <w:p w:rsidR="00742BFC" w:rsidRPr="00466C67" w:rsidRDefault="00D566B9">
      <w:pPr>
        <w:pStyle w:val="affffc"/>
        <w:ind w:firstLine="480"/>
      </w:pPr>
      <w:r w:rsidRPr="00466C67">
        <w:t>（</w:t>
      </w:r>
      <w:r w:rsidRPr="00466C67">
        <w:rPr>
          <w:rFonts w:hint="eastAsia"/>
        </w:rPr>
        <w:t>47</w:t>
      </w:r>
      <w:r w:rsidRPr="00466C67">
        <w:t>）</w:t>
      </w:r>
      <w:r w:rsidR="00BA78D6" w:rsidRPr="00466C67">
        <w:t>《关于加强资源开发生态环境保护监管工作的意见》（环发〔</w:t>
      </w:r>
      <w:r w:rsidR="00BA78D6" w:rsidRPr="00466C67">
        <w:t>2004</w:t>
      </w:r>
      <w:r w:rsidR="00BA78D6" w:rsidRPr="00466C67">
        <w:t>﹞</w:t>
      </w:r>
      <w:r w:rsidR="00BA78D6" w:rsidRPr="00466C67">
        <w:t>24</w:t>
      </w:r>
      <w:r w:rsidR="00BA78D6" w:rsidRPr="00466C67">
        <w:t>号）；</w:t>
      </w:r>
    </w:p>
    <w:p w:rsidR="00742BFC" w:rsidRPr="00466C67" w:rsidRDefault="00D566B9">
      <w:pPr>
        <w:pStyle w:val="affffc"/>
        <w:ind w:firstLine="480"/>
      </w:pPr>
      <w:r w:rsidRPr="00466C67">
        <w:t>（</w:t>
      </w:r>
      <w:r w:rsidRPr="00466C67">
        <w:rPr>
          <w:rFonts w:hint="eastAsia"/>
        </w:rPr>
        <w:t>48</w:t>
      </w:r>
      <w:r w:rsidRPr="00466C67">
        <w:t>）</w:t>
      </w:r>
      <w:r w:rsidR="00BA78D6" w:rsidRPr="00466C67">
        <w:t>中共中央办公厅</w:t>
      </w:r>
      <w:r w:rsidR="00BA78D6" w:rsidRPr="00466C67">
        <w:t xml:space="preserve"> </w:t>
      </w:r>
      <w:r w:rsidR="00BA78D6" w:rsidRPr="00466C67">
        <w:t>国务院办公厅印发《关于划定并严守生态保护红线的若干意见》</w:t>
      </w:r>
      <w:r w:rsidR="00BA78D6" w:rsidRPr="00466C67">
        <w:rPr>
          <w:rFonts w:hint="eastAsia"/>
        </w:rPr>
        <w:t>；</w:t>
      </w:r>
    </w:p>
    <w:p w:rsidR="00742BFC" w:rsidRPr="00466C67" w:rsidRDefault="00D566B9">
      <w:pPr>
        <w:pStyle w:val="affffc"/>
        <w:ind w:firstLine="480"/>
      </w:pPr>
      <w:r w:rsidRPr="00466C67">
        <w:t>（</w:t>
      </w:r>
      <w:r w:rsidRPr="00466C67">
        <w:t>4</w:t>
      </w:r>
      <w:r w:rsidRPr="00466C67">
        <w:rPr>
          <w:rFonts w:hint="eastAsia"/>
        </w:rPr>
        <w:t>9</w:t>
      </w:r>
      <w:r w:rsidRPr="00466C67">
        <w:t>）</w:t>
      </w:r>
      <w:r w:rsidR="00BA78D6" w:rsidRPr="00466C67">
        <w:t>《国土资源部、工业和信息化部、财政部、环保部、国家能源局关于加强矿山地质环境恢复和综合治理的指导意见》（国土资发〔</w:t>
      </w:r>
      <w:r w:rsidR="00BA78D6" w:rsidRPr="00466C67">
        <w:t>2016</w:t>
      </w:r>
      <w:r w:rsidR="00BA78D6" w:rsidRPr="00466C67">
        <w:t>〕</w:t>
      </w:r>
      <w:r w:rsidR="00BA78D6" w:rsidRPr="00466C67">
        <w:t>63</w:t>
      </w:r>
      <w:r w:rsidR="00BA78D6" w:rsidRPr="00466C67">
        <w:t>号）；</w:t>
      </w:r>
    </w:p>
    <w:p w:rsidR="00742BFC" w:rsidRPr="00466C67" w:rsidRDefault="00D566B9" w:rsidP="00BA78D6">
      <w:pPr>
        <w:pStyle w:val="affffc"/>
        <w:ind w:firstLine="480"/>
      </w:pPr>
      <w:r w:rsidRPr="00466C67">
        <w:t>（</w:t>
      </w:r>
      <w:r w:rsidRPr="00466C67">
        <w:rPr>
          <w:rFonts w:hint="eastAsia"/>
        </w:rPr>
        <w:t>50</w:t>
      </w:r>
      <w:r w:rsidRPr="00466C67">
        <w:t>）</w:t>
      </w:r>
      <w:r w:rsidR="00BA78D6" w:rsidRPr="00466C67">
        <w:t>中共中央办公厅</w:t>
      </w:r>
      <w:r w:rsidR="00BA78D6" w:rsidRPr="00466C67">
        <w:t xml:space="preserve"> </w:t>
      </w:r>
      <w:r w:rsidR="00BA78D6" w:rsidRPr="00466C67">
        <w:t>国务院办公厅印发《关于在国土空间规划中统筹划定落实三条控制线的指导意见》。</w:t>
      </w:r>
    </w:p>
    <w:p w:rsidR="00742BFC" w:rsidRPr="00466C67" w:rsidRDefault="00D566B9">
      <w:pPr>
        <w:pStyle w:val="3"/>
        <w:rPr>
          <w:rFonts w:cs="Times New Roman"/>
        </w:rPr>
      </w:pPr>
      <w:bookmarkStart w:id="17" w:name="_Toc39651913"/>
      <w:r w:rsidRPr="00466C67">
        <w:rPr>
          <w:rFonts w:cs="Times New Roman"/>
        </w:rPr>
        <w:t xml:space="preserve"> </w:t>
      </w:r>
      <w:bookmarkStart w:id="18" w:name="_Toc96680597"/>
      <w:r w:rsidRPr="00466C67">
        <w:rPr>
          <w:rFonts w:cs="Times New Roman"/>
        </w:rPr>
        <w:t>地方有关法律、法规及规章文件</w:t>
      </w:r>
      <w:bookmarkEnd w:id="17"/>
      <w:bookmarkEnd w:id="18"/>
    </w:p>
    <w:p w:rsidR="00742BFC" w:rsidRPr="00466C67" w:rsidRDefault="00D566B9">
      <w:pPr>
        <w:pStyle w:val="affffc"/>
        <w:ind w:firstLine="480"/>
      </w:pPr>
      <w:r w:rsidRPr="00466C67">
        <w:t>（</w:t>
      </w:r>
      <w:r w:rsidRPr="00466C67">
        <w:t>1</w:t>
      </w:r>
      <w:r w:rsidRPr="00466C67">
        <w:t>）《四川省环境保护条例》（四川省第十二届人民代表大会常务委员会公告第</w:t>
      </w:r>
      <w:r w:rsidRPr="00466C67">
        <w:t>94</w:t>
      </w:r>
      <w:r w:rsidRPr="00466C67">
        <w:t>号）；</w:t>
      </w:r>
    </w:p>
    <w:p w:rsidR="00742BFC" w:rsidRPr="00466C67" w:rsidRDefault="00D566B9">
      <w:pPr>
        <w:pStyle w:val="affffc"/>
        <w:ind w:firstLine="480"/>
      </w:pPr>
      <w:r w:rsidRPr="00466C67">
        <w:t>（</w:t>
      </w:r>
      <w:r w:rsidRPr="00466C67">
        <w:t>2</w:t>
      </w:r>
      <w:r w:rsidRPr="00466C67">
        <w:t>）《四川省主体功能区规划》（川府发〔</w:t>
      </w:r>
      <w:r w:rsidRPr="00466C67">
        <w:t>2013</w:t>
      </w:r>
      <w:r w:rsidRPr="00466C67">
        <w:t>〕</w:t>
      </w:r>
      <w:r w:rsidRPr="00466C67">
        <w:t>16</w:t>
      </w:r>
      <w:r w:rsidRPr="00466C67">
        <w:t>号）；</w:t>
      </w:r>
    </w:p>
    <w:p w:rsidR="00742BFC" w:rsidRPr="00466C67" w:rsidRDefault="00D566B9">
      <w:pPr>
        <w:pStyle w:val="affffc"/>
        <w:ind w:firstLine="480"/>
      </w:pPr>
      <w:r w:rsidRPr="00466C67">
        <w:t>（</w:t>
      </w:r>
      <w:r w:rsidRPr="00466C67">
        <w:t>3</w:t>
      </w:r>
      <w:r w:rsidRPr="00466C67">
        <w:t>）《四川省生态功能区划》（</w:t>
      </w:r>
      <w:r w:rsidRPr="00466C67">
        <w:t>2010</w:t>
      </w:r>
      <w:r w:rsidRPr="00466C67">
        <w:t>年</w:t>
      </w:r>
      <w:r w:rsidRPr="00466C67">
        <w:t>8</w:t>
      </w:r>
      <w:r w:rsidRPr="00466C67">
        <w:t>月出版）；</w:t>
      </w:r>
    </w:p>
    <w:p w:rsidR="00742BFC" w:rsidRPr="00466C67" w:rsidRDefault="00D566B9">
      <w:pPr>
        <w:pStyle w:val="affffc"/>
        <w:ind w:firstLine="480"/>
      </w:pPr>
      <w:r w:rsidRPr="00466C67">
        <w:t>（</w:t>
      </w:r>
      <w:r w:rsidRPr="00466C67">
        <w:t>4</w:t>
      </w:r>
      <w:r w:rsidRPr="00466C67">
        <w:t>）《四川省大气污染防治行动计划实施细则》（川办函〔</w:t>
      </w:r>
      <w:r w:rsidRPr="00466C67">
        <w:t>2017</w:t>
      </w:r>
      <w:r w:rsidRPr="00466C67">
        <w:t>〕</w:t>
      </w:r>
      <w:r w:rsidRPr="00466C67">
        <w:t>102</w:t>
      </w:r>
      <w:r w:rsidRPr="00466C67">
        <w:t>号）；</w:t>
      </w:r>
    </w:p>
    <w:p w:rsidR="00742BFC" w:rsidRPr="00466C67" w:rsidRDefault="00D566B9">
      <w:pPr>
        <w:pStyle w:val="affffc"/>
        <w:ind w:firstLine="480"/>
      </w:pPr>
      <w:r w:rsidRPr="00466C67">
        <w:t>（</w:t>
      </w:r>
      <w:r w:rsidRPr="00466C67">
        <w:t>5</w:t>
      </w:r>
      <w:r w:rsidRPr="00466C67">
        <w:t>）《四川省野生植物保护条例》</w:t>
      </w:r>
      <w:r w:rsidRPr="00466C67">
        <w:t>(</w:t>
      </w:r>
      <w:r w:rsidRPr="00466C67">
        <w:t>四川省第十二届人民代表大会常务委员会公告第</w:t>
      </w:r>
      <w:r w:rsidRPr="00466C67">
        <w:t>29</w:t>
      </w:r>
      <w:r w:rsidRPr="00466C67">
        <w:t>号</w:t>
      </w:r>
      <w:r w:rsidRPr="00466C67">
        <w:t>)</w:t>
      </w:r>
      <w:r w:rsidRPr="00466C67">
        <w:t>；</w:t>
      </w:r>
    </w:p>
    <w:p w:rsidR="00742BFC" w:rsidRPr="00466C67" w:rsidRDefault="00D566B9" w:rsidP="00BA78D6">
      <w:pPr>
        <w:pStyle w:val="affffc"/>
        <w:ind w:firstLine="480"/>
      </w:pPr>
      <w:r w:rsidRPr="00466C67">
        <w:t>（</w:t>
      </w:r>
      <w:r w:rsidRPr="00466C67">
        <w:t>6</w:t>
      </w:r>
      <w:r w:rsidRPr="00466C67">
        <w:t>）</w:t>
      </w:r>
      <w:r w:rsidR="00BA78D6" w:rsidRPr="00466C67">
        <w:t>《四川省环境保护局关于依法加强环境影响评价管理防范环境风险的</w:t>
      </w:r>
      <w:r w:rsidR="00BA78D6" w:rsidRPr="00466C67">
        <w:lastRenderedPageBreak/>
        <w:t>通知》（川环发〔</w:t>
      </w:r>
      <w:r w:rsidR="00BA78D6" w:rsidRPr="00466C67">
        <w:t>2006</w:t>
      </w:r>
      <w:r w:rsidR="00BA78D6" w:rsidRPr="00466C67">
        <w:t>〕</w:t>
      </w:r>
      <w:r w:rsidR="00BA78D6" w:rsidRPr="00466C67">
        <w:t>1</w:t>
      </w:r>
      <w:r w:rsidR="00BA78D6" w:rsidRPr="00466C67">
        <w:t>号）；</w:t>
      </w:r>
    </w:p>
    <w:p w:rsidR="00742BFC" w:rsidRPr="00466C67" w:rsidRDefault="00D566B9">
      <w:pPr>
        <w:pStyle w:val="affffc"/>
        <w:ind w:firstLine="480"/>
      </w:pPr>
      <w:r w:rsidRPr="00466C67">
        <w:t>（</w:t>
      </w:r>
      <w:r w:rsidR="00BA78D6" w:rsidRPr="00466C67">
        <w:t>7</w:t>
      </w:r>
      <w:r w:rsidRPr="00466C67">
        <w:t>）</w:t>
      </w:r>
      <w:r w:rsidR="00BA78D6" w:rsidRPr="00466C67">
        <w:t>《关于石油天然气钻井及配套设施用地有关问题的通知》（川国土资发〔</w:t>
      </w:r>
      <w:r w:rsidR="00BA78D6" w:rsidRPr="00466C67">
        <w:t>2012</w:t>
      </w:r>
      <w:r w:rsidR="00BA78D6" w:rsidRPr="00466C67">
        <w:t>〕</w:t>
      </w:r>
      <w:r w:rsidR="00BA78D6" w:rsidRPr="00466C67">
        <w:t>105</w:t>
      </w:r>
      <w:r w:rsidR="00BA78D6" w:rsidRPr="00466C67">
        <w:t>号）；</w:t>
      </w:r>
    </w:p>
    <w:p w:rsidR="00742BFC" w:rsidRPr="00466C67" w:rsidRDefault="00D566B9">
      <w:pPr>
        <w:pStyle w:val="affffc"/>
        <w:ind w:firstLine="480"/>
      </w:pPr>
      <w:r w:rsidRPr="00466C67">
        <w:t>（</w:t>
      </w:r>
      <w:r w:rsidR="00BA78D6" w:rsidRPr="00466C67">
        <w:t>8</w:t>
      </w:r>
      <w:r w:rsidRPr="00466C67">
        <w:t>）《四川省人民政府关于公布四川省重点保护野生植物名录的通知》</w:t>
      </w:r>
      <w:r w:rsidRPr="00466C67">
        <w:t>(</w:t>
      </w:r>
      <w:r w:rsidRPr="00466C67">
        <w:t>川府函〔</w:t>
      </w:r>
      <w:r w:rsidRPr="00466C67">
        <w:t>2016</w:t>
      </w:r>
      <w:r w:rsidRPr="00466C67">
        <w:t>〕</w:t>
      </w:r>
      <w:r w:rsidRPr="00466C67">
        <w:t>27</w:t>
      </w:r>
      <w:r w:rsidRPr="00466C67">
        <w:t>号</w:t>
      </w:r>
      <w:r w:rsidRPr="00466C67">
        <w:t>)</w:t>
      </w:r>
      <w:r w:rsidRPr="00466C67">
        <w:t>；</w:t>
      </w:r>
    </w:p>
    <w:p w:rsidR="00742BFC" w:rsidRPr="00466C67" w:rsidRDefault="00D566B9">
      <w:pPr>
        <w:pStyle w:val="affffc"/>
        <w:ind w:firstLine="480"/>
      </w:pPr>
      <w:r w:rsidRPr="00466C67">
        <w:t>（</w:t>
      </w:r>
      <w:r w:rsidR="00BA78D6" w:rsidRPr="00466C67">
        <w:t>9</w:t>
      </w:r>
      <w:r w:rsidRPr="00466C67">
        <w:t>）《关于印发</w:t>
      </w:r>
      <w:r w:rsidRPr="00466C67">
        <w:t>&lt;</w:t>
      </w:r>
      <w:r w:rsidRPr="00466C67">
        <w:t>四川省灰霾污染防治实施方案</w:t>
      </w:r>
      <w:r w:rsidRPr="00466C67">
        <w:t>&gt;</w:t>
      </w:r>
      <w:r w:rsidRPr="00466C67">
        <w:t>的通知》（川环发〔</w:t>
      </w:r>
      <w:r w:rsidRPr="00466C67">
        <w:t>2013</w:t>
      </w:r>
      <w:r w:rsidRPr="00466C67">
        <w:t>〕</w:t>
      </w:r>
      <w:r w:rsidRPr="00466C67">
        <w:t>78</w:t>
      </w:r>
      <w:r w:rsidRPr="00466C67">
        <w:t>号）；</w:t>
      </w:r>
    </w:p>
    <w:p w:rsidR="00742BFC" w:rsidRPr="00466C67" w:rsidRDefault="00D566B9">
      <w:pPr>
        <w:pStyle w:val="affffc"/>
        <w:ind w:firstLine="480"/>
      </w:pPr>
      <w:r w:rsidRPr="00466C67">
        <w:t>（</w:t>
      </w:r>
      <w:r w:rsidRPr="00466C67">
        <w:t>1</w:t>
      </w:r>
      <w:r w:rsidR="00BA78D6" w:rsidRPr="00466C67">
        <w:t>0</w:t>
      </w:r>
      <w:r w:rsidRPr="00466C67">
        <w:t>）《四川省人民政府关于印发《四川省生态保护红线方案》的通知》（川府发〔</w:t>
      </w:r>
      <w:r w:rsidRPr="00466C67">
        <w:t>2018</w:t>
      </w:r>
      <w:r w:rsidRPr="00466C67">
        <w:t>〕</w:t>
      </w:r>
      <w:r w:rsidRPr="00466C67">
        <w:t>24</w:t>
      </w:r>
      <w:r w:rsidRPr="00466C67">
        <w:t>号）</w:t>
      </w:r>
      <w:r w:rsidR="00BA78D6" w:rsidRPr="00466C67">
        <w:rPr>
          <w:rFonts w:hint="eastAsia"/>
        </w:rPr>
        <w:t>；</w:t>
      </w:r>
    </w:p>
    <w:p w:rsidR="00742BFC" w:rsidRPr="00466C67" w:rsidRDefault="00D566B9">
      <w:pPr>
        <w:pStyle w:val="affffc"/>
        <w:ind w:firstLine="480"/>
      </w:pPr>
      <w:r w:rsidRPr="00466C67">
        <w:rPr>
          <w:rFonts w:hint="eastAsia"/>
        </w:rPr>
        <w:t>（</w:t>
      </w:r>
      <w:r w:rsidRPr="00466C67">
        <w:rPr>
          <w:rFonts w:hint="eastAsia"/>
        </w:rPr>
        <w:t>1</w:t>
      </w:r>
      <w:r w:rsidR="00BA78D6" w:rsidRPr="00466C67">
        <w:t>1</w:t>
      </w:r>
      <w:r w:rsidRPr="00466C67">
        <w:rPr>
          <w:rFonts w:hint="eastAsia"/>
        </w:rPr>
        <w:t>）</w:t>
      </w:r>
      <w:r w:rsidRPr="00466C67">
        <w:t>《四川省长江经济带发展负面清单实施细则（试行）》（川长江办〔</w:t>
      </w:r>
      <w:r w:rsidRPr="00466C67">
        <w:t>2019</w:t>
      </w:r>
      <w:r w:rsidRPr="00466C67">
        <w:t>〕</w:t>
      </w:r>
      <w:r w:rsidRPr="00466C67">
        <w:t>8</w:t>
      </w:r>
      <w:r w:rsidRPr="00466C67">
        <w:t>号）。</w:t>
      </w:r>
    </w:p>
    <w:p w:rsidR="00742BFC" w:rsidRPr="00466C67" w:rsidRDefault="00D566B9">
      <w:pPr>
        <w:pStyle w:val="3"/>
        <w:rPr>
          <w:rFonts w:cs="Times New Roman"/>
        </w:rPr>
      </w:pPr>
      <w:bookmarkStart w:id="19" w:name="_Toc39651914"/>
      <w:r w:rsidRPr="00466C67">
        <w:rPr>
          <w:rFonts w:cs="Times New Roman"/>
        </w:rPr>
        <w:t xml:space="preserve"> </w:t>
      </w:r>
      <w:bookmarkStart w:id="20" w:name="_Toc96680598"/>
      <w:r w:rsidRPr="00466C67">
        <w:rPr>
          <w:rFonts w:cs="Times New Roman"/>
        </w:rPr>
        <w:t>环境影响评价技术规范</w:t>
      </w:r>
      <w:bookmarkEnd w:id="19"/>
      <w:bookmarkEnd w:id="20"/>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）《建设项目环境影响评价技术导则</w:t>
      </w:r>
      <w:r w:rsidRPr="00466C67">
        <w:rPr>
          <w:rFonts w:cs="Times New Roman"/>
        </w:rPr>
        <w:t xml:space="preserve"> </w:t>
      </w:r>
      <w:r w:rsidRPr="00466C67">
        <w:rPr>
          <w:rFonts w:cs="Times New Roman"/>
        </w:rPr>
        <w:t>总纲》</w:t>
      </w:r>
      <w:r w:rsidRPr="00466C67">
        <w:rPr>
          <w:rFonts w:cs="Times New Roman"/>
        </w:rPr>
        <w:t>(HJ2.1-2016)</w:t>
      </w:r>
      <w:r w:rsidRPr="00466C67">
        <w:rPr>
          <w:rFonts w:cs="Times New Roman"/>
        </w:rPr>
        <w:t>；</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）《环境影响评价技术导则</w:t>
      </w:r>
      <w:r w:rsidRPr="00466C67">
        <w:rPr>
          <w:rFonts w:cs="Times New Roman"/>
        </w:rPr>
        <w:t xml:space="preserve"> </w:t>
      </w:r>
      <w:r w:rsidRPr="00466C67">
        <w:rPr>
          <w:rFonts w:cs="Times New Roman"/>
        </w:rPr>
        <w:t>地表水环境》（</w:t>
      </w:r>
      <w:r w:rsidRPr="00466C67">
        <w:rPr>
          <w:rFonts w:cs="Times New Roman"/>
        </w:rPr>
        <w:t>HJ2.3-2018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）《环境影响评价技术导则</w:t>
      </w:r>
      <w:r w:rsidRPr="00466C67">
        <w:rPr>
          <w:rFonts w:cs="Times New Roman"/>
        </w:rPr>
        <w:t xml:space="preserve"> </w:t>
      </w:r>
      <w:r w:rsidRPr="00466C67">
        <w:rPr>
          <w:rFonts w:cs="Times New Roman"/>
        </w:rPr>
        <w:t>大气环境》（</w:t>
      </w:r>
      <w:r w:rsidRPr="00466C67">
        <w:rPr>
          <w:rFonts w:cs="Times New Roman"/>
        </w:rPr>
        <w:t>HJ2.2-2018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4</w:t>
      </w:r>
      <w:r w:rsidRPr="00466C67">
        <w:rPr>
          <w:rFonts w:cs="Times New Roman"/>
        </w:rPr>
        <w:t>）《环境影响评价技术导则</w:t>
      </w:r>
      <w:r w:rsidRPr="00466C67">
        <w:rPr>
          <w:rFonts w:cs="Times New Roman"/>
        </w:rPr>
        <w:t xml:space="preserve"> </w:t>
      </w:r>
      <w:r w:rsidRPr="00466C67">
        <w:rPr>
          <w:rFonts w:cs="Times New Roman"/>
        </w:rPr>
        <w:t>声环境》</w:t>
      </w:r>
      <w:r w:rsidRPr="00466C67">
        <w:rPr>
          <w:rFonts w:cs="Times New Roman"/>
        </w:rPr>
        <w:t>(HJ2.4-2009)</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5</w:t>
      </w:r>
      <w:r w:rsidRPr="00466C67">
        <w:rPr>
          <w:rFonts w:cs="Times New Roman"/>
        </w:rPr>
        <w:t>）《环境影响评价技术导则</w:t>
      </w:r>
      <w:r w:rsidRPr="00466C67">
        <w:rPr>
          <w:rFonts w:cs="Times New Roman"/>
        </w:rPr>
        <w:t xml:space="preserve"> </w:t>
      </w:r>
      <w:r w:rsidRPr="00466C67">
        <w:rPr>
          <w:rFonts w:cs="Times New Roman"/>
        </w:rPr>
        <w:t>地下水环境》</w:t>
      </w:r>
      <w:r w:rsidRPr="00466C67">
        <w:rPr>
          <w:rFonts w:cs="Times New Roman"/>
        </w:rPr>
        <w:t>(HJ610-2016)</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6</w:t>
      </w:r>
      <w:r w:rsidRPr="00466C67">
        <w:rPr>
          <w:rFonts w:cs="Times New Roman"/>
        </w:rPr>
        <w:t>）《环境影响评价技术导则</w:t>
      </w:r>
      <w:r w:rsidRPr="00466C67">
        <w:rPr>
          <w:rFonts w:cs="Times New Roman"/>
        </w:rPr>
        <w:t xml:space="preserve"> </w:t>
      </w:r>
      <w:r w:rsidRPr="00466C67">
        <w:rPr>
          <w:rFonts w:cs="Times New Roman"/>
        </w:rPr>
        <w:t>生态影响》</w:t>
      </w:r>
      <w:r w:rsidRPr="00466C67">
        <w:rPr>
          <w:rFonts w:cs="Times New Roman"/>
        </w:rPr>
        <w:t>(HJ19-2011)</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7</w:t>
      </w:r>
      <w:r w:rsidRPr="00466C67">
        <w:rPr>
          <w:rFonts w:cs="Times New Roman"/>
        </w:rPr>
        <w:t>）《建设项目环境风险评价技术导则》（</w:t>
      </w:r>
      <w:r w:rsidRPr="00466C67">
        <w:rPr>
          <w:rFonts w:cs="Times New Roman"/>
        </w:rPr>
        <w:t>HJ169-2018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8</w:t>
      </w:r>
      <w:r w:rsidRPr="00466C67">
        <w:rPr>
          <w:rFonts w:cs="Times New Roman"/>
        </w:rPr>
        <w:t>）《环境影响评价技术导则陆地石油天然气开发建设项目》（</w:t>
      </w:r>
      <w:r w:rsidRPr="00466C67">
        <w:rPr>
          <w:rFonts w:cs="Times New Roman"/>
        </w:rPr>
        <w:t>HJ/T349-2007</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9</w:t>
      </w:r>
      <w:r w:rsidRPr="00466C67">
        <w:rPr>
          <w:rFonts w:cs="Times New Roman"/>
        </w:rPr>
        <w:t>）《生产项目土地复垦验收规程》（</w:t>
      </w:r>
      <w:r w:rsidRPr="00466C67">
        <w:rPr>
          <w:rFonts w:cs="Times New Roman"/>
        </w:rPr>
        <w:t>TD/T 1044-2014</w:t>
      </w:r>
      <w:r w:rsidRPr="00466C67">
        <w:rPr>
          <w:rFonts w:cs="Times New Roman"/>
        </w:rPr>
        <w:t>）。</w:t>
      </w:r>
    </w:p>
    <w:p w:rsidR="00742BFC" w:rsidRPr="00466C67" w:rsidRDefault="00D566B9">
      <w:pPr>
        <w:pStyle w:val="3"/>
        <w:rPr>
          <w:rFonts w:cs="Times New Roman"/>
        </w:rPr>
      </w:pPr>
      <w:r w:rsidRPr="00466C67">
        <w:rPr>
          <w:rFonts w:cs="Times New Roman"/>
        </w:rPr>
        <w:t xml:space="preserve"> </w:t>
      </w:r>
      <w:bookmarkStart w:id="21" w:name="_Toc96680599"/>
      <w:r w:rsidRPr="00466C67">
        <w:rPr>
          <w:rFonts w:cs="Times New Roman"/>
        </w:rPr>
        <w:t>石油天然气行业技术规范</w:t>
      </w:r>
      <w:bookmarkEnd w:id="21"/>
    </w:p>
    <w:p w:rsidR="00742BFC" w:rsidRPr="00466C67" w:rsidRDefault="00D566B9">
      <w:pPr>
        <w:pStyle w:val="0"/>
        <w:numPr>
          <w:ilvl w:val="0"/>
          <w:numId w:val="4"/>
        </w:numPr>
        <w:ind w:left="0" w:firstLineChars="200" w:firstLine="480"/>
        <w:rPr>
          <w:color w:val="auto"/>
        </w:rPr>
      </w:pPr>
      <w:r w:rsidRPr="00466C67">
        <w:rPr>
          <w:color w:val="auto"/>
        </w:rPr>
        <w:t>《石油天然气工程设计防火规范》（</w:t>
      </w:r>
      <w:r w:rsidRPr="00466C67">
        <w:rPr>
          <w:color w:val="auto"/>
        </w:rPr>
        <w:t>GB 50183-2015</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《石油天然气安全规程》（</w:t>
      </w:r>
      <w:r w:rsidRPr="00466C67">
        <w:rPr>
          <w:color w:val="auto"/>
        </w:rPr>
        <w:t>AQ 2012-2007</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szCs w:val="24"/>
        </w:rPr>
        <w:t>《石油天然气工业健康、安全与环境管理体系指南》（</w:t>
      </w:r>
      <w:r w:rsidRPr="00466C67">
        <w:rPr>
          <w:color w:val="auto"/>
          <w:szCs w:val="24"/>
        </w:rPr>
        <w:t>SY/T6276-2014</w:t>
      </w:r>
      <w:r w:rsidRPr="00466C67">
        <w:rPr>
          <w:color w:val="auto"/>
          <w:szCs w:val="24"/>
        </w:rPr>
        <w:t>）</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《输气管道工程设计规范》（</w:t>
      </w:r>
      <w:r w:rsidRPr="00466C67">
        <w:rPr>
          <w:color w:val="auto"/>
        </w:rPr>
        <w:t>GB 50251-2015</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lastRenderedPageBreak/>
        <w:t>《油气管道线路标识设置技术规范》（</w:t>
      </w:r>
      <w:r w:rsidRPr="00466C67">
        <w:rPr>
          <w:color w:val="auto"/>
        </w:rPr>
        <w:t>SY/T 6064-2017</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《气田集输设计规范》（</w:t>
      </w:r>
      <w:r w:rsidRPr="00466C67">
        <w:rPr>
          <w:color w:val="auto"/>
        </w:rPr>
        <w:t>GB 50349-2015</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《石油天然气钻井、开发、储运防火防爆安全生产技术规程》（</w:t>
      </w:r>
      <w:r w:rsidRPr="00466C67">
        <w:rPr>
          <w:color w:val="auto"/>
        </w:rPr>
        <w:t>SY5225-2019</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《土地复垦方案编制规程</w:t>
      </w:r>
      <w:r w:rsidRPr="00466C67">
        <w:rPr>
          <w:color w:val="auto"/>
        </w:rPr>
        <w:t xml:space="preserve"> </w:t>
      </w:r>
      <w:r w:rsidRPr="00466C67">
        <w:rPr>
          <w:color w:val="auto"/>
        </w:rPr>
        <w:t>第</w:t>
      </w:r>
      <w:r w:rsidRPr="00466C67">
        <w:rPr>
          <w:color w:val="auto"/>
        </w:rPr>
        <w:t>5</w:t>
      </w:r>
      <w:r w:rsidRPr="00466C67">
        <w:rPr>
          <w:color w:val="auto"/>
        </w:rPr>
        <w:t>部分：石油天然气</w:t>
      </w:r>
      <w:r w:rsidRPr="00466C67">
        <w:rPr>
          <w:color w:val="auto"/>
        </w:rPr>
        <w:t>(</w:t>
      </w:r>
      <w:r w:rsidRPr="00466C67">
        <w:rPr>
          <w:color w:val="auto"/>
        </w:rPr>
        <w:t>含煤层气</w:t>
      </w:r>
      <w:r w:rsidRPr="00466C67">
        <w:rPr>
          <w:color w:val="auto"/>
        </w:rPr>
        <w:t>)</w:t>
      </w:r>
      <w:r w:rsidRPr="00466C67">
        <w:rPr>
          <w:color w:val="auto"/>
        </w:rPr>
        <w:t>项》（</w:t>
      </w:r>
      <w:r w:rsidRPr="00466C67">
        <w:rPr>
          <w:color w:val="auto"/>
        </w:rPr>
        <w:t>TD/T 1031.5-2011</w:t>
      </w:r>
      <w:r w:rsidRPr="00466C67">
        <w:rPr>
          <w:color w:val="auto"/>
        </w:rPr>
        <w:t>）；</w:t>
      </w:r>
    </w:p>
    <w:p w:rsidR="00742BFC" w:rsidRPr="00466C67" w:rsidRDefault="00D566B9">
      <w:pPr>
        <w:pStyle w:val="0"/>
        <w:numPr>
          <w:ilvl w:val="0"/>
          <w:numId w:val="4"/>
        </w:numPr>
        <w:ind w:left="0" w:firstLineChars="200" w:firstLine="480"/>
        <w:rPr>
          <w:color w:val="auto"/>
        </w:rPr>
      </w:pPr>
      <w:r w:rsidRPr="00466C67">
        <w:rPr>
          <w:color w:val="auto"/>
        </w:rPr>
        <w:t>《陆上石油天然气集输环境保护推荐作法》（</w:t>
      </w:r>
      <w:r w:rsidRPr="00466C67">
        <w:rPr>
          <w:color w:val="auto"/>
        </w:rPr>
        <w:t>SY/T7294-2016</w:t>
      </w:r>
      <w:r w:rsidRPr="00466C67">
        <w:rPr>
          <w:color w:val="auto"/>
        </w:rPr>
        <w:t>）。</w:t>
      </w:r>
    </w:p>
    <w:p w:rsidR="00742BFC" w:rsidRPr="00466C67" w:rsidRDefault="00D566B9">
      <w:pPr>
        <w:pStyle w:val="3"/>
        <w:rPr>
          <w:rFonts w:cs="Times New Roman"/>
        </w:rPr>
      </w:pPr>
      <w:r w:rsidRPr="00466C67">
        <w:rPr>
          <w:rFonts w:cs="Times New Roman" w:hint="eastAsia"/>
        </w:rPr>
        <w:t xml:space="preserve"> </w:t>
      </w:r>
      <w:bookmarkStart w:id="22" w:name="_Toc96680600"/>
      <w:r w:rsidRPr="00466C67">
        <w:rPr>
          <w:rFonts w:cs="Times New Roman"/>
        </w:rPr>
        <w:t>相关标准</w:t>
      </w:r>
      <w:bookmarkEnd w:id="22"/>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）《环境空气质量标准》（</w:t>
      </w:r>
      <w:r w:rsidRPr="00466C67">
        <w:rPr>
          <w:rFonts w:cs="Times New Roman"/>
        </w:rPr>
        <w:t>GB 3095-2012</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）《地表水环境质量标准》（</w:t>
      </w:r>
      <w:r w:rsidRPr="00466C67">
        <w:rPr>
          <w:rFonts w:cs="Times New Roman"/>
        </w:rPr>
        <w:t>GB 3838-2002</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）《地下水质量标准》（</w:t>
      </w:r>
      <w:r w:rsidRPr="00466C67">
        <w:rPr>
          <w:rFonts w:cs="Times New Roman"/>
        </w:rPr>
        <w:t>GB/T 14848-2017</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4</w:t>
      </w:r>
      <w:r w:rsidRPr="00466C67">
        <w:rPr>
          <w:rFonts w:cs="Times New Roman"/>
        </w:rPr>
        <w:t>）《声环境质量标准》（</w:t>
      </w:r>
      <w:r w:rsidRPr="00466C67">
        <w:rPr>
          <w:rFonts w:cs="Times New Roman"/>
        </w:rPr>
        <w:t>GB 3096-2008</w:t>
      </w:r>
      <w:r w:rsidRPr="00466C67">
        <w:rPr>
          <w:rFonts w:cs="Times New Roman"/>
        </w:rPr>
        <w:t>）；</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5</w:t>
      </w:r>
      <w:r w:rsidRPr="00466C67">
        <w:rPr>
          <w:rFonts w:cs="Times New Roman"/>
        </w:rPr>
        <w:t>）《土壤环境质量建设用地土壤污染风险管控标准（试行）》</w:t>
      </w:r>
      <w:r w:rsidRPr="00466C67">
        <w:rPr>
          <w:rFonts w:cs="Times New Roman"/>
        </w:rPr>
        <w:t>(GB 36600-2018)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6</w:t>
      </w:r>
      <w:r w:rsidRPr="00466C67">
        <w:rPr>
          <w:rFonts w:cs="Times New Roman"/>
        </w:rPr>
        <w:t>）《土壤环境质量农用地土壤污染风险管控标准</w:t>
      </w:r>
      <w:r w:rsidRPr="00466C67">
        <w:rPr>
          <w:rFonts w:cs="Times New Roman"/>
        </w:rPr>
        <w:t>(</w:t>
      </w:r>
      <w:r w:rsidRPr="00466C67">
        <w:rPr>
          <w:rFonts w:cs="Times New Roman"/>
        </w:rPr>
        <w:t>试行</w:t>
      </w:r>
      <w:r w:rsidRPr="00466C67">
        <w:rPr>
          <w:rFonts w:cs="Times New Roman"/>
        </w:rPr>
        <w:t>)</w:t>
      </w:r>
      <w:r w:rsidRPr="00466C67">
        <w:rPr>
          <w:rFonts w:cs="Times New Roman"/>
        </w:rPr>
        <w:t>》</w:t>
      </w:r>
      <w:r w:rsidRPr="00466C67">
        <w:rPr>
          <w:rFonts w:cs="Times New Roman"/>
        </w:rPr>
        <w:t>(GB 15618-2018)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7</w:t>
      </w:r>
      <w:r w:rsidRPr="00466C67">
        <w:rPr>
          <w:rFonts w:cs="Times New Roman"/>
        </w:rPr>
        <w:t>）《大气污染物综合排放标准》</w:t>
      </w:r>
      <w:r w:rsidRPr="00466C67">
        <w:rPr>
          <w:rFonts w:cs="Times New Roman"/>
        </w:rPr>
        <w:t>(GB 16297-1996)</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8</w:t>
      </w:r>
      <w:r w:rsidRPr="00466C67">
        <w:rPr>
          <w:rFonts w:cs="Times New Roman"/>
        </w:rPr>
        <w:t>）《土地复垦质量控制标准》（</w:t>
      </w:r>
      <w:r w:rsidRPr="00466C67">
        <w:rPr>
          <w:rFonts w:cs="Times New Roman"/>
        </w:rPr>
        <w:t>TD/T 1036-2013</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9</w:t>
      </w:r>
      <w:r w:rsidRPr="00466C67">
        <w:rPr>
          <w:rFonts w:cs="Times New Roman"/>
        </w:rPr>
        <w:t>）《工业企业厂界环境噪声排放标准》（</w:t>
      </w:r>
      <w:r w:rsidRPr="00466C67">
        <w:rPr>
          <w:rFonts w:cs="Times New Roman"/>
        </w:rPr>
        <w:t>GB 12348-2008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10</w:t>
      </w:r>
      <w:r w:rsidRPr="00466C67">
        <w:rPr>
          <w:rFonts w:cs="Times New Roman"/>
        </w:rPr>
        <w:t>）《一般工业固体废物贮存和填埋污染控制标准》（</w:t>
      </w:r>
      <w:r w:rsidRPr="00466C67">
        <w:rPr>
          <w:rFonts w:cs="Times New Roman"/>
        </w:rPr>
        <w:t>GB 18599-2020</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11</w:t>
      </w:r>
      <w:r w:rsidRPr="00466C67">
        <w:rPr>
          <w:rFonts w:cs="Times New Roman"/>
        </w:rPr>
        <w:t>）《危险废物贮存污染控制标准》（</w:t>
      </w:r>
      <w:r w:rsidRPr="00466C67">
        <w:rPr>
          <w:rFonts w:cs="Times New Roman"/>
        </w:rPr>
        <w:t>GB 18597-2001</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12</w:t>
      </w:r>
      <w:r w:rsidRPr="00466C67">
        <w:rPr>
          <w:rFonts w:cs="Times New Roman"/>
        </w:rPr>
        <w:t>）《土壤侵蚀分类分级标准》（</w:t>
      </w:r>
      <w:r w:rsidRPr="00466C67">
        <w:rPr>
          <w:rFonts w:cs="Times New Roman"/>
        </w:rPr>
        <w:t>SL 190-2007</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13</w:t>
      </w:r>
      <w:r w:rsidRPr="00466C67">
        <w:rPr>
          <w:rFonts w:cs="Times New Roman"/>
        </w:rPr>
        <w:t>）《生产建设项目水土流失防治标准》（</w:t>
      </w:r>
      <w:r w:rsidRPr="00466C67">
        <w:rPr>
          <w:rFonts w:cs="Times New Roman"/>
        </w:rPr>
        <w:t>GB 50434-2018</w:t>
      </w:r>
      <w:r w:rsidRPr="00466C67">
        <w:rPr>
          <w:rFonts w:cs="Times New Roman"/>
        </w:rPr>
        <w:t>）；</w:t>
      </w:r>
    </w:p>
    <w:p w:rsidR="00742BFC" w:rsidRPr="00466C67" w:rsidRDefault="00D566B9">
      <w:pPr>
        <w:ind w:firstLine="480"/>
        <w:rPr>
          <w:rFonts w:cs="Times New Roman"/>
        </w:rPr>
      </w:pPr>
      <w:r w:rsidRPr="00466C67">
        <w:rPr>
          <w:rFonts w:cs="Times New Roman"/>
        </w:rPr>
        <w:t>（</w:t>
      </w:r>
      <w:r w:rsidRPr="00466C67">
        <w:rPr>
          <w:rFonts w:cs="Times New Roman"/>
        </w:rPr>
        <w:t>14</w:t>
      </w:r>
      <w:r w:rsidRPr="00466C67">
        <w:rPr>
          <w:rFonts w:cs="Times New Roman"/>
        </w:rPr>
        <w:t>）《陆上石油天然气开采工业大气污染物排放标准》（</w:t>
      </w:r>
      <w:r w:rsidRPr="00466C67">
        <w:rPr>
          <w:rFonts w:cs="Times New Roman"/>
        </w:rPr>
        <w:t>GB 39728-2020</w:t>
      </w:r>
      <w:r w:rsidRPr="00466C67">
        <w:rPr>
          <w:rFonts w:cs="Times New Roman"/>
        </w:rPr>
        <w:t>）。</w:t>
      </w:r>
    </w:p>
    <w:p w:rsidR="00742BFC" w:rsidRPr="00466C67" w:rsidRDefault="00D566B9">
      <w:pPr>
        <w:pStyle w:val="0"/>
        <w:numPr>
          <w:ilvl w:val="0"/>
          <w:numId w:val="0"/>
        </w:numPr>
        <w:ind w:left="480"/>
        <w:rPr>
          <w:color w:val="auto"/>
        </w:rPr>
      </w:pPr>
      <w:r w:rsidRPr="00466C67">
        <w:rPr>
          <w:rFonts w:hint="eastAsia"/>
          <w:color w:val="auto"/>
        </w:rPr>
        <w:t>（</w:t>
      </w:r>
      <w:r w:rsidRPr="00466C67">
        <w:rPr>
          <w:rFonts w:hint="eastAsia"/>
          <w:color w:val="auto"/>
        </w:rPr>
        <w:t>15</w:t>
      </w:r>
      <w:r w:rsidRPr="00466C67">
        <w:rPr>
          <w:rFonts w:hint="eastAsia"/>
          <w:color w:val="auto"/>
        </w:rPr>
        <w:t>）</w:t>
      </w:r>
      <w:r w:rsidRPr="00466C67">
        <w:rPr>
          <w:color w:val="auto"/>
        </w:rPr>
        <w:t>《四川省施工场地扬尘排放标准》（</w:t>
      </w:r>
      <w:r w:rsidRPr="00466C67">
        <w:rPr>
          <w:color w:val="auto"/>
        </w:rPr>
        <w:t>DB512682-2020</w:t>
      </w:r>
      <w:r w:rsidRPr="00466C67">
        <w:rPr>
          <w:color w:val="auto"/>
        </w:rPr>
        <w:t>）。</w:t>
      </w:r>
    </w:p>
    <w:p w:rsidR="00742BFC" w:rsidRPr="00466C67" w:rsidRDefault="00D566B9">
      <w:pPr>
        <w:pStyle w:val="3"/>
        <w:rPr>
          <w:rFonts w:cs="Times New Roman"/>
        </w:rPr>
      </w:pPr>
      <w:r w:rsidRPr="00466C67">
        <w:rPr>
          <w:rFonts w:cs="Times New Roman"/>
        </w:rPr>
        <w:t xml:space="preserve"> </w:t>
      </w:r>
      <w:bookmarkStart w:id="23" w:name="_Toc96680601"/>
      <w:r w:rsidRPr="00466C67">
        <w:rPr>
          <w:rFonts w:cs="Times New Roman"/>
        </w:rPr>
        <w:t>有关规划资料</w:t>
      </w:r>
      <w:bookmarkEnd w:id="23"/>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）《全国国土规划纲要（</w:t>
      </w:r>
      <w:r w:rsidRPr="00466C67">
        <w:rPr>
          <w:rFonts w:cs="Times New Roman"/>
        </w:rPr>
        <w:t>2016-2030</w:t>
      </w:r>
      <w:r w:rsidRPr="00466C67">
        <w:rPr>
          <w:rFonts w:cs="Times New Roman"/>
        </w:rPr>
        <w:t>年）》（国发〔</w:t>
      </w:r>
      <w:r w:rsidRPr="00466C67">
        <w:rPr>
          <w:rFonts w:cs="Times New Roman"/>
        </w:rPr>
        <w:t>2017</w:t>
      </w:r>
      <w:r w:rsidRPr="00466C67">
        <w:rPr>
          <w:rFonts w:cs="Times New Roman"/>
        </w:rPr>
        <w:t>〕</w:t>
      </w:r>
      <w:r w:rsidRPr="00466C67">
        <w:rPr>
          <w:rFonts w:cs="Times New Roman"/>
        </w:rPr>
        <w:t>3</w:t>
      </w:r>
      <w:r w:rsidRPr="00466C67">
        <w:rPr>
          <w:rFonts w:cs="Times New Roman"/>
        </w:rPr>
        <w:t>号）；</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）《全国生态保护</w:t>
      </w:r>
      <w:r w:rsidRPr="00466C67">
        <w:rPr>
          <w:rFonts w:cs="Times New Roman"/>
        </w:rPr>
        <w:t>“</w:t>
      </w:r>
      <w:r w:rsidRPr="00466C67">
        <w:rPr>
          <w:rFonts w:cs="Times New Roman"/>
        </w:rPr>
        <w:t>十三五</w:t>
      </w:r>
      <w:r w:rsidRPr="00466C67">
        <w:rPr>
          <w:rFonts w:cs="Times New Roman"/>
        </w:rPr>
        <w:t>”</w:t>
      </w:r>
      <w:r w:rsidRPr="00466C67">
        <w:rPr>
          <w:rFonts w:cs="Times New Roman"/>
        </w:rPr>
        <w:t>规划纲要》（环生态〔</w:t>
      </w:r>
      <w:r w:rsidRPr="00466C67">
        <w:rPr>
          <w:rFonts w:cs="Times New Roman"/>
        </w:rPr>
        <w:t>2016</w:t>
      </w:r>
      <w:r w:rsidRPr="00466C67">
        <w:rPr>
          <w:rFonts w:cs="Times New Roman"/>
        </w:rPr>
        <w:t>〕</w:t>
      </w:r>
      <w:r w:rsidRPr="00466C67">
        <w:rPr>
          <w:rFonts w:cs="Times New Roman"/>
        </w:rPr>
        <w:t>151</w:t>
      </w:r>
      <w:r w:rsidRPr="00466C67">
        <w:rPr>
          <w:rFonts w:cs="Times New Roman"/>
        </w:rPr>
        <w:t>号）；</w:t>
      </w:r>
    </w:p>
    <w:p w:rsidR="00742BFC" w:rsidRPr="00466C67" w:rsidRDefault="00D566B9">
      <w:pPr>
        <w:ind w:firstLine="480"/>
        <w:rPr>
          <w:rFonts w:cs="Times New Roman"/>
        </w:rPr>
      </w:pPr>
      <w:r w:rsidRPr="00466C67">
        <w:rPr>
          <w:rFonts w:cs="Times New Roman"/>
        </w:rPr>
        <w:lastRenderedPageBreak/>
        <w:t>（</w:t>
      </w:r>
      <w:r w:rsidRPr="00466C67">
        <w:rPr>
          <w:rFonts w:cs="Times New Roman"/>
        </w:rPr>
        <w:t>3</w:t>
      </w:r>
      <w:r w:rsidRPr="00466C67">
        <w:rPr>
          <w:rFonts w:cs="Times New Roman"/>
        </w:rPr>
        <w:t>）</w:t>
      </w:r>
      <w:r w:rsidRPr="00466C67">
        <w:rPr>
          <w:rFonts w:cs="Times New Roman"/>
          <w:bCs/>
        </w:rPr>
        <w:t>《全国地下水污染防治规划（</w:t>
      </w:r>
      <w:r w:rsidRPr="00466C67">
        <w:rPr>
          <w:rFonts w:cs="Times New Roman"/>
          <w:bCs/>
        </w:rPr>
        <w:t>2011-2020</w:t>
      </w:r>
      <w:r w:rsidRPr="00466C67">
        <w:rPr>
          <w:rFonts w:cs="Times New Roman"/>
          <w:bCs/>
        </w:rPr>
        <w:t>年）》（环发〔</w:t>
      </w:r>
      <w:r w:rsidRPr="00466C67">
        <w:rPr>
          <w:rFonts w:cs="Times New Roman"/>
          <w:bCs/>
        </w:rPr>
        <w:t>2011</w:t>
      </w:r>
      <w:r w:rsidRPr="00466C67">
        <w:rPr>
          <w:rFonts w:cs="Times New Roman"/>
          <w:bCs/>
        </w:rPr>
        <w:t>〕</w:t>
      </w:r>
      <w:r w:rsidRPr="00466C67">
        <w:rPr>
          <w:rFonts w:cs="Times New Roman"/>
          <w:bCs/>
        </w:rPr>
        <w:t>128</w:t>
      </w:r>
      <w:r w:rsidRPr="00466C67">
        <w:rPr>
          <w:rFonts w:cs="Times New Roman"/>
          <w:bCs/>
        </w:rPr>
        <w:t>号）；</w:t>
      </w:r>
    </w:p>
    <w:p w:rsidR="00742BFC" w:rsidRPr="00466C67" w:rsidRDefault="00D566B9">
      <w:pPr>
        <w:ind w:firstLine="480"/>
        <w:rPr>
          <w:rFonts w:cs="Times New Roman"/>
          <w:bCs/>
        </w:rPr>
      </w:pPr>
      <w:r w:rsidRPr="00466C67">
        <w:rPr>
          <w:rFonts w:cs="Times New Roman"/>
          <w:bCs/>
        </w:rPr>
        <w:t>（</w:t>
      </w:r>
      <w:r w:rsidRPr="00466C67">
        <w:rPr>
          <w:rFonts w:cs="Times New Roman"/>
          <w:bCs/>
        </w:rPr>
        <w:t>4</w:t>
      </w:r>
      <w:r w:rsidRPr="00466C67">
        <w:rPr>
          <w:rFonts w:cs="Times New Roman"/>
          <w:bCs/>
        </w:rPr>
        <w:t>）</w:t>
      </w:r>
      <w:r w:rsidRPr="00466C67">
        <w:rPr>
          <w:rFonts w:cs="Times New Roman"/>
        </w:rPr>
        <w:t>《</w:t>
      </w:r>
      <w:r w:rsidRPr="00466C67">
        <w:rPr>
          <w:rFonts w:cs="Times New Roman"/>
        </w:rPr>
        <w:t>“</w:t>
      </w:r>
      <w:r w:rsidRPr="00466C67">
        <w:rPr>
          <w:rFonts w:cs="Times New Roman"/>
        </w:rPr>
        <w:t>十三五</w:t>
      </w:r>
      <w:r w:rsidRPr="00466C67">
        <w:rPr>
          <w:rFonts w:cs="Times New Roman"/>
        </w:rPr>
        <w:t>”</w:t>
      </w:r>
      <w:r w:rsidRPr="00466C67">
        <w:rPr>
          <w:rFonts w:cs="Times New Roman"/>
        </w:rPr>
        <w:t>国家战略性新兴产业发展规划》（国发〔</w:t>
      </w:r>
      <w:r w:rsidRPr="00466C67">
        <w:rPr>
          <w:rFonts w:cs="Times New Roman"/>
        </w:rPr>
        <w:t>2016</w:t>
      </w:r>
      <w:r w:rsidRPr="00466C67">
        <w:rPr>
          <w:rFonts w:cs="Times New Roman"/>
        </w:rPr>
        <w:t>〕</w:t>
      </w:r>
      <w:r w:rsidRPr="00466C67">
        <w:rPr>
          <w:rFonts w:cs="Times New Roman"/>
        </w:rPr>
        <w:t>67</w:t>
      </w:r>
      <w:r w:rsidRPr="00466C67">
        <w:rPr>
          <w:rFonts w:cs="Times New Roman"/>
        </w:rPr>
        <w:t>号）；</w:t>
      </w:r>
    </w:p>
    <w:p w:rsidR="00742BFC" w:rsidRPr="00466C67" w:rsidRDefault="00D566B9">
      <w:pPr>
        <w:ind w:firstLine="480"/>
        <w:rPr>
          <w:rFonts w:cs="Times New Roman"/>
        </w:rPr>
      </w:pPr>
      <w:r w:rsidRPr="00466C67">
        <w:rPr>
          <w:rFonts w:cs="Times New Roman"/>
        </w:rPr>
        <w:t>（</w:t>
      </w:r>
      <w:r w:rsidRPr="00466C67">
        <w:rPr>
          <w:rFonts w:cs="Times New Roman"/>
        </w:rPr>
        <w:t>5</w:t>
      </w:r>
      <w:r w:rsidRPr="00466C67">
        <w:rPr>
          <w:rFonts w:cs="Times New Roman"/>
        </w:rPr>
        <w:t>）《</w:t>
      </w:r>
      <w:r w:rsidRPr="00466C67">
        <w:rPr>
          <w:rFonts w:cs="Times New Roman"/>
          <w:bCs/>
        </w:rPr>
        <w:t>工业绿色发展规划（</w:t>
      </w:r>
      <w:r w:rsidRPr="00466C67">
        <w:rPr>
          <w:rFonts w:cs="Times New Roman"/>
          <w:bCs/>
        </w:rPr>
        <w:t>2016-2020</w:t>
      </w:r>
      <w:r w:rsidRPr="00466C67">
        <w:rPr>
          <w:rFonts w:cs="Times New Roman"/>
          <w:bCs/>
        </w:rPr>
        <w:t>年）</w:t>
      </w:r>
      <w:r w:rsidRPr="00466C67">
        <w:rPr>
          <w:rFonts w:cs="Times New Roman"/>
        </w:rPr>
        <w:t>》（工信部规〔</w:t>
      </w:r>
      <w:r w:rsidRPr="00466C67">
        <w:rPr>
          <w:rFonts w:cs="Times New Roman"/>
        </w:rPr>
        <w:t>2016</w:t>
      </w:r>
      <w:r w:rsidRPr="00466C67">
        <w:rPr>
          <w:rFonts w:cs="Times New Roman"/>
        </w:rPr>
        <w:t>〕</w:t>
      </w:r>
      <w:r w:rsidRPr="00466C67">
        <w:rPr>
          <w:rFonts w:cs="Times New Roman"/>
        </w:rPr>
        <w:t>225</w:t>
      </w:r>
      <w:r w:rsidRPr="00466C67">
        <w:rPr>
          <w:rFonts w:cs="Times New Roman"/>
        </w:rPr>
        <w:t>号）</w:t>
      </w:r>
      <w:r w:rsidRPr="00466C67">
        <w:rPr>
          <w:rFonts w:cs="Times New Roman"/>
          <w:bCs/>
        </w:rPr>
        <w:t>；</w:t>
      </w:r>
    </w:p>
    <w:p w:rsidR="00742BFC" w:rsidRPr="00466C67" w:rsidRDefault="00D566B9">
      <w:pPr>
        <w:ind w:firstLine="480"/>
        <w:rPr>
          <w:rFonts w:cs="Times New Roman"/>
        </w:rPr>
      </w:pPr>
      <w:r w:rsidRPr="00466C67">
        <w:rPr>
          <w:rFonts w:cs="Times New Roman"/>
        </w:rPr>
        <w:t>（</w:t>
      </w:r>
      <w:r w:rsidRPr="00466C67">
        <w:rPr>
          <w:rFonts w:cs="Times New Roman"/>
        </w:rPr>
        <w:t>6</w:t>
      </w:r>
      <w:r w:rsidRPr="00466C67">
        <w:rPr>
          <w:rFonts w:cs="Times New Roman"/>
        </w:rPr>
        <w:t>）《西部大开发</w:t>
      </w:r>
      <w:r w:rsidRPr="00466C67">
        <w:rPr>
          <w:rFonts w:cs="Times New Roman"/>
        </w:rPr>
        <w:t>“</w:t>
      </w:r>
      <w:r w:rsidRPr="00466C67">
        <w:rPr>
          <w:rFonts w:cs="Times New Roman"/>
        </w:rPr>
        <w:t>十三五</w:t>
      </w:r>
      <w:r w:rsidRPr="00466C67">
        <w:rPr>
          <w:rFonts w:cs="Times New Roman"/>
        </w:rPr>
        <w:t>”</w:t>
      </w:r>
      <w:r w:rsidRPr="00466C67">
        <w:rPr>
          <w:rFonts w:cs="Times New Roman"/>
        </w:rPr>
        <w:t>规划》（国函〔</w:t>
      </w:r>
      <w:r w:rsidRPr="00466C67">
        <w:rPr>
          <w:rFonts w:cs="Times New Roman"/>
        </w:rPr>
        <w:t>2017</w:t>
      </w:r>
      <w:r w:rsidRPr="00466C67">
        <w:rPr>
          <w:rFonts w:cs="Times New Roman"/>
        </w:rPr>
        <w:t>〕</w:t>
      </w:r>
      <w:r w:rsidRPr="00466C67">
        <w:rPr>
          <w:rFonts w:cs="Times New Roman"/>
        </w:rPr>
        <w:t>1</w:t>
      </w:r>
      <w:r w:rsidRPr="00466C67">
        <w:rPr>
          <w:rFonts w:cs="Times New Roman"/>
        </w:rPr>
        <w:t>号）；</w:t>
      </w:r>
    </w:p>
    <w:p w:rsidR="00742BFC" w:rsidRPr="00466C67" w:rsidRDefault="00D566B9">
      <w:pPr>
        <w:ind w:firstLine="480"/>
        <w:rPr>
          <w:rFonts w:cs="Times New Roman"/>
          <w:bCs/>
        </w:rPr>
      </w:pPr>
      <w:r w:rsidRPr="00466C67">
        <w:rPr>
          <w:rFonts w:cs="Times New Roman"/>
          <w:bCs/>
        </w:rPr>
        <w:t>（</w:t>
      </w:r>
      <w:r w:rsidRPr="00466C67">
        <w:rPr>
          <w:rFonts w:cs="Times New Roman"/>
          <w:bCs/>
        </w:rPr>
        <w:t>7</w:t>
      </w:r>
      <w:r w:rsidRPr="00466C67">
        <w:rPr>
          <w:rFonts w:cs="Times New Roman"/>
          <w:bCs/>
        </w:rPr>
        <w:t>）</w:t>
      </w:r>
      <w:r w:rsidRPr="00466C67">
        <w:rPr>
          <w:rFonts w:cs="Times New Roman"/>
        </w:rPr>
        <w:t>《全国主体功能区规划》（国发〔</w:t>
      </w:r>
      <w:r w:rsidRPr="00466C67">
        <w:rPr>
          <w:rFonts w:cs="Times New Roman"/>
        </w:rPr>
        <w:t>2010</w:t>
      </w:r>
      <w:r w:rsidRPr="00466C67">
        <w:rPr>
          <w:rFonts w:cs="Times New Roman"/>
        </w:rPr>
        <w:t>〕</w:t>
      </w:r>
      <w:r w:rsidRPr="00466C67">
        <w:rPr>
          <w:rFonts w:cs="Times New Roman"/>
        </w:rPr>
        <w:t>46</w:t>
      </w:r>
      <w:r w:rsidRPr="00466C67">
        <w:rPr>
          <w:rFonts w:cs="Times New Roman"/>
        </w:rPr>
        <w:t>号）；</w:t>
      </w:r>
    </w:p>
    <w:p w:rsidR="00742BFC" w:rsidRPr="00466C67" w:rsidRDefault="00D566B9">
      <w:pPr>
        <w:ind w:firstLine="480"/>
        <w:rPr>
          <w:rFonts w:cs="Times New Roman"/>
        </w:rPr>
      </w:pPr>
      <w:r w:rsidRPr="00466C67">
        <w:rPr>
          <w:rFonts w:cs="Times New Roman"/>
        </w:rPr>
        <w:t>（</w:t>
      </w:r>
      <w:r w:rsidRPr="00466C67">
        <w:rPr>
          <w:rFonts w:cs="Times New Roman"/>
        </w:rPr>
        <w:t>8</w:t>
      </w:r>
      <w:r w:rsidRPr="00466C67">
        <w:rPr>
          <w:rFonts w:cs="Times New Roman"/>
        </w:rPr>
        <w:t>）《天然气发展十三五规划》（发改能源〔</w:t>
      </w:r>
      <w:r w:rsidRPr="00466C67">
        <w:rPr>
          <w:rFonts w:cs="Times New Roman"/>
        </w:rPr>
        <w:t>2016</w:t>
      </w:r>
      <w:r w:rsidRPr="00466C67">
        <w:rPr>
          <w:rFonts w:cs="Times New Roman"/>
        </w:rPr>
        <w:t>〕</w:t>
      </w:r>
      <w:r w:rsidRPr="00466C67">
        <w:rPr>
          <w:rFonts w:cs="Times New Roman"/>
        </w:rPr>
        <w:t>2743</w:t>
      </w:r>
      <w:r w:rsidRPr="00466C67">
        <w:rPr>
          <w:rFonts w:cs="Times New Roman"/>
        </w:rPr>
        <w:t>号）；</w:t>
      </w:r>
    </w:p>
    <w:p w:rsidR="00742BFC" w:rsidRPr="00466C67" w:rsidRDefault="00D566B9">
      <w:pPr>
        <w:ind w:firstLine="480"/>
        <w:rPr>
          <w:rFonts w:cs="Times New Roman"/>
        </w:rPr>
      </w:pPr>
      <w:r w:rsidRPr="00466C67">
        <w:rPr>
          <w:rFonts w:cs="Times New Roman"/>
        </w:rPr>
        <w:t>（</w:t>
      </w:r>
      <w:r w:rsidRPr="00466C67">
        <w:rPr>
          <w:rFonts w:cs="Times New Roman"/>
        </w:rPr>
        <w:t>9</w:t>
      </w:r>
      <w:r w:rsidRPr="00466C67">
        <w:rPr>
          <w:rFonts w:cs="Times New Roman"/>
        </w:rPr>
        <w:t>）《长江经济带生态环境保护规划》（环规财〔</w:t>
      </w:r>
      <w:r w:rsidRPr="00466C67">
        <w:rPr>
          <w:rFonts w:cs="Times New Roman"/>
        </w:rPr>
        <w:t>2017</w:t>
      </w:r>
      <w:r w:rsidRPr="00466C67">
        <w:rPr>
          <w:rFonts w:cs="Times New Roman"/>
        </w:rPr>
        <w:t>〕</w:t>
      </w:r>
      <w:r w:rsidRPr="00466C67">
        <w:rPr>
          <w:rFonts w:cs="Times New Roman"/>
        </w:rPr>
        <w:t>88</w:t>
      </w:r>
      <w:r w:rsidRPr="00466C67">
        <w:rPr>
          <w:rFonts w:cs="Times New Roman"/>
        </w:rPr>
        <w:t>号）；</w:t>
      </w:r>
    </w:p>
    <w:p w:rsidR="00742BFC" w:rsidRPr="00466C67" w:rsidRDefault="00D566B9">
      <w:pPr>
        <w:ind w:firstLine="480"/>
        <w:rPr>
          <w:rFonts w:cs="Times New Roman"/>
        </w:rPr>
      </w:pPr>
      <w:r w:rsidRPr="00466C67">
        <w:rPr>
          <w:rFonts w:cs="Times New Roman"/>
        </w:rPr>
        <w:t>（</w:t>
      </w:r>
      <w:r w:rsidRPr="00466C67">
        <w:rPr>
          <w:rFonts w:cs="Times New Roman"/>
        </w:rPr>
        <w:t>10</w:t>
      </w:r>
      <w:r w:rsidRPr="00466C67">
        <w:rPr>
          <w:rFonts w:cs="Times New Roman"/>
        </w:rPr>
        <w:t>）《国土资源部关于四川省矿产资源总体规划（</w:t>
      </w:r>
      <w:r w:rsidRPr="00466C67">
        <w:rPr>
          <w:rFonts w:cs="Times New Roman"/>
        </w:rPr>
        <w:t>2016-2020</w:t>
      </w:r>
      <w:r w:rsidRPr="00466C67">
        <w:rPr>
          <w:rFonts w:cs="Times New Roman"/>
        </w:rPr>
        <w:t>年）的复函》（国土资函〔</w:t>
      </w:r>
      <w:r w:rsidRPr="00466C67">
        <w:rPr>
          <w:rFonts w:cs="Times New Roman"/>
        </w:rPr>
        <w:t>2017</w:t>
      </w:r>
      <w:r w:rsidRPr="00466C67">
        <w:rPr>
          <w:rFonts w:cs="Times New Roman"/>
        </w:rPr>
        <w:t>〕</w:t>
      </w:r>
      <w:r w:rsidRPr="00466C67">
        <w:rPr>
          <w:rFonts w:cs="Times New Roman"/>
        </w:rPr>
        <w:t>340</w:t>
      </w:r>
      <w:r w:rsidRPr="00466C67">
        <w:rPr>
          <w:rFonts w:cs="Times New Roman"/>
        </w:rPr>
        <w:t>号）</w:t>
      </w:r>
      <w:r w:rsidRPr="00466C67">
        <w:rPr>
          <w:rFonts w:cs="Times New Roman" w:hint="eastAsia"/>
        </w:rPr>
        <w:t>。</w:t>
      </w:r>
    </w:p>
    <w:p w:rsidR="00742BFC" w:rsidRPr="00466C67" w:rsidRDefault="00D566B9">
      <w:pPr>
        <w:pStyle w:val="affffc"/>
        <w:ind w:firstLine="480"/>
      </w:pPr>
      <w:r w:rsidRPr="00466C67">
        <w:rPr>
          <w:rFonts w:hint="eastAsia"/>
        </w:rPr>
        <w:t>（</w:t>
      </w:r>
      <w:r w:rsidRPr="00466C67">
        <w:rPr>
          <w:rFonts w:hint="eastAsia"/>
        </w:rPr>
        <w:t>11</w:t>
      </w:r>
      <w:r w:rsidRPr="00466C67">
        <w:rPr>
          <w:rFonts w:hint="eastAsia"/>
        </w:rPr>
        <w:t>）</w:t>
      </w:r>
      <w:r w:rsidRPr="00466C67">
        <w:t>《四川省人民政府办公厅关于印发四川省</w:t>
      </w:r>
      <w:r w:rsidRPr="00466C67">
        <w:t>“</w:t>
      </w:r>
      <w:r w:rsidRPr="00466C67">
        <w:t>十三五</w:t>
      </w:r>
      <w:r w:rsidRPr="00466C67">
        <w:t>”</w:t>
      </w:r>
      <w:r w:rsidRPr="00466C67">
        <w:t>生态保护与建设规划的通知》（川办发〔</w:t>
      </w:r>
      <w:r w:rsidRPr="00466C67">
        <w:t>2017</w:t>
      </w:r>
      <w:r w:rsidRPr="00466C67">
        <w:t>〕</w:t>
      </w:r>
      <w:r w:rsidRPr="00466C67">
        <w:t>33</w:t>
      </w:r>
      <w:r w:rsidRPr="00466C67">
        <w:t>号）；</w:t>
      </w:r>
    </w:p>
    <w:p w:rsidR="00742BFC" w:rsidRPr="00466C67" w:rsidRDefault="00D566B9">
      <w:pPr>
        <w:pStyle w:val="affffc"/>
        <w:ind w:firstLine="480"/>
      </w:pPr>
      <w:r w:rsidRPr="00466C67">
        <w:rPr>
          <w:rFonts w:hint="eastAsia"/>
        </w:rPr>
        <w:t>（</w:t>
      </w:r>
      <w:r w:rsidRPr="00466C67">
        <w:rPr>
          <w:rFonts w:hint="eastAsia"/>
        </w:rPr>
        <w:t>12</w:t>
      </w:r>
      <w:r w:rsidRPr="00466C67">
        <w:rPr>
          <w:rFonts w:hint="eastAsia"/>
        </w:rPr>
        <w:t>）</w:t>
      </w:r>
      <w:r w:rsidRPr="00466C67">
        <w:t>《巴中市人民政府关于印发巴中市</w:t>
      </w:r>
      <w:r w:rsidRPr="00466C67">
        <w:t>“</w:t>
      </w:r>
      <w:r w:rsidRPr="00466C67">
        <w:t>十三五</w:t>
      </w:r>
      <w:r w:rsidRPr="00466C67">
        <w:t>”</w:t>
      </w:r>
      <w:r w:rsidRPr="00466C67">
        <w:t>环境保护规划的通知》（巴府发〔</w:t>
      </w:r>
      <w:r w:rsidRPr="00466C67">
        <w:t>2017</w:t>
      </w:r>
      <w:r w:rsidRPr="00466C67">
        <w:t>〕</w:t>
      </w:r>
      <w:r w:rsidRPr="00466C67">
        <w:t>7</w:t>
      </w:r>
      <w:r w:rsidRPr="00466C67">
        <w:t>号）；</w:t>
      </w:r>
    </w:p>
    <w:p w:rsidR="00742BFC" w:rsidRPr="00466C67" w:rsidRDefault="00D566B9">
      <w:pPr>
        <w:pStyle w:val="affffc"/>
        <w:ind w:firstLine="480"/>
      </w:pPr>
      <w:r w:rsidRPr="00466C67">
        <w:rPr>
          <w:rFonts w:hint="eastAsia"/>
        </w:rPr>
        <w:t>（</w:t>
      </w:r>
      <w:r w:rsidRPr="00466C67">
        <w:rPr>
          <w:rFonts w:hint="eastAsia"/>
        </w:rPr>
        <w:t>13</w:t>
      </w:r>
      <w:r w:rsidRPr="00466C67">
        <w:rPr>
          <w:rFonts w:hint="eastAsia"/>
        </w:rPr>
        <w:t>）</w:t>
      </w:r>
      <w:r w:rsidRPr="00466C67">
        <w:t>《巴中市城市总体规划</w:t>
      </w:r>
      <w:r w:rsidRPr="00466C67">
        <w:t>(2011-2030)</w:t>
      </w:r>
      <w:r w:rsidRPr="00466C67">
        <w:t>》；</w:t>
      </w:r>
    </w:p>
    <w:p w:rsidR="00742BFC" w:rsidRPr="00466C67" w:rsidRDefault="00D566B9">
      <w:pPr>
        <w:pStyle w:val="affffc"/>
        <w:ind w:firstLine="480"/>
      </w:pPr>
      <w:r w:rsidRPr="00466C67">
        <w:rPr>
          <w:rFonts w:hint="eastAsia"/>
        </w:rPr>
        <w:t>（</w:t>
      </w:r>
      <w:r w:rsidRPr="00466C67">
        <w:rPr>
          <w:rFonts w:hint="eastAsia"/>
        </w:rPr>
        <w:t>14</w:t>
      </w:r>
      <w:r w:rsidRPr="00466C67">
        <w:rPr>
          <w:rFonts w:hint="eastAsia"/>
        </w:rPr>
        <w:t>）</w:t>
      </w:r>
      <w:r w:rsidRPr="00466C67">
        <w:t>《通江县城市总体规划</w:t>
      </w:r>
      <w:r w:rsidRPr="00466C67">
        <w:t>(2011-2030)</w:t>
      </w:r>
      <w:r w:rsidRPr="00466C67">
        <w:t>》；</w:t>
      </w:r>
    </w:p>
    <w:p w:rsidR="00742BFC" w:rsidRPr="00466C67" w:rsidRDefault="00D566B9">
      <w:pPr>
        <w:pStyle w:val="affffc"/>
        <w:ind w:firstLine="480"/>
      </w:pPr>
      <w:r w:rsidRPr="00466C67">
        <w:rPr>
          <w:rFonts w:hint="eastAsia"/>
        </w:rPr>
        <w:t>（</w:t>
      </w:r>
      <w:r w:rsidRPr="00466C67">
        <w:rPr>
          <w:rFonts w:hint="eastAsia"/>
        </w:rPr>
        <w:t>15</w:t>
      </w:r>
      <w:r w:rsidRPr="00466C67">
        <w:rPr>
          <w:rFonts w:hint="eastAsia"/>
        </w:rPr>
        <w:t>）</w:t>
      </w:r>
      <w:r w:rsidRPr="00466C67">
        <w:t>《通江县水土保持规划（</w:t>
      </w:r>
      <w:r w:rsidRPr="00466C67">
        <w:t>2015-2030</w:t>
      </w:r>
      <w:r w:rsidRPr="00466C67">
        <w:t>年）》。</w:t>
      </w:r>
    </w:p>
    <w:p w:rsidR="00742BFC" w:rsidRPr="00466C67" w:rsidRDefault="00D566B9">
      <w:pPr>
        <w:pStyle w:val="3"/>
      </w:pPr>
      <w:bookmarkStart w:id="24" w:name="_Toc89009583"/>
      <w:r w:rsidRPr="00466C67">
        <w:rPr>
          <w:rFonts w:hint="eastAsia"/>
        </w:rPr>
        <w:t xml:space="preserve"> </w:t>
      </w:r>
      <w:bookmarkStart w:id="25" w:name="_Toc96680602"/>
      <w:r w:rsidRPr="00466C67">
        <w:t>其它相关资料</w:t>
      </w:r>
      <w:bookmarkEnd w:id="24"/>
      <w:bookmarkEnd w:id="25"/>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）环境影响评价委托书</w:t>
      </w:r>
      <w:r w:rsidR="004D025F" w:rsidRPr="00466C67">
        <w:rPr>
          <w:rFonts w:cs="Times New Roman"/>
        </w:rPr>
        <w:t>；</w:t>
      </w:r>
    </w:p>
    <w:p w:rsidR="00742BFC" w:rsidRPr="00466C67" w:rsidRDefault="00D566B9">
      <w:pPr>
        <w:pStyle w:val="affffc"/>
        <w:ind w:firstLine="480"/>
      </w:pPr>
      <w:r w:rsidRPr="00466C67">
        <w:rPr>
          <w:rFonts w:hint="eastAsia"/>
        </w:rPr>
        <w:t>（</w:t>
      </w:r>
      <w:r w:rsidRPr="00466C67">
        <w:rPr>
          <w:rFonts w:hint="eastAsia"/>
        </w:rPr>
        <w:t>2</w:t>
      </w:r>
      <w:r w:rsidRPr="00466C67">
        <w:rPr>
          <w:rFonts w:hint="eastAsia"/>
        </w:rPr>
        <w:t>）《河巴线涪阳镇活水沟村滑坡治理项目可行性研究报告》</w:t>
      </w:r>
      <w:r w:rsidR="004D025F" w:rsidRPr="00466C67">
        <w:rPr>
          <w:rFonts w:hint="eastAsia"/>
        </w:rPr>
        <w:t>；</w:t>
      </w:r>
    </w:p>
    <w:p w:rsidR="00742BFC" w:rsidRPr="00466C67" w:rsidRDefault="00D566B9">
      <w:pPr>
        <w:pStyle w:val="affffc"/>
        <w:ind w:firstLine="480"/>
      </w:pPr>
      <w:r w:rsidRPr="00466C67">
        <w:rPr>
          <w:rFonts w:hint="eastAsia"/>
        </w:rPr>
        <w:t>（</w:t>
      </w:r>
      <w:r w:rsidRPr="00466C67">
        <w:rPr>
          <w:rFonts w:hint="eastAsia"/>
        </w:rPr>
        <w:t>3</w:t>
      </w:r>
      <w:r w:rsidRPr="00466C67">
        <w:rPr>
          <w:rFonts w:hint="eastAsia"/>
        </w:rPr>
        <w:t>）《</w:t>
      </w:r>
      <w:r w:rsidRPr="00466C67">
        <w:t>河巴线涪阳镇活水沟村山体滑坡引发管道断裂应急抢险工程（正式路由）方案设计</w:t>
      </w:r>
      <w:r w:rsidRPr="00466C67">
        <w:rPr>
          <w:rFonts w:hint="eastAsia"/>
        </w:rPr>
        <w:t>》</w:t>
      </w:r>
      <w:r w:rsidR="004D025F" w:rsidRPr="00466C67">
        <w:rPr>
          <w:rFonts w:hint="eastAsia"/>
        </w:rPr>
        <w:t>。</w:t>
      </w:r>
    </w:p>
    <w:p w:rsidR="00742BFC" w:rsidRPr="00466C67" w:rsidRDefault="00D566B9">
      <w:pPr>
        <w:pStyle w:val="2"/>
        <w:rPr>
          <w:rFonts w:cs="Times New Roman"/>
        </w:rPr>
      </w:pPr>
      <w:bookmarkStart w:id="26" w:name="_Toc57710983"/>
      <w:bookmarkEnd w:id="14"/>
      <w:bookmarkEnd w:id="15"/>
      <w:r w:rsidRPr="00466C67">
        <w:rPr>
          <w:rFonts w:cs="Times New Roman"/>
        </w:rPr>
        <w:t xml:space="preserve"> </w:t>
      </w:r>
      <w:bookmarkStart w:id="27" w:name="_Toc96680603"/>
      <w:r w:rsidRPr="00466C67">
        <w:rPr>
          <w:rFonts w:cs="Times New Roman"/>
        </w:rPr>
        <w:t>评价时段</w:t>
      </w:r>
      <w:bookmarkEnd w:id="26"/>
      <w:r w:rsidRPr="00466C67">
        <w:rPr>
          <w:rFonts w:cs="Times New Roman"/>
        </w:rPr>
        <w:t>、内容和重点</w:t>
      </w:r>
      <w:bookmarkEnd w:id="27"/>
    </w:p>
    <w:p w:rsidR="00742BFC" w:rsidRPr="00466C67" w:rsidRDefault="00D566B9">
      <w:pPr>
        <w:ind w:rightChars="-50" w:right="-120" w:firstLine="464"/>
        <w:rPr>
          <w:rFonts w:cs="Times New Roman"/>
          <w:spacing w:val="-4"/>
        </w:rPr>
      </w:pPr>
      <w:bookmarkStart w:id="28" w:name="_Toc57710985"/>
      <w:r w:rsidRPr="00466C67">
        <w:rPr>
          <w:rFonts w:cs="Times New Roman"/>
          <w:spacing w:val="-4"/>
        </w:rPr>
        <w:t>根据工程特点，本项目环境影响评价时段为施工期、运营期</w:t>
      </w:r>
      <w:r w:rsidRPr="00466C67">
        <w:rPr>
          <w:rFonts w:cs="Times New Roman" w:hint="eastAsia"/>
          <w:spacing w:val="-4"/>
        </w:rPr>
        <w:t>两</w:t>
      </w:r>
      <w:r w:rsidRPr="00466C67">
        <w:rPr>
          <w:rFonts w:cs="Times New Roman"/>
          <w:spacing w:val="-4"/>
        </w:rPr>
        <w:t>个时段。</w:t>
      </w:r>
    </w:p>
    <w:p w:rsidR="00742BFC" w:rsidRPr="00466C67" w:rsidRDefault="00D566B9">
      <w:pPr>
        <w:pStyle w:val="ad"/>
        <w:spacing w:after="0"/>
        <w:ind w:firstLine="480"/>
        <w:rPr>
          <w:rFonts w:cs="Times New Roman"/>
          <w:szCs w:val="24"/>
        </w:rPr>
      </w:pPr>
      <w:r w:rsidRPr="00466C67">
        <w:rPr>
          <w:rFonts w:cs="Times New Roman"/>
          <w:szCs w:val="24"/>
        </w:rPr>
        <w:t>评价工作内容：区域自然环境概况调查、建设项目概况、工程分析、环境质量现状调查与评价、环境影响预测与评价、环境风险评价、环境保护措施论证分析、污染物排放总量控制分析、环境影响经济损益分析、</w:t>
      </w:r>
      <w:r w:rsidRPr="00466C67">
        <w:rPr>
          <w:rFonts w:cs="Times New Roman"/>
          <w:szCs w:val="24"/>
        </w:rPr>
        <w:t>HSSE</w:t>
      </w:r>
      <w:r w:rsidRPr="00466C67">
        <w:rPr>
          <w:rFonts w:cs="Times New Roman"/>
          <w:szCs w:val="24"/>
        </w:rPr>
        <w:t>管理体系与环境监控、环境可行性论证与分析、评价结论及建议。</w:t>
      </w:r>
    </w:p>
    <w:p w:rsidR="00742BFC" w:rsidRPr="00466C67" w:rsidRDefault="00D566B9">
      <w:pPr>
        <w:ind w:firstLine="480"/>
        <w:rPr>
          <w:rFonts w:cs="Times New Roman"/>
        </w:rPr>
      </w:pPr>
      <w:r w:rsidRPr="00466C67">
        <w:rPr>
          <w:rFonts w:cs="Times New Roman"/>
        </w:rPr>
        <w:lastRenderedPageBreak/>
        <w:t>本工程评价重点如下：</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）分析管道线路选址选线的合理性。</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）根据本工程特点和工程沿线的环境概况，在工程分析的基础上，重点评价工程施工过程中对周边生态环境的影响，评价运行期工程沿线环境风险。</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）营运期重点分析项目事故风险和项目管道沿线对植被、动植物以及自然保护地、水源地的影响。</w:t>
      </w:r>
    </w:p>
    <w:p w:rsidR="00742BFC" w:rsidRPr="00466C67" w:rsidRDefault="00D566B9">
      <w:pPr>
        <w:ind w:firstLine="480"/>
        <w:rPr>
          <w:rFonts w:cs="Times New Roman"/>
        </w:rPr>
      </w:pPr>
      <w:r w:rsidRPr="00466C67">
        <w:rPr>
          <w:rFonts w:cs="Times New Roman"/>
        </w:rPr>
        <w:t>（</w:t>
      </w:r>
      <w:r w:rsidRPr="00466C67">
        <w:rPr>
          <w:rFonts w:cs="Times New Roman"/>
        </w:rPr>
        <w:t>4</w:t>
      </w:r>
      <w:r w:rsidRPr="00466C67">
        <w:rPr>
          <w:rFonts w:cs="Times New Roman"/>
        </w:rPr>
        <w:t>）提出预防或者减轻不良环境影响的对策和措施。</w:t>
      </w:r>
    </w:p>
    <w:p w:rsidR="00742BFC" w:rsidRPr="00466C67" w:rsidRDefault="00D566B9">
      <w:pPr>
        <w:pStyle w:val="2"/>
        <w:rPr>
          <w:rFonts w:cs="Times New Roman"/>
        </w:rPr>
      </w:pPr>
      <w:r w:rsidRPr="00466C67">
        <w:rPr>
          <w:rFonts w:cs="Times New Roman"/>
        </w:rPr>
        <w:t xml:space="preserve"> </w:t>
      </w:r>
      <w:bookmarkStart w:id="29" w:name="_Toc96680604"/>
      <w:r w:rsidRPr="00466C67">
        <w:rPr>
          <w:rFonts w:cs="Times New Roman"/>
        </w:rPr>
        <w:t>环境功能区划与评价标准</w:t>
      </w:r>
      <w:bookmarkEnd w:id="28"/>
      <w:bookmarkEnd w:id="29"/>
    </w:p>
    <w:p w:rsidR="00742BFC" w:rsidRPr="00466C67" w:rsidRDefault="00D566B9">
      <w:pPr>
        <w:pStyle w:val="3"/>
        <w:rPr>
          <w:rFonts w:cs="Times New Roman"/>
        </w:rPr>
      </w:pPr>
      <w:r w:rsidRPr="00466C67">
        <w:rPr>
          <w:rFonts w:cs="Times New Roman"/>
        </w:rPr>
        <w:t xml:space="preserve"> </w:t>
      </w:r>
      <w:bookmarkStart w:id="30" w:name="_Toc96680605"/>
      <w:r w:rsidRPr="00466C67">
        <w:rPr>
          <w:rFonts w:cs="Times New Roman"/>
        </w:rPr>
        <w:t>环境功能区划</w:t>
      </w:r>
      <w:bookmarkEnd w:id="30"/>
    </w:p>
    <w:p w:rsidR="00742BFC" w:rsidRPr="00466C67" w:rsidRDefault="00D566B9">
      <w:pPr>
        <w:pStyle w:val="4"/>
        <w:rPr>
          <w:rFonts w:cs="Times New Roman"/>
        </w:rPr>
      </w:pPr>
      <w:r w:rsidRPr="00466C67">
        <w:rPr>
          <w:rFonts w:cs="Times New Roman"/>
        </w:rPr>
        <w:t xml:space="preserve"> </w:t>
      </w:r>
      <w:r w:rsidRPr="00466C67">
        <w:rPr>
          <w:rFonts w:cs="Times New Roman"/>
        </w:rPr>
        <w:t>大气环境功能区划</w:t>
      </w:r>
    </w:p>
    <w:p w:rsidR="00742BFC" w:rsidRPr="00466C67" w:rsidRDefault="00D566B9">
      <w:pPr>
        <w:ind w:firstLine="480"/>
        <w:rPr>
          <w:rFonts w:cs="Times New Roman"/>
        </w:rPr>
      </w:pPr>
      <w:bookmarkStart w:id="31" w:name="_Hlk58175090"/>
      <w:r w:rsidRPr="00466C67">
        <w:rPr>
          <w:rStyle w:val="fontstyle01"/>
          <w:rFonts w:ascii="Times New Roman" w:hAnsi="Times New Roman" w:cs="Times New Roman" w:hint="default"/>
          <w:color w:val="auto"/>
        </w:rPr>
        <w:t>根据《环境空气质量标准》（</w:t>
      </w:r>
      <w:r w:rsidRPr="00466C67">
        <w:rPr>
          <w:rStyle w:val="fontstyle21"/>
          <w:rFonts w:ascii="Times New Roman" w:hAnsi="Times New Roman" w:cs="Times New Roman"/>
          <w:color w:val="auto"/>
        </w:rPr>
        <w:t>GB3095-2012</w:t>
      </w:r>
      <w:r w:rsidRPr="00466C67">
        <w:rPr>
          <w:rStyle w:val="fontstyle01"/>
          <w:rFonts w:ascii="Times New Roman" w:hAnsi="Times New Roman" w:cs="Times New Roman" w:hint="default"/>
          <w:color w:val="auto"/>
        </w:rPr>
        <w:t>）中环境空气功能区分类，一类区为自然保护区、风景名胜区和其他需要特殊保护的区域，二类区域为居住区、商业交通居民混合区、文化区、工业区和农村地区。本项目建设地位于为农村地区，为二类区，环境空气质量适用二级浓度限值。</w:t>
      </w:r>
    </w:p>
    <w:bookmarkEnd w:id="31"/>
    <w:p w:rsidR="00742BFC" w:rsidRPr="00466C67" w:rsidRDefault="00D566B9">
      <w:pPr>
        <w:pStyle w:val="4"/>
        <w:rPr>
          <w:rFonts w:cs="Times New Roman"/>
        </w:rPr>
      </w:pPr>
      <w:r w:rsidRPr="00466C67">
        <w:rPr>
          <w:rFonts w:cs="Times New Roman"/>
        </w:rPr>
        <w:t xml:space="preserve"> </w:t>
      </w:r>
      <w:r w:rsidRPr="00466C67">
        <w:rPr>
          <w:rFonts w:cs="Times New Roman"/>
        </w:rPr>
        <w:t>水环境功能区划</w:t>
      </w:r>
    </w:p>
    <w:p w:rsidR="00742BFC" w:rsidRPr="00466C67" w:rsidRDefault="00D566B9">
      <w:pPr>
        <w:spacing w:line="460" w:lineRule="exact"/>
        <w:ind w:firstLine="482"/>
        <w:rPr>
          <w:rFonts w:cs="Times New Roman"/>
        </w:rPr>
      </w:pPr>
      <w:bookmarkStart w:id="32" w:name="_Hlk58175107"/>
      <w:r w:rsidRPr="00466C67">
        <w:rPr>
          <w:rFonts w:cs="Times New Roman"/>
          <w:b/>
          <w:bCs/>
        </w:rPr>
        <w:t>地表水：</w:t>
      </w:r>
      <w:r w:rsidRPr="00466C67">
        <w:rPr>
          <w:rFonts w:cs="Times New Roman"/>
        </w:rPr>
        <w:t>根据《四川省地面水水域环境功能划类管理规定》</w:t>
      </w:r>
      <w:r w:rsidRPr="00466C67">
        <w:rPr>
          <w:rFonts w:cs="Times New Roman" w:hint="eastAsia"/>
        </w:rPr>
        <w:t>，</w:t>
      </w:r>
      <w:r w:rsidRPr="00466C67">
        <w:rPr>
          <w:rFonts w:cs="Times New Roman"/>
        </w:rPr>
        <w:t>本项目周边最近水域</w:t>
      </w:r>
      <w:r w:rsidR="00DB5499" w:rsidRPr="00466C67">
        <w:rPr>
          <w:rFonts w:cs="Times New Roman" w:hint="eastAsia"/>
        </w:rPr>
        <w:t>为</w:t>
      </w:r>
      <w:r w:rsidRPr="00466C67">
        <w:rPr>
          <w:rFonts w:cs="Times New Roman"/>
        </w:rPr>
        <w:t>东南侧</w:t>
      </w:r>
      <w:r w:rsidR="004F667B" w:rsidRPr="00466C67">
        <w:rPr>
          <w:rFonts w:cs="Times New Roman"/>
        </w:rPr>
        <w:t>450</w:t>
      </w:r>
      <w:r w:rsidRPr="00466C67">
        <w:rPr>
          <w:rFonts w:cs="Times New Roman"/>
        </w:rPr>
        <w:t>m</w:t>
      </w:r>
      <w:r w:rsidR="00DB5499" w:rsidRPr="00466C67">
        <w:rPr>
          <w:rFonts w:cs="Times New Roman" w:hint="eastAsia"/>
        </w:rPr>
        <w:t>的</w:t>
      </w:r>
      <w:r w:rsidRPr="00466C67">
        <w:rPr>
          <w:rFonts w:cs="Times New Roman"/>
        </w:rPr>
        <w:t>小通江水环境功能属</w:t>
      </w:r>
      <w:r w:rsidR="00210552" w:rsidRPr="00466C67">
        <w:rPr>
          <w:rFonts w:cs="Times New Roman"/>
        </w:rPr>
        <w:fldChar w:fldCharType="begin"/>
      </w:r>
      <w:r w:rsidR="00210552" w:rsidRPr="00466C67">
        <w:rPr>
          <w:rFonts w:cs="Times New Roman"/>
        </w:rPr>
        <w:instrText xml:space="preserve"> </w:instrText>
      </w:r>
      <w:r w:rsidR="00210552" w:rsidRPr="00466C67">
        <w:rPr>
          <w:rFonts w:cs="Times New Roman" w:hint="eastAsia"/>
        </w:rPr>
        <w:instrText>= 2 \* ROMAN</w:instrText>
      </w:r>
      <w:r w:rsidR="00210552" w:rsidRPr="00466C67">
        <w:rPr>
          <w:rFonts w:cs="Times New Roman"/>
        </w:rPr>
        <w:instrText xml:space="preserve"> </w:instrText>
      </w:r>
      <w:r w:rsidR="00210552" w:rsidRPr="00466C67">
        <w:rPr>
          <w:rFonts w:cs="Times New Roman"/>
        </w:rPr>
        <w:fldChar w:fldCharType="separate"/>
      </w:r>
      <w:r w:rsidR="00BC5487" w:rsidRPr="00466C67">
        <w:rPr>
          <w:rFonts w:cs="Times New Roman"/>
          <w:noProof/>
        </w:rPr>
        <w:t>II</w:t>
      </w:r>
      <w:r w:rsidR="00210552" w:rsidRPr="00466C67">
        <w:rPr>
          <w:rFonts w:cs="Times New Roman"/>
        </w:rPr>
        <w:fldChar w:fldCharType="end"/>
      </w:r>
      <w:r w:rsidRPr="00466C67">
        <w:rPr>
          <w:rFonts w:cs="Times New Roman"/>
        </w:rPr>
        <w:t>类水域。</w:t>
      </w:r>
    </w:p>
    <w:p w:rsidR="00742BFC" w:rsidRPr="00466C67" w:rsidRDefault="00D566B9">
      <w:pPr>
        <w:spacing w:line="460" w:lineRule="exact"/>
        <w:ind w:firstLine="482"/>
        <w:rPr>
          <w:rFonts w:cs="Times New Roman"/>
          <w:kern w:val="0"/>
          <w:szCs w:val="24"/>
        </w:rPr>
      </w:pPr>
      <w:r w:rsidRPr="00466C67">
        <w:rPr>
          <w:rFonts w:cs="Times New Roman"/>
          <w:b/>
          <w:bCs/>
          <w:kern w:val="0"/>
          <w:szCs w:val="24"/>
        </w:rPr>
        <w:t>地下水：</w:t>
      </w:r>
      <w:r w:rsidRPr="00466C67">
        <w:rPr>
          <w:rFonts w:cs="Times New Roman"/>
          <w:kern w:val="0"/>
          <w:szCs w:val="24"/>
        </w:rPr>
        <w:t>评价区域地下水主要用于乡镇散居农户生活饮用水水源及工、农业用水。根据《地下水质量标准》（</w:t>
      </w:r>
      <w:r w:rsidRPr="00466C67">
        <w:rPr>
          <w:rFonts w:cs="Times New Roman"/>
          <w:kern w:val="0"/>
          <w:szCs w:val="24"/>
        </w:rPr>
        <w:t>GB/T 14848-2017</w:t>
      </w:r>
      <w:r w:rsidRPr="00466C67">
        <w:rPr>
          <w:rFonts w:cs="Times New Roman"/>
          <w:kern w:val="0"/>
          <w:szCs w:val="24"/>
        </w:rPr>
        <w:t>）中地下水的分类要求，本项目区域地下水为</w:t>
      </w:r>
      <w:r w:rsidRPr="00466C67">
        <w:rPr>
          <w:rFonts w:cs="Times New Roman"/>
        </w:rPr>
        <w:t>III</w:t>
      </w:r>
      <w:r w:rsidRPr="00466C67">
        <w:rPr>
          <w:rFonts w:cs="Times New Roman"/>
          <w:kern w:val="0"/>
          <w:szCs w:val="24"/>
        </w:rPr>
        <w:t>类。</w:t>
      </w:r>
    </w:p>
    <w:bookmarkEnd w:id="32"/>
    <w:p w:rsidR="00742BFC" w:rsidRPr="00466C67" w:rsidRDefault="00D566B9">
      <w:pPr>
        <w:pStyle w:val="4"/>
        <w:rPr>
          <w:rFonts w:cs="Times New Roman"/>
        </w:rPr>
      </w:pPr>
      <w:r w:rsidRPr="00466C67">
        <w:rPr>
          <w:rFonts w:cs="Times New Roman"/>
        </w:rPr>
        <w:t xml:space="preserve"> </w:t>
      </w:r>
      <w:r w:rsidRPr="00466C67">
        <w:rPr>
          <w:rFonts w:cs="Times New Roman"/>
        </w:rPr>
        <w:t>声环境功能区划</w:t>
      </w:r>
    </w:p>
    <w:p w:rsidR="00742BFC" w:rsidRPr="00466C67" w:rsidRDefault="00D566B9">
      <w:pPr>
        <w:ind w:firstLine="480"/>
        <w:rPr>
          <w:rFonts w:cs="Times New Roman"/>
          <w:kern w:val="0"/>
          <w:szCs w:val="24"/>
        </w:rPr>
      </w:pPr>
      <w:r w:rsidRPr="00466C67">
        <w:rPr>
          <w:rFonts w:cs="Times New Roman"/>
          <w:kern w:val="0"/>
          <w:szCs w:val="24"/>
        </w:rPr>
        <w:t>本项目工程建设区域周边主要有散户居民，属乡村区域环境，根据《声环境质量标准》（</w:t>
      </w:r>
      <w:r w:rsidRPr="00466C67">
        <w:rPr>
          <w:rFonts w:cs="Times New Roman"/>
          <w:kern w:val="0"/>
          <w:szCs w:val="24"/>
        </w:rPr>
        <w:t>GB3096-2008</w:t>
      </w:r>
      <w:r w:rsidRPr="00466C67">
        <w:rPr>
          <w:rFonts w:cs="Times New Roman"/>
          <w:kern w:val="0"/>
          <w:szCs w:val="24"/>
        </w:rPr>
        <w:t>）</w:t>
      </w:r>
      <w:r w:rsidRPr="00466C67">
        <w:rPr>
          <w:rFonts w:cs="Times New Roman"/>
          <w:szCs w:val="24"/>
        </w:rPr>
        <w:t>中对声环境功能区划的规定，</w:t>
      </w:r>
      <w:r w:rsidR="00C4120D" w:rsidRPr="00466C67">
        <w:rPr>
          <w:rFonts w:cs="Times New Roman" w:hint="eastAsia"/>
          <w:szCs w:val="24"/>
        </w:rPr>
        <w:t>本项目</w:t>
      </w:r>
      <w:r w:rsidRPr="00466C67">
        <w:rPr>
          <w:rFonts w:cs="Times New Roman" w:hint="eastAsia"/>
          <w:szCs w:val="24"/>
        </w:rPr>
        <w:t>集输管线周边沿线属于</w:t>
      </w:r>
      <w:r w:rsidR="00897922" w:rsidRPr="00466C67">
        <w:rPr>
          <w:rFonts w:cs="Times New Roman"/>
          <w:szCs w:val="24"/>
        </w:rPr>
        <w:t>2</w:t>
      </w:r>
      <w:r w:rsidRPr="00466C67">
        <w:rPr>
          <w:rFonts w:cs="Times New Roman" w:hint="eastAsia"/>
          <w:szCs w:val="24"/>
        </w:rPr>
        <w:t>类声环境功能区</w:t>
      </w:r>
      <w:r w:rsidRPr="00466C67">
        <w:rPr>
          <w:rFonts w:cs="Times New Roman"/>
          <w:kern w:val="0"/>
          <w:szCs w:val="24"/>
        </w:rPr>
        <w:t>。</w:t>
      </w:r>
    </w:p>
    <w:p w:rsidR="00742BFC" w:rsidRPr="00466C67" w:rsidRDefault="00D566B9">
      <w:pPr>
        <w:pStyle w:val="4"/>
        <w:rPr>
          <w:rFonts w:cs="Times New Roman"/>
        </w:rPr>
      </w:pPr>
      <w:r w:rsidRPr="00466C67">
        <w:rPr>
          <w:rFonts w:cs="Times New Roman"/>
        </w:rPr>
        <w:t xml:space="preserve"> </w:t>
      </w:r>
      <w:r w:rsidRPr="00466C67">
        <w:rPr>
          <w:rFonts w:cs="Times New Roman"/>
        </w:rPr>
        <w:t>生态功能区划</w:t>
      </w:r>
    </w:p>
    <w:p w:rsidR="00742BFC" w:rsidRPr="00466C67" w:rsidRDefault="00742BFC">
      <w:pPr>
        <w:spacing w:line="40" w:lineRule="exact"/>
        <w:ind w:firstLine="482"/>
        <w:rPr>
          <w:rFonts w:cs="Times New Roman"/>
          <w:b/>
          <w:kern w:val="0"/>
          <w:szCs w:val="24"/>
        </w:rPr>
      </w:pPr>
    </w:p>
    <w:p w:rsidR="00742BFC" w:rsidRPr="00466C67" w:rsidRDefault="00D566B9">
      <w:pPr>
        <w:ind w:firstLine="480"/>
        <w:rPr>
          <w:rFonts w:cs="Times New Roman"/>
        </w:rPr>
      </w:pPr>
      <w:r w:rsidRPr="00466C67">
        <w:rPr>
          <w:rFonts w:cs="Times New Roman"/>
        </w:rPr>
        <w:t>根据《四川省生态功能区划》，项目区域位于盆北深丘农林业与土壤保持生</w:t>
      </w:r>
      <w:r w:rsidRPr="00466C67">
        <w:rPr>
          <w:rFonts w:cs="Times New Roman"/>
        </w:rPr>
        <w:lastRenderedPageBreak/>
        <w:t>态功能区（</w:t>
      </w:r>
      <w:r w:rsidRPr="00466C67">
        <w:rPr>
          <w:rFonts w:cs="Times New Roman"/>
        </w:rPr>
        <w:t>I-2-1</w:t>
      </w:r>
      <w:r w:rsidRPr="00466C67">
        <w:rPr>
          <w:rFonts w:cs="Times New Roman"/>
        </w:rPr>
        <w:t>）。</w:t>
      </w:r>
    </w:p>
    <w:p w:rsidR="00742BFC" w:rsidRPr="00466C67" w:rsidRDefault="00D566B9">
      <w:pPr>
        <w:ind w:firstLine="480"/>
        <w:rPr>
          <w:rFonts w:cs="Times New Roman"/>
        </w:rPr>
      </w:pPr>
      <w:r w:rsidRPr="00466C67">
        <w:rPr>
          <w:rFonts w:cs="Times New Roman"/>
        </w:rPr>
        <w:t>根据《巴中市生态功能区划》，项目区域位于巴中中部低山土壤保持生态功能区（</w:t>
      </w:r>
      <w:r w:rsidR="00494C5B" w:rsidRPr="00466C67">
        <w:rPr>
          <w:rFonts w:cs="Times New Roman"/>
        </w:rPr>
        <w:fldChar w:fldCharType="begin"/>
      </w:r>
      <w:r w:rsidR="00494C5B" w:rsidRPr="00466C67">
        <w:rPr>
          <w:rFonts w:cs="Times New Roman"/>
        </w:rPr>
        <w:instrText xml:space="preserve"> </w:instrText>
      </w:r>
      <w:r w:rsidR="00494C5B" w:rsidRPr="00466C67">
        <w:rPr>
          <w:rFonts w:cs="Times New Roman" w:hint="eastAsia"/>
        </w:rPr>
        <w:instrText>= 2 \* ROMAN</w:instrText>
      </w:r>
      <w:r w:rsidR="00494C5B" w:rsidRPr="00466C67">
        <w:rPr>
          <w:rFonts w:cs="Times New Roman"/>
        </w:rPr>
        <w:instrText xml:space="preserve"> </w:instrText>
      </w:r>
      <w:r w:rsidR="00494C5B" w:rsidRPr="00466C67">
        <w:rPr>
          <w:rFonts w:cs="Times New Roman"/>
        </w:rPr>
        <w:fldChar w:fldCharType="separate"/>
      </w:r>
      <w:r w:rsidR="00BC5487" w:rsidRPr="00466C67">
        <w:rPr>
          <w:rFonts w:cs="Times New Roman"/>
          <w:noProof/>
        </w:rPr>
        <w:t>II</w:t>
      </w:r>
      <w:r w:rsidR="00494C5B" w:rsidRPr="00466C67">
        <w:rPr>
          <w:rFonts w:cs="Times New Roman"/>
        </w:rPr>
        <w:fldChar w:fldCharType="end"/>
      </w:r>
      <w:r w:rsidRPr="00466C67">
        <w:rPr>
          <w:rFonts w:cs="Times New Roman"/>
        </w:rPr>
        <w:t>-1-2</w:t>
      </w:r>
      <w:r w:rsidRPr="00466C67">
        <w:rPr>
          <w:rFonts w:cs="Times New Roman"/>
        </w:rPr>
        <w:t>）、涪江</w:t>
      </w:r>
      <w:r w:rsidRPr="00466C67">
        <w:rPr>
          <w:rFonts w:cs="Times New Roman"/>
        </w:rPr>
        <w:t>-</w:t>
      </w:r>
      <w:r w:rsidRPr="00466C67">
        <w:rPr>
          <w:rFonts w:cs="Times New Roman"/>
        </w:rPr>
        <w:t>诺江低山生物多样性生态功能区（</w:t>
      </w:r>
      <w:r w:rsidR="00494C5B" w:rsidRPr="00466C67">
        <w:rPr>
          <w:rFonts w:cs="Times New Roman"/>
        </w:rPr>
        <w:fldChar w:fldCharType="begin"/>
      </w:r>
      <w:r w:rsidR="00494C5B" w:rsidRPr="00466C67">
        <w:rPr>
          <w:rFonts w:cs="Times New Roman"/>
        </w:rPr>
        <w:instrText xml:space="preserve"> </w:instrText>
      </w:r>
      <w:r w:rsidR="00494C5B" w:rsidRPr="00466C67">
        <w:rPr>
          <w:rFonts w:cs="Times New Roman" w:hint="eastAsia"/>
        </w:rPr>
        <w:instrText>= 2 \* ROMAN</w:instrText>
      </w:r>
      <w:r w:rsidR="00494C5B" w:rsidRPr="00466C67">
        <w:rPr>
          <w:rFonts w:cs="Times New Roman"/>
        </w:rPr>
        <w:instrText xml:space="preserve"> </w:instrText>
      </w:r>
      <w:r w:rsidR="00494C5B" w:rsidRPr="00466C67">
        <w:rPr>
          <w:rFonts w:cs="Times New Roman"/>
        </w:rPr>
        <w:fldChar w:fldCharType="separate"/>
      </w:r>
      <w:r w:rsidR="00BC5487" w:rsidRPr="00466C67">
        <w:rPr>
          <w:rFonts w:cs="Times New Roman"/>
          <w:noProof/>
        </w:rPr>
        <w:t>II</w:t>
      </w:r>
      <w:r w:rsidR="00494C5B" w:rsidRPr="00466C67">
        <w:rPr>
          <w:rFonts w:cs="Times New Roman"/>
        </w:rPr>
        <w:fldChar w:fldCharType="end"/>
      </w:r>
      <w:r w:rsidRPr="00466C67">
        <w:rPr>
          <w:rFonts w:cs="Times New Roman"/>
        </w:rPr>
        <w:t>-1-3</w:t>
      </w:r>
      <w:r w:rsidRPr="00466C67">
        <w:rPr>
          <w:rFonts w:cs="Times New Roman"/>
        </w:rPr>
        <w:t>）。</w:t>
      </w:r>
    </w:p>
    <w:p w:rsidR="00742BFC" w:rsidRPr="00466C67" w:rsidRDefault="00D566B9">
      <w:pPr>
        <w:pStyle w:val="3"/>
        <w:rPr>
          <w:rFonts w:cs="Times New Roman"/>
        </w:rPr>
      </w:pPr>
      <w:r w:rsidRPr="00466C67">
        <w:rPr>
          <w:rFonts w:cs="Times New Roman" w:hint="eastAsia"/>
        </w:rPr>
        <w:t xml:space="preserve"> </w:t>
      </w:r>
      <w:bookmarkStart w:id="33" w:name="_Toc96680606"/>
      <w:r w:rsidRPr="00466C67">
        <w:rPr>
          <w:rFonts w:cs="Times New Roman"/>
        </w:rPr>
        <w:t>评价标准</w:t>
      </w:r>
      <w:bookmarkEnd w:id="33"/>
    </w:p>
    <w:p w:rsidR="00742BFC" w:rsidRPr="00466C67" w:rsidRDefault="00D566B9">
      <w:pPr>
        <w:pStyle w:val="4"/>
        <w:rPr>
          <w:rFonts w:cs="Times New Roman"/>
        </w:rPr>
      </w:pPr>
      <w:r w:rsidRPr="00466C67">
        <w:rPr>
          <w:rFonts w:cs="Times New Roman"/>
        </w:rPr>
        <w:t xml:space="preserve"> </w:t>
      </w:r>
      <w:r w:rsidRPr="00466C67">
        <w:rPr>
          <w:rFonts w:cs="Times New Roman"/>
        </w:rPr>
        <w:t>环境质量标准</w:t>
      </w:r>
    </w:p>
    <w:p w:rsidR="00742BFC" w:rsidRPr="00466C67" w:rsidRDefault="00D566B9">
      <w:pPr>
        <w:ind w:firstLine="482"/>
        <w:rPr>
          <w:rFonts w:cs="Times New Roman"/>
          <w:b/>
        </w:rPr>
      </w:pPr>
      <w:r w:rsidRPr="00466C67">
        <w:rPr>
          <w:rFonts w:cs="Times New Roman"/>
          <w:b/>
        </w:rPr>
        <w:t>1</w:t>
      </w:r>
      <w:r w:rsidRPr="00466C67">
        <w:rPr>
          <w:rFonts w:cs="Times New Roman"/>
          <w:b/>
        </w:rPr>
        <w:t>、环境空气</w:t>
      </w:r>
    </w:p>
    <w:p w:rsidR="00742BFC" w:rsidRPr="00466C67" w:rsidRDefault="00D566B9">
      <w:pPr>
        <w:ind w:firstLine="480"/>
        <w:rPr>
          <w:rFonts w:cs="Times New Roman"/>
        </w:rPr>
      </w:pPr>
      <w:r w:rsidRPr="00466C67">
        <w:rPr>
          <w:rStyle w:val="fontstyle01"/>
          <w:rFonts w:ascii="Times New Roman" w:hAnsi="Times New Roman" w:cs="Times New Roman" w:hint="default"/>
          <w:color w:val="auto"/>
        </w:rPr>
        <w:t>本项目区域</w:t>
      </w:r>
      <w:r w:rsidRPr="00466C67">
        <w:rPr>
          <w:rFonts w:cs="Times New Roman"/>
        </w:rPr>
        <w:t>环境空气执行《环境空气质量标准》（</w:t>
      </w:r>
      <w:r w:rsidRPr="00466C67">
        <w:rPr>
          <w:rFonts w:cs="Times New Roman"/>
        </w:rPr>
        <w:t>GB 3095-2012</w:t>
      </w:r>
      <w:r w:rsidRPr="00466C67">
        <w:rPr>
          <w:rFonts w:cs="Times New Roman"/>
        </w:rPr>
        <w:t>）二级标准。详见下表。</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环境空气质量标准</w:t>
      </w:r>
    </w:p>
    <w:tbl>
      <w:tblPr>
        <w:tblStyle w:val="aff1"/>
        <w:tblW w:w="5000" w:type="pct"/>
        <w:tblBorders>
          <w:insideH w:val="single" w:sz="6" w:space="0" w:color="auto"/>
          <w:insideV w:val="single" w:sz="6" w:space="0" w:color="auto"/>
        </w:tblBorders>
        <w:tblLook w:val="04A0" w:firstRow="1" w:lastRow="0" w:firstColumn="1" w:lastColumn="0" w:noHBand="0" w:noVBand="1"/>
      </w:tblPr>
      <w:tblGrid>
        <w:gridCol w:w="1501"/>
        <w:gridCol w:w="971"/>
        <w:gridCol w:w="1456"/>
        <w:gridCol w:w="2180"/>
        <w:gridCol w:w="1311"/>
        <w:gridCol w:w="1103"/>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 w:type="pct"/>
            <w:vMerge w:val="restart"/>
          </w:tcPr>
          <w:p w:rsidR="00742BFC" w:rsidRPr="00466C67" w:rsidRDefault="00D566B9">
            <w:pPr>
              <w:pStyle w:val="z"/>
              <w:rPr>
                <w:b/>
                <w:bCs/>
                <w:szCs w:val="21"/>
              </w:rPr>
            </w:pPr>
            <w:r w:rsidRPr="00466C67">
              <w:rPr>
                <w:b/>
                <w:bCs/>
                <w:szCs w:val="21"/>
              </w:rPr>
              <w:t>污染物</w:t>
            </w:r>
          </w:p>
          <w:p w:rsidR="00742BFC" w:rsidRPr="00466C67" w:rsidRDefault="00D566B9">
            <w:pPr>
              <w:pStyle w:val="z"/>
              <w:rPr>
                <w:b/>
                <w:bCs/>
                <w:szCs w:val="21"/>
              </w:rPr>
            </w:pPr>
            <w:r w:rsidRPr="00466C67">
              <w:rPr>
                <w:b/>
                <w:bCs/>
                <w:szCs w:val="21"/>
              </w:rPr>
              <w:t>项目</w:t>
            </w:r>
          </w:p>
        </w:tc>
        <w:tc>
          <w:tcPr>
            <w:tcW w:w="3472" w:type="pct"/>
            <w:gridSpan w:val="4"/>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浓度限值</w:t>
            </w:r>
          </w:p>
        </w:tc>
        <w:tc>
          <w:tcPr>
            <w:tcW w:w="647" w:type="pct"/>
            <w:vMerge w:val="restart"/>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单位</w:t>
            </w:r>
          </w:p>
        </w:tc>
      </w:tr>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1" w:type="pct"/>
            <w:vMerge/>
          </w:tcPr>
          <w:p w:rsidR="00742BFC" w:rsidRPr="00466C67" w:rsidRDefault="00742BFC">
            <w:pPr>
              <w:pStyle w:val="z"/>
              <w:rPr>
                <w:szCs w:val="21"/>
              </w:rPr>
            </w:pPr>
          </w:p>
        </w:tc>
        <w:tc>
          <w:tcPr>
            <w:tcW w:w="570" w:type="pct"/>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年平均</w:t>
            </w:r>
          </w:p>
        </w:tc>
        <w:tc>
          <w:tcPr>
            <w:tcW w:w="854" w:type="pct"/>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24</w:t>
            </w:r>
            <w:r w:rsidRPr="00466C67">
              <w:rPr>
                <w:b/>
                <w:bCs/>
                <w:szCs w:val="21"/>
              </w:rPr>
              <w:t>小时平均</w:t>
            </w:r>
          </w:p>
        </w:tc>
        <w:tc>
          <w:tcPr>
            <w:tcW w:w="1279" w:type="pct"/>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日最大</w:t>
            </w:r>
            <w:r w:rsidRPr="00466C67">
              <w:rPr>
                <w:b/>
                <w:bCs/>
                <w:szCs w:val="21"/>
              </w:rPr>
              <w:t>8</w:t>
            </w:r>
            <w:r w:rsidRPr="00466C67">
              <w:rPr>
                <w:b/>
                <w:bCs/>
                <w:szCs w:val="21"/>
              </w:rPr>
              <w:t>小时平均</w:t>
            </w:r>
          </w:p>
        </w:tc>
        <w:tc>
          <w:tcPr>
            <w:tcW w:w="769" w:type="pct"/>
          </w:tcPr>
          <w:p w:rsidR="00742BFC" w:rsidRPr="00466C67" w:rsidRDefault="00D566B9">
            <w:pPr>
              <w:pStyle w:val="z"/>
              <w:cnfStyle w:val="100000000000" w:firstRow="1" w:lastRow="0" w:firstColumn="0" w:lastColumn="0" w:oddVBand="0" w:evenVBand="0" w:oddHBand="0" w:evenHBand="0" w:firstRowFirstColumn="0" w:firstRowLastColumn="0" w:lastRowFirstColumn="0" w:lastRowLastColumn="0"/>
              <w:rPr>
                <w:b/>
                <w:bCs/>
                <w:szCs w:val="21"/>
              </w:rPr>
            </w:pPr>
            <w:r w:rsidRPr="00466C67">
              <w:rPr>
                <w:b/>
                <w:bCs/>
                <w:szCs w:val="21"/>
              </w:rPr>
              <w:t>1</w:t>
            </w:r>
            <w:r w:rsidRPr="00466C67">
              <w:rPr>
                <w:b/>
                <w:bCs/>
                <w:szCs w:val="21"/>
              </w:rPr>
              <w:t>小时平均</w:t>
            </w:r>
          </w:p>
        </w:tc>
        <w:tc>
          <w:tcPr>
            <w:tcW w:w="647" w:type="pct"/>
            <w:vMerge/>
          </w:tcPr>
          <w:p w:rsidR="00742BFC" w:rsidRPr="00466C67" w:rsidRDefault="00742BFC">
            <w:pPr>
              <w:pStyle w:val="z"/>
              <w:cnfStyle w:val="100000000000" w:firstRow="1" w:lastRow="0" w:firstColumn="0" w:lastColumn="0" w:oddVBand="0" w:evenVBand="0" w:oddHBand="0" w:evenHBand="0" w:firstRowFirstColumn="0" w:firstRowLastColumn="0" w:lastRowFirstColumn="0" w:lastRowLastColumn="0"/>
              <w:rPr>
                <w:szCs w:val="21"/>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SO</w:t>
            </w:r>
            <w:r w:rsidRPr="00466C67">
              <w:rPr>
                <w:szCs w:val="21"/>
                <w:vertAlign w:val="subscript"/>
              </w:rPr>
              <w:t>2</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60</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150</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500</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µg/m</w:t>
            </w:r>
            <w:r w:rsidRPr="00466C67">
              <w:rPr>
                <w:szCs w:val="21"/>
                <w:vertAlign w:val="superscript"/>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NO</w:t>
            </w:r>
            <w:r w:rsidRPr="00466C67">
              <w:rPr>
                <w:szCs w:val="21"/>
                <w:vertAlign w:val="subscript"/>
              </w:rPr>
              <w:t>2</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40</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80</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200</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µg/m</w:t>
            </w:r>
            <w:r w:rsidRPr="00466C67">
              <w:rPr>
                <w:szCs w:val="21"/>
                <w:vertAlign w:val="superscript"/>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CO</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4</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10</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mg/m</w:t>
            </w:r>
            <w:r w:rsidRPr="00466C67">
              <w:rPr>
                <w:szCs w:val="21"/>
                <w:vertAlign w:val="superscript"/>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O</w:t>
            </w:r>
            <w:r w:rsidRPr="00466C67">
              <w:rPr>
                <w:szCs w:val="21"/>
                <w:vertAlign w:val="subscript"/>
              </w:rPr>
              <w:t>3</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160</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200</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µg/m</w:t>
            </w:r>
            <w:r w:rsidRPr="00466C67">
              <w:rPr>
                <w:szCs w:val="21"/>
                <w:vertAlign w:val="superscript"/>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PM</w:t>
            </w:r>
            <w:r w:rsidRPr="00466C67">
              <w:rPr>
                <w:szCs w:val="21"/>
                <w:vertAlign w:val="subscript"/>
              </w:rPr>
              <w:t>10</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70</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150</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µg/m</w:t>
            </w:r>
            <w:r w:rsidRPr="00466C67">
              <w:rPr>
                <w:szCs w:val="21"/>
                <w:vertAlign w:val="superscript"/>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881" w:type="pct"/>
          </w:tcPr>
          <w:p w:rsidR="00742BFC" w:rsidRPr="00466C67" w:rsidRDefault="00D566B9">
            <w:pPr>
              <w:pStyle w:val="z"/>
              <w:rPr>
                <w:szCs w:val="21"/>
              </w:rPr>
            </w:pPr>
            <w:r w:rsidRPr="00466C67">
              <w:rPr>
                <w:szCs w:val="21"/>
              </w:rPr>
              <w:t>PM</w:t>
            </w:r>
            <w:r w:rsidRPr="00466C67">
              <w:rPr>
                <w:szCs w:val="21"/>
                <w:vertAlign w:val="subscript"/>
              </w:rPr>
              <w:t>2.5</w:t>
            </w:r>
          </w:p>
        </w:tc>
        <w:tc>
          <w:tcPr>
            <w:tcW w:w="570"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35</w:t>
            </w:r>
          </w:p>
        </w:tc>
        <w:tc>
          <w:tcPr>
            <w:tcW w:w="854"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75</w:t>
            </w:r>
          </w:p>
        </w:tc>
        <w:tc>
          <w:tcPr>
            <w:tcW w:w="127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769"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p>
        </w:tc>
        <w:tc>
          <w:tcPr>
            <w:tcW w:w="647" w:type="pct"/>
          </w:tcPr>
          <w:p w:rsidR="00742BFC" w:rsidRPr="00466C67" w:rsidRDefault="00D566B9">
            <w:pPr>
              <w:pStyle w:val="z"/>
              <w:cnfStyle w:val="000000000000" w:firstRow="0" w:lastRow="0" w:firstColumn="0" w:lastColumn="0" w:oddVBand="0" w:evenVBand="0" w:oddHBand="0" w:evenHBand="0" w:firstRowFirstColumn="0" w:firstRowLastColumn="0" w:lastRowFirstColumn="0" w:lastRowLastColumn="0"/>
              <w:rPr>
                <w:szCs w:val="21"/>
              </w:rPr>
            </w:pPr>
            <w:r w:rsidRPr="00466C67">
              <w:rPr>
                <w:szCs w:val="21"/>
              </w:rPr>
              <w:t>µg/m</w:t>
            </w:r>
            <w:r w:rsidRPr="00466C67">
              <w:rPr>
                <w:szCs w:val="21"/>
                <w:vertAlign w:val="superscript"/>
              </w:rPr>
              <w:t>3</w:t>
            </w:r>
          </w:p>
        </w:tc>
      </w:tr>
    </w:tbl>
    <w:p w:rsidR="00742BFC" w:rsidRPr="00466C67" w:rsidRDefault="00D566B9">
      <w:pPr>
        <w:spacing w:beforeLines="50" w:before="163"/>
        <w:ind w:firstLine="482"/>
        <w:rPr>
          <w:rFonts w:cs="Times New Roman"/>
          <w:b/>
        </w:rPr>
      </w:pPr>
      <w:r w:rsidRPr="00466C67">
        <w:rPr>
          <w:rFonts w:cs="Times New Roman"/>
          <w:b/>
        </w:rPr>
        <w:t>2</w:t>
      </w:r>
      <w:r w:rsidRPr="00466C67">
        <w:rPr>
          <w:rFonts w:cs="Times New Roman"/>
          <w:b/>
        </w:rPr>
        <w:t>、地表水环境</w:t>
      </w:r>
    </w:p>
    <w:p w:rsidR="00742BFC" w:rsidRPr="00466C67" w:rsidRDefault="00D566B9" w:rsidP="00740CEA">
      <w:pPr>
        <w:ind w:firstLine="480"/>
      </w:pPr>
      <w:r w:rsidRPr="00466C67">
        <w:rPr>
          <w:rFonts w:cs="Times New Roman" w:hint="eastAsia"/>
        </w:rPr>
        <w:t>本项目附近小通江</w:t>
      </w:r>
      <w:r w:rsidRPr="00466C67">
        <w:rPr>
          <w:rFonts w:cs="Times New Roman"/>
        </w:rPr>
        <w:t>执行《地表水环境质量标准》（</w:t>
      </w:r>
      <w:r w:rsidRPr="00466C67">
        <w:rPr>
          <w:rFonts w:cs="Times New Roman"/>
        </w:rPr>
        <w:t>GB3838-2002</w:t>
      </w:r>
      <w:r w:rsidRPr="00466C67">
        <w:rPr>
          <w:rFonts w:cs="Times New Roman"/>
        </w:rPr>
        <w:t>）</w:t>
      </w:r>
      <w:r w:rsidRPr="00466C67">
        <w:rPr>
          <w:rFonts w:cs="Times New Roman"/>
        </w:rPr>
        <w:fldChar w:fldCharType="begin"/>
      </w:r>
      <w:r w:rsidRPr="00466C67">
        <w:rPr>
          <w:rFonts w:cs="Times New Roman"/>
        </w:rPr>
        <w:instrText xml:space="preserve"> = 2 \* ROMAN </w:instrText>
      </w:r>
      <w:r w:rsidRPr="00466C67">
        <w:rPr>
          <w:rFonts w:cs="Times New Roman"/>
        </w:rPr>
        <w:fldChar w:fldCharType="separate"/>
      </w:r>
      <w:r w:rsidR="00BC5487" w:rsidRPr="00466C67">
        <w:rPr>
          <w:rFonts w:cs="Times New Roman"/>
          <w:noProof/>
        </w:rPr>
        <w:t>II</w:t>
      </w:r>
      <w:r w:rsidRPr="00466C67">
        <w:rPr>
          <w:rFonts w:cs="Times New Roman"/>
        </w:rPr>
        <w:fldChar w:fldCharType="end"/>
      </w:r>
      <w:r w:rsidRPr="00466C67">
        <w:rPr>
          <w:rFonts w:cs="Times New Roman"/>
        </w:rPr>
        <w:t>类水域标准，详见下表。</w:t>
      </w:r>
    </w:p>
    <w:p w:rsidR="00742BFC" w:rsidRPr="00466C67" w:rsidRDefault="00D566B9">
      <w:pPr>
        <w:pStyle w:val="afff5"/>
        <w:rPr>
          <w:rFonts w:cs="Times New Roman"/>
          <w:b w:val="0"/>
          <w:sz w:val="21"/>
          <w:szCs w:val="21"/>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sz w:val="21"/>
          <w:szCs w:val="21"/>
        </w:rPr>
        <w:t xml:space="preserve">  </w:t>
      </w:r>
      <w:r w:rsidRPr="00466C67">
        <w:rPr>
          <w:rFonts w:cs="Times New Roman"/>
          <w:sz w:val="21"/>
          <w:szCs w:val="21"/>
        </w:rPr>
        <w:t>地表水环境质量标准</w:t>
      </w:r>
      <w:r w:rsidRPr="00466C67">
        <w:rPr>
          <w:rFonts w:cs="Times New Roman"/>
          <w:sz w:val="21"/>
          <w:szCs w:val="21"/>
        </w:rPr>
        <w:t>(</w:t>
      </w:r>
      <w:r w:rsidRPr="00466C67">
        <w:rPr>
          <w:rFonts w:cs="Times New Roman"/>
          <w:sz w:val="21"/>
          <w:szCs w:val="21"/>
        </w:rPr>
        <w:t>单位：</w:t>
      </w:r>
      <w:r w:rsidRPr="00466C67">
        <w:rPr>
          <w:rFonts w:cs="Times New Roman"/>
          <w:sz w:val="21"/>
          <w:szCs w:val="21"/>
        </w:rPr>
        <w:t>mg/L  pH</w:t>
      </w:r>
      <w:r w:rsidRPr="00466C67">
        <w:rPr>
          <w:rFonts w:cs="Times New Roman"/>
          <w:sz w:val="21"/>
          <w:szCs w:val="21"/>
        </w:rPr>
        <w:t>无量纲</w:t>
      </w:r>
      <w:r w:rsidRPr="00466C67">
        <w:rPr>
          <w:rFonts w:cs="Times New Roman"/>
          <w:sz w:val="21"/>
          <w:szCs w:val="21"/>
        </w:rPr>
        <w:t>)</w:t>
      </w:r>
    </w:p>
    <w:tbl>
      <w:tblPr>
        <w:tblStyle w:val="aff1"/>
        <w:tblW w:w="0" w:type="auto"/>
        <w:tblLook w:val="04A0" w:firstRow="1" w:lastRow="0" w:firstColumn="1" w:lastColumn="0" w:noHBand="0" w:noVBand="1"/>
      </w:tblPr>
      <w:tblGrid>
        <w:gridCol w:w="1526"/>
        <w:gridCol w:w="992"/>
        <w:gridCol w:w="992"/>
        <w:gridCol w:w="851"/>
        <w:gridCol w:w="964"/>
        <w:gridCol w:w="1065"/>
        <w:gridCol w:w="1089"/>
        <w:gridCol w:w="1043"/>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742BFC" w:rsidRPr="00466C67" w:rsidRDefault="00D566B9">
            <w:pPr>
              <w:spacing w:line="320" w:lineRule="exact"/>
              <w:ind w:firstLineChars="0" w:firstLine="0"/>
              <w:jc w:val="center"/>
              <w:rPr>
                <w:rFonts w:cs="Times New Roman"/>
                <w:b/>
                <w:sz w:val="21"/>
              </w:rPr>
            </w:pPr>
            <w:r w:rsidRPr="00466C67">
              <w:rPr>
                <w:rFonts w:cs="Times New Roman"/>
                <w:b/>
                <w:sz w:val="21"/>
              </w:rPr>
              <w:t>污染物</w:t>
            </w:r>
          </w:p>
        </w:tc>
        <w:tc>
          <w:tcPr>
            <w:tcW w:w="992"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pH</w:t>
            </w:r>
          </w:p>
        </w:tc>
        <w:tc>
          <w:tcPr>
            <w:tcW w:w="992"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COD</w:t>
            </w:r>
            <w:r w:rsidRPr="00466C67">
              <w:rPr>
                <w:rFonts w:cs="Times New Roman"/>
                <w:sz w:val="21"/>
                <w:vertAlign w:val="subscript"/>
              </w:rPr>
              <w:t>Cr</w:t>
            </w:r>
          </w:p>
        </w:tc>
        <w:tc>
          <w:tcPr>
            <w:tcW w:w="851"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氨氮</w:t>
            </w:r>
          </w:p>
        </w:tc>
        <w:tc>
          <w:tcPr>
            <w:tcW w:w="964"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挥发酚</w:t>
            </w:r>
          </w:p>
        </w:tc>
        <w:tc>
          <w:tcPr>
            <w:tcW w:w="1065"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石油类</w:t>
            </w:r>
          </w:p>
        </w:tc>
        <w:tc>
          <w:tcPr>
            <w:tcW w:w="1089"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氯化物</w:t>
            </w:r>
          </w:p>
        </w:tc>
        <w:tc>
          <w:tcPr>
            <w:tcW w:w="1043" w:type="dxa"/>
            <w:vAlign w:val="center"/>
          </w:tcPr>
          <w:p w:rsidR="00742BFC" w:rsidRPr="00466C67" w:rsidRDefault="00D566B9">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硫化物</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1526" w:type="dxa"/>
            <w:vAlign w:val="center"/>
          </w:tcPr>
          <w:p w:rsidR="00742BFC" w:rsidRPr="00466C67" w:rsidRDefault="00D566B9">
            <w:pPr>
              <w:spacing w:line="320" w:lineRule="exact"/>
              <w:ind w:firstLineChars="0" w:firstLine="0"/>
              <w:jc w:val="center"/>
              <w:rPr>
                <w:rFonts w:cs="Times New Roman"/>
                <w:b/>
                <w:sz w:val="21"/>
              </w:rPr>
            </w:pPr>
            <w:r w:rsidRPr="00466C67">
              <w:rPr>
                <w:rFonts w:cs="Times New Roman"/>
                <w:b/>
              </w:rPr>
              <w:fldChar w:fldCharType="begin"/>
            </w:r>
            <w:r w:rsidRPr="00466C67">
              <w:rPr>
                <w:rFonts w:cs="Times New Roman"/>
                <w:b/>
              </w:rPr>
              <w:instrText xml:space="preserve"> = 2 \* ROMAN </w:instrText>
            </w:r>
            <w:r w:rsidRPr="00466C67">
              <w:rPr>
                <w:rFonts w:cs="Times New Roman"/>
                <w:b/>
              </w:rPr>
              <w:fldChar w:fldCharType="separate"/>
            </w:r>
            <w:r w:rsidR="00BC5487" w:rsidRPr="00466C67">
              <w:rPr>
                <w:rFonts w:cs="Times New Roman"/>
                <w:b/>
                <w:noProof/>
              </w:rPr>
              <w:t>II</w:t>
            </w:r>
            <w:r w:rsidRPr="00466C67">
              <w:rPr>
                <w:rFonts w:cs="Times New Roman"/>
                <w:b/>
              </w:rPr>
              <w:fldChar w:fldCharType="end"/>
            </w:r>
            <w:r w:rsidRPr="00466C67">
              <w:rPr>
                <w:rFonts w:cs="Times New Roman"/>
                <w:b/>
                <w:sz w:val="21"/>
              </w:rPr>
              <w:t>类标准值</w:t>
            </w:r>
          </w:p>
        </w:tc>
        <w:tc>
          <w:tcPr>
            <w:tcW w:w="992"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6</w:t>
            </w:r>
            <w:r w:rsidRPr="00466C67">
              <w:rPr>
                <w:rFonts w:cs="Times New Roman"/>
                <w:sz w:val="21"/>
              </w:rPr>
              <w:t>～</w:t>
            </w:r>
            <w:r w:rsidRPr="00466C67">
              <w:rPr>
                <w:rFonts w:cs="Times New Roman"/>
                <w:sz w:val="21"/>
              </w:rPr>
              <w:t>9</w:t>
            </w:r>
          </w:p>
        </w:tc>
        <w:tc>
          <w:tcPr>
            <w:tcW w:w="992"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w:t>
            </w:r>
            <w:r w:rsidRPr="00466C67">
              <w:rPr>
                <w:rFonts w:cs="Times New Roman" w:hint="eastAsia"/>
                <w:sz w:val="21"/>
              </w:rPr>
              <w:t>15</w:t>
            </w:r>
          </w:p>
        </w:tc>
        <w:tc>
          <w:tcPr>
            <w:tcW w:w="851"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w:t>
            </w:r>
            <w:r w:rsidRPr="00466C67">
              <w:rPr>
                <w:rFonts w:cs="Times New Roman" w:hint="eastAsia"/>
                <w:sz w:val="21"/>
              </w:rPr>
              <w:t>0.5</w:t>
            </w:r>
          </w:p>
        </w:tc>
        <w:tc>
          <w:tcPr>
            <w:tcW w:w="964"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≤0.00</w:t>
            </w:r>
            <w:r w:rsidRPr="00466C67">
              <w:rPr>
                <w:rFonts w:cs="Times New Roman" w:hint="eastAsia"/>
                <w:sz w:val="21"/>
              </w:rPr>
              <w:t>2</w:t>
            </w:r>
          </w:p>
        </w:tc>
        <w:tc>
          <w:tcPr>
            <w:tcW w:w="1065"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≤0.05</w:t>
            </w:r>
          </w:p>
        </w:tc>
        <w:tc>
          <w:tcPr>
            <w:tcW w:w="1089"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≤250</w:t>
            </w:r>
          </w:p>
        </w:tc>
        <w:tc>
          <w:tcPr>
            <w:tcW w:w="1043" w:type="dxa"/>
            <w:vAlign w:val="center"/>
          </w:tcPr>
          <w:p w:rsidR="00742BFC" w:rsidRPr="00466C67" w:rsidRDefault="00D566B9">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
                <w:sz w:val="21"/>
              </w:rPr>
            </w:pPr>
            <w:r w:rsidRPr="00466C67">
              <w:rPr>
                <w:rFonts w:cs="Times New Roman"/>
                <w:sz w:val="21"/>
              </w:rPr>
              <w:t>≤0.</w:t>
            </w:r>
            <w:r w:rsidRPr="00466C67">
              <w:rPr>
                <w:rFonts w:cs="Times New Roman" w:hint="eastAsia"/>
                <w:sz w:val="21"/>
              </w:rPr>
              <w:t>1</w:t>
            </w:r>
          </w:p>
        </w:tc>
      </w:tr>
    </w:tbl>
    <w:p w:rsidR="00742BFC" w:rsidRPr="00466C67" w:rsidRDefault="00D566B9">
      <w:pPr>
        <w:spacing w:beforeLines="50" w:before="163"/>
        <w:ind w:firstLine="482"/>
        <w:rPr>
          <w:rFonts w:cs="Times New Roman"/>
          <w:b/>
        </w:rPr>
      </w:pPr>
      <w:r w:rsidRPr="00466C67">
        <w:rPr>
          <w:rFonts w:cs="Times New Roman"/>
          <w:b/>
        </w:rPr>
        <w:t>3</w:t>
      </w:r>
      <w:r w:rsidRPr="00466C67">
        <w:rPr>
          <w:rFonts w:cs="Times New Roman"/>
          <w:b/>
        </w:rPr>
        <w:t>、地下水环境</w:t>
      </w:r>
    </w:p>
    <w:p w:rsidR="00742BFC" w:rsidRPr="00466C67" w:rsidRDefault="00D566B9">
      <w:pPr>
        <w:ind w:firstLine="480"/>
        <w:rPr>
          <w:rFonts w:cs="Times New Roman"/>
        </w:rPr>
      </w:pPr>
      <w:r w:rsidRPr="00466C67">
        <w:rPr>
          <w:rFonts w:cs="Times New Roman"/>
        </w:rPr>
        <w:t>地下水环境执行《地下水质量标准》（</w:t>
      </w:r>
      <w:r w:rsidRPr="00466C67">
        <w:rPr>
          <w:rFonts w:cs="Times New Roman"/>
        </w:rPr>
        <w:t>GB/T 14848-2017</w:t>
      </w:r>
      <w:r w:rsidRPr="00466C67">
        <w:rPr>
          <w:rFonts w:cs="Times New Roman"/>
        </w:rPr>
        <w:t>）中</w:t>
      </w:r>
      <w:r w:rsidRPr="00466C67">
        <w:rPr>
          <w:rFonts w:cs="Times New Roman"/>
        </w:rPr>
        <w:t>III</w:t>
      </w:r>
      <w:r w:rsidRPr="00466C67">
        <w:rPr>
          <w:rFonts w:cs="Times New Roman"/>
        </w:rPr>
        <w:t>类标准，石油类参照执行《地表水环境质量标准》</w:t>
      </w:r>
      <w:r w:rsidRPr="00466C67">
        <w:rPr>
          <w:rFonts w:cs="Times New Roman"/>
        </w:rPr>
        <w:t>( GB 3838-2002)</w:t>
      </w:r>
      <w:r w:rsidRPr="00466C67">
        <w:rPr>
          <w:rFonts w:cs="Times New Roman"/>
        </w:rPr>
        <w:t>表</w:t>
      </w:r>
      <w:r w:rsidRPr="00466C67">
        <w:rPr>
          <w:rFonts w:cs="Times New Roman"/>
        </w:rPr>
        <w:t>1</w:t>
      </w:r>
      <w:r w:rsidRPr="00466C67">
        <w:rPr>
          <w:rFonts w:cs="Times New Roman"/>
        </w:rPr>
        <w:t>中</w:t>
      </w:r>
      <w:r w:rsidRPr="00466C67">
        <w:rPr>
          <w:rFonts w:cs="Times New Roman"/>
        </w:rPr>
        <w:t>III</w:t>
      </w:r>
      <w:r w:rsidRPr="00466C67">
        <w:rPr>
          <w:rFonts w:cs="Times New Roman"/>
        </w:rPr>
        <w:t>类标准，详见</w:t>
      </w:r>
      <w:r w:rsidRPr="00466C67">
        <w:rPr>
          <w:rFonts w:cs="Times New Roman" w:hint="eastAsia"/>
        </w:rPr>
        <w:t>下表</w:t>
      </w:r>
      <w:r w:rsidRPr="00466C67">
        <w:rPr>
          <w:rFonts w:cs="Times New Roman"/>
        </w:rPr>
        <w:t>。</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cs="Times New Roman"/>
        </w:rPr>
        <w:t>地下水质量标准限值（单位：</w:t>
      </w:r>
      <w:r w:rsidRPr="00466C67">
        <w:rPr>
          <w:rFonts w:cs="Times New Roman"/>
        </w:rPr>
        <w:t>mg/L   pH</w:t>
      </w:r>
      <w:r w:rsidRPr="00466C67">
        <w:rPr>
          <w:rFonts w:cs="Times New Roman"/>
        </w:rPr>
        <w:t>无量纲）</w:t>
      </w:r>
    </w:p>
    <w:tbl>
      <w:tblPr>
        <w:tblStyle w:val="aff1"/>
        <w:tblW w:w="5000" w:type="pct"/>
        <w:tblLook w:val="04A0" w:firstRow="1" w:lastRow="0" w:firstColumn="1" w:lastColumn="0" w:noHBand="0" w:noVBand="1"/>
      </w:tblPr>
      <w:tblGrid>
        <w:gridCol w:w="875"/>
        <w:gridCol w:w="2034"/>
        <w:gridCol w:w="1398"/>
        <w:gridCol w:w="931"/>
        <w:gridCol w:w="2035"/>
        <w:gridCol w:w="1249"/>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b/>
                <w:szCs w:val="21"/>
              </w:rPr>
            </w:pPr>
            <w:r w:rsidRPr="00466C67">
              <w:rPr>
                <w:rFonts w:cs="Times New Roman"/>
                <w:b/>
                <w:szCs w:val="21"/>
              </w:rPr>
              <w:t>序号</w:t>
            </w:r>
          </w:p>
        </w:tc>
        <w:tc>
          <w:tcPr>
            <w:tcW w:w="1193"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指标</w:t>
            </w:r>
          </w:p>
        </w:tc>
        <w:tc>
          <w:tcPr>
            <w:tcW w:w="820"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标准值</w:t>
            </w:r>
          </w:p>
        </w:tc>
        <w:tc>
          <w:tcPr>
            <w:tcW w:w="546"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序号</w:t>
            </w:r>
          </w:p>
        </w:tc>
        <w:tc>
          <w:tcPr>
            <w:tcW w:w="1194"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指标</w:t>
            </w:r>
          </w:p>
        </w:tc>
        <w:tc>
          <w:tcPr>
            <w:tcW w:w="733"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标准值</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1</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pH</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6.5-8.5</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14</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溶解性总固体</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≤1000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lastRenderedPageBreak/>
              <w:t>2</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氨氮</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≤0.5</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15</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耗氧量</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≤3.0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3</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硝酸盐</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≤20</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16</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氯化物</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≤250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4</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亚硝酸盐</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≤1.0</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17</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总大肠杆菌</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5</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挥发性酚</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≤0.002</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18</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细菌总数</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≤100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6</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氰化物</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≤0.05</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19</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石油类</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≤0.05</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7</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砷</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≤0.01</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20</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铬（六价）</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≤0.05</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8</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汞</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≤0.001</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21</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硫酸盐</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≤250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9</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总硬度</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≤450</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22</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钠</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≤200</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11</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铅</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≤0.01</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23</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硫化物</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≤0.02</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12</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氟化物</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≤1.0</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24</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铁</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≤0.3</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13" w:type="pct"/>
            <w:vAlign w:val="center"/>
          </w:tcPr>
          <w:p w:rsidR="00742BFC" w:rsidRPr="00466C67" w:rsidRDefault="00D566B9">
            <w:pPr>
              <w:pStyle w:val="afff0"/>
              <w:spacing w:line="300" w:lineRule="exact"/>
              <w:rPr>
                <w:rFonts w:cs="Times New Roman"/>
                <w:szCs w:val="21"/>
              </w:rPr>
            </w:pPr>
            <w:r w:rsidRPr="00466C67">
              <w:rPr>
                <w:rFonts w:cs="Times New Roman"/>
                <w:szCs w:val="21"/>
              </w:rPr>
              <w:t>13</w:t>
            </w:r>
          </w:p>
        </w:tc>
        <w:tc>
          <w:tcPr>
            <w:tcW w:w="119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镉</w:t>
            </w:r>
          </w:p>
        </w:tc>
        <w:tc>
          <w:tcPr>
            <w:tcW w:w="820"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≤0.005</w:t>
            </w:r>
          </w:p>
        </w:tc>
        <w:tc>
          <w:tcPr>
            <w:tcW w:w="546"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25</w:t>
            </w:r>
          </w:p>
        </w:tc>
        <w:tc>
          <w:tcPr>
            <w:tcW w:w="1194"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锰</w:t>
            </w:r>
          </w:p>
        </w:tc>
        <w:tc>
          <w:tcPr>
            <w:tcW w:w="73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≤0.1</w:t>
            </w:r>
          </w:p>
        </w:tc>
      </w:tr>
    </w:tbl>
    <w:p w:rsidR="00742BFC" w:rsidRPr="00466C67" w:rsidRDefault="00D566B9">
      <w:pPr>
        <w:spacing w:beforeLines="50" w:before="163"/>
        <w:ind w:firstLine="482"/>
        <w:rPr>
          <w:rFonts w:cs="Times New Roman"/>
          <w:b/>
        </w:rPr>
      </w:pPr>
      <w:r w:rsidRPr="00466C67">
        <w:rPr>
          <w:rFonts w:cs="Times New Roman"/>
          <w:b/>
        </w:rPr>
        <w:t>4</w:t>
      </w:r>
      <w:r w:rsidRPr="00466C67">
        <w:rPr>
          <w:rFonts w:cs="Times New Roman"/>
          <w:b/>
        </w:rPr>
        <w:t>、声环境</w:t>
      </w:r>
    </w:p>
    <w:p w:rsidR="00742BFC" w:rsidRPr="00466C67" w:rsidRDefault="00D566B9">
      <w:pPr>
        <w:ind w:firstLine="480"/>
        <w:rPr>
          <w:rFonts w:cs="Times New Roman"/>
        </w:rPr>
      </w:pPr>
      <w:r w:rsidRPr="00466C67">
        <w:rPr>
          <w:rFonts w:cs="Times New Roman"/>
          <w:kern w:val="0"/>
          <w:szCs w:val="24"/>
        </w:rPr>
        <w:t>本项目</w:t>
      </w:r>
      <w:r w:rsidRPr="00466C67">
        <w:rPr>
          <w:rFonts w:cs="Times New Roman" w:hint="eastAsia"/>
          <w:kern w:val="0"/>
          <w:szCs w:val="24"/>
        </w:rPr>
        <w:t>管道沿线及周边为农村</w:t>
      </w:r>
      <w:r w:rsidRPr="00466C67">
        <w:rPr>
          <w:rFonts w:cs="Times New Roman"/>
          <w:kern w:val="0"/>
          <w:szCs w:val="24"/>
        </w:rPr>
        <w:t>环境</w:t>
      </w:r>
      <w:r w:rsidRPr="00466C67">
        <w:rPr>
          <w:rFonts w:cs="Times New Roman" w:hint="eastAsia"/>
          <w:kern w:val="0"/>
          <w:szCs w:val="24"/>
        </w:rPr>
        <w:t>，</w:t>
      </w:r>
      <w:r w:rsidRPr="00466C67">
        <w:rPr>
          <w:rFonts w:cs="Times New Roman"/>
          <w:kern w:val="0"/>
          <w:szCs w:val="24"/>
        </w:rPr>
        <w:t>属于</w:t>
      </w:r>
      <w:r w:rsidR="00897922" w:rsidRPr="00466C67">
        <w:rPr>
          <w:rFonts w:cs="Times New Roman"/>
          <w:kern w:val="0"/>
          <w:szCs w:val="24"/>
        </w:rPr>
        <w:t>2</w:t>
      </w:r>
      <w:r w:rsidRPr="00466C67">
        <w:rPr>
          <w:rFonts w:cs="Times New Roman"/>
          <w:kern w:val="0"/>
          <w:szCs w:val="24"/>
        </w:rPr>
        <w:t>类声环境功能区</w:t>
      </w:r>
      <w:r w:rsidRPr="00466C67">
        <w:rPr>
          <w:rFonts w:cs="Times New Roman" w:hint="eastAsia"/>
          <w:kern w:val="0"/>
          <w:szCs w:val="24"/>
        </w:rPr>
        <w:t>，</w:t>
      </w:r>
      <w:r w:rsidRPr="00466C67">
        <w:rPr>
          <w:rFonts w:cs="Times New Roman"/>
        </w:rPr>
        <w:t>声环境质量执行《声环境质量标准》（</w:t>
      </w:r>
      <w:r w:rsidRPr="00466C67">
        <w:rPr>
          <w:rFonts w:cs="Times New Roman"/>
        </w:rPr>
        <w:t>GB 3096-2008</w:t>
      </w:r>
      <w:r w:rsidRPr="00466C67">
        <w:rPr>
          <w:rFonts w:cs="Times New Roman"/>
        </w:rPr>
        <w:t>）中的</w:t>
      </w:r>
      <w:r w:rsidR="00897922" w:rsidRPr="00466C67">
        <w:rPr>
          <w:rFonts w:cs="Times New Roman"/>
        </w:rPr>
        <w:t>2</w:t>
      </w:r>
      <w:r w:rsidRPr="00466C67">
        <w:rPr>
          <w:rFonts w:cs="Times New Roman"/>
        </w:rPr>
        <w:t>类标准</w:t>
      </w:r>
      <w:r w:rsidRPr="00466C67">
        <w:rPr>
          <w:rFonts w:cs="Times New Roman"/>
          <w:kern w:val="0"/>
          <w:szCs w:val="24"/>
        </w:rPr>
        <w:t>。</w:t>
      </w:r>
      <w:r w:rsidRPr="00466C67">
        <w:rPr>
          <w:rFonts w:cs="Times New Roman"/>
        </w:rPr>
        <w:t>详见</w:t>
      </w:r>
      <w:r w:rsidRPr="00466C67">
        <w:rPr>
          <w:rFonts w:cs="Times New Roman" w:hint="eastAsia"/>
        </w:rPr>
        <w:t>下表</w:t>
      </w:r>
      <w:r w:rsidRPr="00466C67">
        <w:rPr>
          <w:rFonts w:cs="Times New Roman"/>
        </w:rPr>
        <w:t>。</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4</w:t>
      </w:r>
      <w:r w:rsidRPr="00466C67">
        <w:rPr>
          <w:rFonts w:cs="Times New Roman"/>
        </w:rPr>
        <w:fldChar w:fldCharType="end"/>
      </w:r>
      <w:r w:rsidRPr="00466C67">
        <w:rPr>
          <w:rFonts w:cs="Times New Roman"/>
        </w:rPr>
        <w:t xml:space="preserve">  </w:t>
      </w:r>
      <w:r w:rsidRPr="00466C67">
        <w:rPr>
          <w:rFonts w:cs="Times New Roman"/>
        </w:rPr>
        <w:t>《声环境质量标准》标准限值</w:t>
      </w:r>
      <w:r w:rsidRPr="00466C67">
        <w:rPr>
          <w:rFonts w:cs="Times New Roman"/>
        </w:rPr>
        <w:t>(</w:t>
      </w:r>
      <w:r w:rsidRPr="00466C67">
        <w:rPr>
          <w:rFonts w:cs="Times New Roman"/>
        </w:rPr>
        <w:t>单位：</w:t>
      </w:r>
      <w:r w:rsidRPr="00466C67">
        <w:rPr>
          <w:rFonts w:cs="Times New Roman"/>
          <w:bCs/>
        </w:rPr>
        <w:t>dB</w:t>
      </w:r>
      <w:r w:rsidRPr="00466C67">
        <w:rPr>
          <w:rFonts w:cs="Times New Roman"/>
          <w:bCs/>
        </w:rPr>
        <w:t>（</w:t>
      </w:r>
      <w:r w:rsidRPr="00466C67">
        <w:rPr>
          <w:rFonts w:cs="Times New Roman"/>
          <w:bCs/>
        </w:rPr>
        <w:t>A</w:t>
      </w:r>
      <w:r w:rsidRPr="00466C67">
        <w:rPr>
          <w:rFonts w:cs="Times New Roman"/>
          <w:bCs/>
        </w:rPr>
        <w:t>）</w:t>
      </w:r>
      <w:r w:rsidRPr="00466C67">
        <w:rPr>
          <w:rFonts w:cs="Times New Roman"/>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62"/>
        <w:gridCol w:w="2701"/>
        <w:gridCol w:w="3559"/>
      </w:tblGrid>
      <w:tr w:rsidR="00466C67" w:rsidRPr="00466C67">
        <w:trPr>
          <w:trHeight w:val="34"/>
          <w:jc w:val="center"/>
        </w:trPr>
        <w:tc>
          <w:tcPr>
            <w:tcW w:w="1327" w:type="pct"/>
            <w:vMerge w:val="restart"/>
            <w:tcBorders>
              <w:top w:val="single" w:sz="12" w:space="0" w:color="auto"/>
              <w:left w:val="nil"/>
              <w:bottom w:val="single" w:sz="4" w:space="0" w:color="auto"/>
              <w:right w:val="single" w:sz="4" w:space="0" w:color="auto"/>
            </w:tcBorders>
            <w:vAlign w:val="center"/>
          </w:tcPr>
          <w:p w:rsidR="00742BFC" w:rsidRPr="00466C67" w:rsidRDefault="00D566B9">
            <w:pPr>
              <w:pStyle w:val="afff0"/>
              <w:rPr>
                <w:rFonts w:cs="Times New Roman"/>
                <w:b/>
                <w:bCs/>
              </w:rPr>
            </w:pPr>
            <w:r w:rsidRPr="00466C67">
              <w:rPr>
                <w:rFonts w:cs="Times New Roman"/>
                <w:b/>
                <w:bCs/>
              </w:rPr>
              <w:t>类别指标</w:t>
            </w:r>
          </w:p>
        </w:tc>
        <w:tc>
          <w:tcPr>
            <w:tcW w:w="3673" w:type="pct"/>
            <w:gridSpan w:val="2"/>
            <w:tcBorders>
              <w:top w:val="single" w:sz="12" w:space="0" w:color="auto"/>
              <w:left w:val="single" w:sz="4" w:space="0" w:color="auto"/>
              <w:bottom w:val="single" w:sz="4" w:space="0" w:color="auto"/>
              <w:right w:val="nil"/>
            </w:tcBorders>
            <w:vAlign w:val="center"/>
          </w:tcPr>
          <w:p w:rsidR="00742BFC" w:rsidRPr="00466C67" w:rsidRDefault="00D566B9">
            <w:pPr>
              <w:pStyle w:val="afff0"/>
              <w:rPr>
                <w:rFonts w:cs="Times New Roman"/>
                <w:b/>
                <w:bCs/>
              </w:rPr>
            </w:pPr>
            <w:r w:rsidRPr="00466C67">
              <w:rPr>
                <w:rFonts w:cs="Times New Roman"/>
                <w:b/>
                <w:bCs/>
              </w:rPr>
              <w:t>标准值</w:t>
            </w:r>
            <w:r w:rsidRPr="00466C67">
              <w:rPr>
                <w:rFonts w:cs="Times New Roman"/>
                <w:b/>
                <w:bCs/>
              </w:rPr>
              <w:t xml:space="preserve"> </w:t>
            </w:r>
          </w:p>
        </w:tc>
      </w:tr>
      <w:tr w:rsidR="00466C67" w:rsidRPr="00466C67">
        <w:trPr>
          <w:trHeight w:val="59"/>
          <w:jc w:val="center"/>
        </w:trPr>
        <w:tc>
          <w:tcPr>
            <w:tcW w:w="0" w:type="auto"/>
            <w:vMerge/>
            <w:tcBorders>
              <w:top w:val="single" w:sz="12" w:space="0" w:color="auto"/>
              <w:left w:val="nil"/>
              <w:bottom w:val="single" w:sz="4" w:space="0" w:color="auto"/>
              <w:right w:val="single" w:sz="4" w:space="0" w:color="auto"/>
            </w:tcBorders>
            <w:vAlign w:val="center"/>
          </w:tcPr>
          <w:p w:rsidR="00742BFC" w:rsidRPr="00466C67" w:rsidRDefault="00742BFC">
            <w:pPr>
              <w:pStyle w:val="afff0"/>
              <w:rPr>
                <w:rFonts w:cs="Times New Roman"/>
                <w:b/>
                <w:bCs/>
              </w:rPr>
            </w:pPr>
          </w:p>
        </w:tc>
        <w:tc>
          <w:tcPr>
            <w:tcW w:w="1585" w:type="pct"/>
            <w:tcBorders>
              <w:top w:val="single" w:sz="4" w:space="0" w:color="auto"/>
              <w:left w:val="single" w:sz="4" w:space="0" w:color="auto"/>
              <w:bottom w:val="single" w:sz="4" w:space="0" w:color="auto"/>
              <w:right w:val="single" w:sz="4" w:space="0" w:color="auto"/>
            </w:tcBorders>
            <w:vAlign w:val="center"/>
          </w:tcPr>
          <w:p w:rsidR="00742BFC" w:rsidRPr="00466C67" w:rsidRDefault="00D566B9">
            <w:pPr>
              <w:pStyle w:val="afff0"/>
              <w:rPr>
                <w:rFonts w:cs="Times New Roman"/>
                <w:b/>
                <w:bCs/>
              </w:rPr>
            </w:pPr>
            <w:r w:rsidRPr="00466C67">
              <w:rPr>
                <w:rFonts w:cs="Times New Roman"/>
                <w:b/>
                <w:bCs/>
              </w:rPr>
              <w:t>昼间</w:t>
            </w:r>
          </w:p>
        </w:tc>
        <w:tc>
          <w:tcPr>
            <w:tcW w:w="2089" w:type="pct"/>
            <w:tcBorders>
              <w:top w:val="single" w:sz="4" w:space="0" w:color="auto"/>
              <w:left w:val="single" w:sz="4" w:space="0" w:color="auto"/>
              <w:bottom w:val="single" w:sz="4" w:space="0" w:color="auto"/>
              <w:right w:val="nil"/>
            </w:tcBorders>
            <w:vAlign w:val="center"/>
          </w:tcPr>
          <w:p w:rsidR="00742BFC" w:rsidRPr="00466C67" w:rsidRDefault="00D566B9">
            <w:pPr>
              <w:pStyle w:val="afff0"/>
              <w:rPr>
                <w:rFonts w:cs="Times New Roman"/>
                <w:b/>
                <w:bCs/>
              </w:rPr>
            </w:pPr>
            <w:r w:rsidRPr="00466C67">
              <w:rPr>
                <w:rFonts w:cs="Times New Roman"/>
                <w:b/>
                <w:bCs/>
              </w:rPr>
              <w:t>夜间</w:t>
            </w:r>
          </w:p>
        </w:tc>
      </w:tr>
      <w:tr w:rsidR="00466C67" w:rsidRPr="00466C67">
        <w:trPr>
          <w:trHeight w:val="369"/>
          <w:jc w:val="center"/>
        </w:trPr>
        <w:tc>
          <w:tcPr>
            <w:tcW w:w="1327" w:type="pct"/>
            <w:tcBorders>
              <w:top w:val="single" w:sz="4" w:space="0" w:color="auto"/>
              <w:left w:val="nil"/>
              <w:bottom w:val="single" w:sz="4" w:space="0" w:color="auto"/>
              <w:right w:val="single" w:sz="4" w:space="0" w:color="auto"/>
            </w:tcBorders>
            <w:vAlign w:val="center"/>
          </w:tcPr>
          <w:p w:rsidR="00742BFC" w:rsidRPr="00466C67" w:rsidRDefault="00897922">
            <w:pPr>
              <w:pStyle w:val="afff0"/>
              <w:rPr>
                <w:rFonts w:cs="Times New Roman"/>
              </w:rPr>
            </w:pPr>
            <w:r w:rsidRPr="00466C67">
              <w:rPr>
                <w:rFonts w:cs="Times New Roman"/>
              </w:rPr>
              <w:t>2</w:t>
            </w:r>
            <w:r w:rsidR="00D566B9" w:rsidRPr="00466C67">
              <w:rPr>
                <w:rFonts w:cs="Times New Roman"/>
              </w:rPr>
              <w:t>类标准</w:t>
            </w:r>
          </w:p>
        </w:tc>
        <w:tc>
          <w:tcPr>
            <w:tcW w:w="1585" w:type="pct"/>
            <w:tcBorders>
              <w:top w:val="single" w:sz="4" w:space="0" w:color="auto"/>
              <w:left w:val="single" w:sz="4" w:space="0" w:color="auto"/>
              <w:bottom w:val="single" w:sz="4" w:space="0" w:color="auto"/>
              <w:right w:val="single" w:sz="4" w:space="0" w:color="auto"/>
            </w:tcBorders>
            <w:vAlign w:val="center"/>
          </w:tcPr>
          <w:p w:rsidR="00742BFC" w:rsidRPr="00466C67" w:rsidRDefault="00897922">
            <w:pPr>
              <w:pStyle w:val="afff0"/>
              <w:rPr>
                <w:rFonts w:cs="Times New Roman"/>
              </w:rPr>
            </w:pPr>
            <w:r w:rsidRPr="00466C67">
              <w:rPr>
                <w:rFonts w:cs="Times New Roman"/>
              </w:rPr>
              <w:t>60</w:t>
            </w:r>
          </w:p>
        </w:tc>
        <w:tc>
          <w:tcPr>
            <w:tcW w:w="2089" w:type="pct"/>
            <w:tcBorders>
              <w:top w:val="single" w:sz="4" w:space="0" w:color="auto"/>
              <w:left w:val="single" w:sz="4" w:space="0" w:color="auto"/>
              <w:bottom w:val="single" w:sz="4" w:space="0" w:color="auto"/>
              <w:right w:val="nil"/>
            </w:tcBorders>
            <w:vAlign w:val="center"/>
          </w:tcPr>
          <w:p w:rsidR="00742BFC" w:rsidRPr="00466C67" w:rsidRDefault="00897922">
            <w:pPr>
              <w:pStyle w:val="afff0"/>
              <w:rPr>
                <w:rFonts w:cs="Times New Roman"/>
              </w:rPr>
            </w:pPr>
            <w:r w:rsidRPr="00466C67">
              <w:rPr>
                <w:rFonts w:cs="Times New Roman"/>
              </w:rPr>
              <w:t>50</w:t>
            </w:r>
          </w:p>
        </w:tc>
      </w:tr>
    </w:tbl>
    <w:p w:rsidR="00742BFC" w:rsidRPr="00466C67" w:rsidRDefault="00C4120D">
      <w:pPr>
        <w:pStyle w:val="affa"/>
        <w:spacing w:beforeLines="50" w:before="163"/>
        <w:ind w:firstLine="482"/>
        <w:rPr>
          <w:rFonts w:cs="Times New Roman"/>
        </w:rPr>
      </w:pPr>
      <w:r w:rsidRPr="00466C67">
        <w:rPr>
          <w:rFonts w:cs="Times New Roman"/>
        </w:rPr>
        <w:t>5</w:t>
      </w:r>
      <w:r w:rsidR="00D566B9" w:rsidRPr="00466C67">
        <w:rPr>
          <w:rFonts w:cs="Times New Roman"/>
        </w:rPr>
        <w:t>、生态环境</w:t>
      </w:r>
    </w:p>
    <w:p w:rsidR="00742BFC" w:rsidRPr="00466C67" w:rsidRDefault="00D566B9">
      <w:pPr>
        <w:ind w:firstLine="480"/>
        <w:rPr>
          <w:rFonts w:cs="Times New Roman"/>
        </w:rPr>
      </w:pPr>
      <w:r w:rsidRPr="00466C67">
        <w:rPr>
          <w:rFonts w:cs="Times New Roman"/>
        </w:rPr>
        <w:t>生态环境按照相关技术导则、规范要求作为评价准则，土壤侵蚀标准执行《土壤侵蚀分类分级标准》（</w:t>
      </w:r>
      <w:r w:rsidRPr="00466C67">
        <w:rPr>
          <w:rFonts w:cs="Times New Roman"/>
        </w:rPr>
        <w:t>SL 190-2007</w:t>
      </w:r>
      <w:r w:rsidRPr="00466C67">
        <w:rPr>
          <w:rFonts w:cs="Times New Roman"/>
        </w:rPr>
        <w:t>），水土流失影响评价依据《生产建设项目水土流失防治标准》（</w:t>
      </w:r>
      <w:r w:rsidRPr="00466C67">
        <w:rPr>
          <w:rFonts w:cs="Times New Roman"/>
        </w:rPr>
        <w:t>GB 50434-2018</w:t>
      </w:r>
      <w:r w:rsidRPr="00466C67">
        <w:rPr>
          <w:rFonts w:cs="Times New Roman"/>
        </w:rPr>
        <w:t>）</w:t>
      </w:r>
      <w:r w:rsidRPr="00466C67">
        <w:rPr>
          <w:rFonts w:cs="Times New Roman" w:hint="eastAsia"/>
        </w:rPr>
        <w:t>，</w:t>
      </w:r>
      <w:r w:rsidRPr="00466C67">
        <w:rPr>
          <w:rFonts w:cs="Times New Roman"/>
        </w:rPr>
        <w:t>确保生态系统的完整性，生态功能不降低。</w:t>
      </w:r>
    </w:p>
    <w:p w:rsidR="00742BFC" w:rsidRPr="00466C67" w:rsidRDefault="00D566B9">
      <w:pPr>
        <w:pStyle w:val="4"/>
        <w:rPr>
          <w:rFonts w:cs="Times New Roman"/>
        </w:rPr>
      </w:pPr>
      <w:r w:rsidRPr="00466C67">
        <w:rPr>
          <w:rFonts w:cs="Times New Roman"/>
        </w:rPr>
        <w:t xml:space="preserve"> </w:t>
      </w:r>
      <w:r w:rsidRPr="00466C67">
        <w:rPr>
          <w:rFonts w:cs="Times New Roman"/>
        </w:rPr>
        <w:t>污染物排放标准</w:t>
      </w:r>
    </w:p>
    <w:p w:rsidR="00742BFC" w:rsidRPr="00466C67" w:rsidRDefault="00D566B9">
      <w:pPr>
        <w:ind w:firstLine="482"/>
        <w:rPr>
          <w:rFonts w:cs="Times New Roman"/>
          <w:b/>
        </w:rPr>
      </w:pPr>
      <w:r w:rsidRPr="00466C67">
        <w:rPr>
          <w:rFonts w:cs="Times New Roman"/>
          <w:b/>
        </w:rPr>
        <w:t>1</w:t>
      </w:r>
      <w:r w:rsidRPr="00466C67">
        <w:rPr>
          <w:rFonts w:cs="Times New Roman"/>
          <w:b/>
        </w:rPr>
        <w:t>、废气</w:t>
      </w:r>
    </w:p>
    <w:p w:rsidR="00742BFC" w:rsidRPr="00466C67" w:rsidRDefault="00D566B9">
      <w:pPr>
        <w:ind w:firstLine="464"/>
        <w:rPr>
          <w:rFonts w:cs="Times New Roman"/>
        </w:rPr>
      </w:pPr>
      <w:r w:rsidRPr="00466C67">
        <w:rPr>
          <w:rFonts w:cs="Times New Roman"/>
          <w:spacing w:val="-4"/>
        </w:rPr>
        <w:t>本项目施工期废气（扬尘除外）执行《大气污染物综合排放标准》</w:t>
      </w:r>
      <w:r w:rsidRPr="00466C67">
        <w:rPr>
          <w:rFonts w:cs="Times New Roman"/>
          <w:spacing w:val="-4"/>
        </w:rPr>
        <w:t>(GB 16297-1996)</w:t>
      </w:r>
      <w:r w:rsidRPr="00466C67">
        <w:rPr>
          <w:rFonts w:cs="Times New Roman"/>
          <w:spacing w:val="-4"/>
        </w:rPr>
        <w:t>中的相关标准，</w:t>
      </w:r>
      <w:r w:rsidRPr="00466C67">
        <w:rPr>
          <w:rFonts w:cs="Times New Roman"/>
          <w:spacing w:val="-4"/>
        </w:rPr>
        <w:t>TSP</w:t>
      </w:r>
      <w:r w:rsidRPr="00466C67">
        <w:rPr>
          <w:rFonts w:cs="Times New Roman"/>
          <w:spacing w:val="-4"/>
        </w:rPr>
        <w:t>执行《四川省施工场地扬尘排放标准》（</w:t>
      </w:r>
      <w:r w:rsidRPr="00466C67">
        <w:rPr>
          <w:rFonts w:cs="Times New Roman"/>
          <w:spacing w:val="-4"/>
        </w:rPr>
        <w:t>DB51/2682-2020</w:t>
      </w:r>
      <w:r w:rsidRPr="00466C67">
        <w:rPr>
          <w:rFonts w:cs="Times New Roman"/>
          <w:spacing w:val="-4"/>
        </w:rPr>
        <w:t>）中</w:t>
      </w:r>
      <w:r w:rsidRPr="00466C67">
        <w:rPr>
          <w:rFonts w:cs="Times New Roman" w:hint="eastAsia"/>
          <w:spacing w:val="-4"/>
        </w:rPr>
        <w:t>巴中市</w:t>
      </w:r>
      <w:r w:rsidRPr="00466C67">
        <w:rPr>
          <w:rFonts w:cs="Times New Roman"/>
          <w:spacing w:val="-4"/>
        </w:rPr>
        <w:t>的排放限值。</w:t>
      </w:r>
    </w:p>
    <w:p w:rsidR="00742BFC" w:rsidRPr="00466C67" w:rsidRDefault="00D566B9">
      <w:pPr>
        <w:pStyle w:val="afff5"/>
        <w:rPr>
          <w:rFonts w:cs="Times New Roman"/>
          <w:lang w:val="zh-C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5</w:t>
      </w:r>
      <w:r w:rsidRPr="00466C67">
        <w:rPr>
          <w:rFonts w:cs="Times New Roman"/>
        </w:rPr>
        <w:fldChar w:fldCharType="end"/>
      </w:r>
      <w:r w:rsidRPr="00466C67">
        <w:rPr>
          <w:rFonts w:cs="Times New Roman"/>
        </w:rPr>
        <w:t xml:space="preserve">  </w:t>
      </w:r>
      <w:r w:rsidRPr="00466C67">
        <w:rPr>
          <w:rFonts w:cs="Times New Roman"/>
          <w:lang w:val="zh-CN"/>
        </w:rPr>
        <w:t>大气污染物排放标准</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66"/>
        <w:gridCol w:w="894"/>
        <w:gridCol w:w="1418"/>
        <w:gridCol w:w="1133"/>
        <w:gridCol w:w="1703"/>
        <w:gridCol w:w="2406"/>
      </w:tblGrid>
      <w:tr w:rsidR="00466C67" w:rsidRPr="00466C67">
        <w:trPr>
          <w:tblHeader/>
          <w:jc w:val="center"/>
        </w:trPr>
        <w:tc>
          <w:tcPr>
            <w:tcW w:w="514" w:type="pct"/>
            <w:vMerge w:val="restart"/>
            <w:vAlign w:val="center"/>
          </w:tcPr>
          <w:p w:rsidR="00742BFC" w:rsidRPr="00466C67" w:rsidRDefault="00D566B9">
            <w:pPr>
              <w:pStyle w:val="afff0"/>
              <w:rPr>
                <w:rFonts w:cs="Times New Roman"/>
                <w:b/>
              </w:rPr>
            </w:pPr>
            <w:r w:rsidRPr="00466C67">
              <w:rPr>
                <w:rFonts w:cs="Times New Roman"/>
                <w:b/>
              </w:rPr>
              <w:t>时段</w:t>
            </w:r>
          </w:p>
        </w:tc>
        <w:tc>
          <w:tcPr>
            <w:tcW w:w="531" w:type="pct"/>
            <w:vMerge w:val="restart"/>
            <w:vAlign w:val="center"/>
          </w:tcPr>
          <w:p w:rsidR="00742BFC" w:rsidRPr="00466C67" w:rsidRDefault="00D566B9">
            <w:pPr>
              <w:pStyle w:val="afff0"/>
              <w:rPr>
                <w:rFonts w:cs="Times New Roman"/>
                <w:b/>
              </w:rPr>
            </w:pPr>
            <w:r w:rsidRPr="00466C67">
              <w:rPr>
                <w:rFonts w:cs="Times New Roman"/>
                <w:b/>
              </w:rPr>
              <w:t>污染物</w:t>
            </w:r>
          </w:p>
        </w:tc>
        <w:tc>
          <w:tcPr>
            <w:tcW w:w="842" w:type="pct"/>
            <w:vMerge w:val="restart"/>
            <w:vAlign w:val="center"/>
          </w:tcPr>
          <w:p w:rsidR="00742BFC" w:rsidRPr="00466C67" w:rsidRDefault="00D566B9">
            <w:pPr>
              <w:pStyle w:val="afff0"/>
              <w:rPr>
                <w:rFonts w:cs="Times New Roman"/>
                <w:b/>
              </w:rPr>
            </w:pPr>
            <w:r w:rsidRPr="00466C67">
              <w:rPr>
                <w:rFonts w:cs="Times New Roman"/>
                <w:b/>
              </w:rPr>
              <w:t>最高允许浓度（</w:t>
            </w:r>
            <w:r w:rsidRPr="00466C67">
              <w:rPr>
                <w:rFonts w:cs="Times New Roman"/>
                <w:b/>
              </w:rPr>
              <w:t>mg/m</w:t>
            </w:r>
            <w:r w:rsidRPr="00466C67">
              <w:rPr>
                <w:rFonts w:cs="Times New Roman"/>
                <w:b/>
                <w:vertAlign w:val="superscript"/>
              </w:rPr>
              <w:t>3</w:t>
            </w:r>
            <w:r w:rsidRPr="00466C67">
              <w:rPr>
                <w:rFonts w:cs="Times New Roman"/>
                <w:b/>
              </w:rPr>
              <w:t>）</w:t>
            </w:r>
          </w:p>
        </w:tc>
        <w:tc>
          <w:tcPr>
            <w:tcW w:w="1684" w:type="pct"/>
            <w:gridSpan w:val="2"/>
            <w:vAlign w:val="center"/>
          </w:tcPr>
          <w:p w:rsidR="00742BFC" w:rsidRPr="00466C67" w:rsidRDefault="00D566B9">
            <w:pPr>
              <w:pStyle w:val="afff0"/>
              <w:rPr>
                <w:rFonts w:cs="Times New Roman"/>
                <w:b/>
              </w:rPr>
            </w:pPr>
            <w:r w:rsidRPr="00466C67">
              <w:rPr>
                <w:rFonts w:cs="Times New Roman"/>
                <w:b/>
              </w:rPr>
              <w:t>无组织排放监控浓度限值</w:t>
            </w:r>
          </w:p>
        </w:tc>
        <w:tc>
          <w:tcPr>
            <w:tcW w:w="1429" w:type="pct"/>
            <w:vMerge w:val="restart"/>
            <w:vAlign w:val="center"/>
          </w:tcPr>
          <w:p w:rsidR="00742BFC" w:rsidRPr="00466C67" w:rsidRDefault="00D566B9">
            <w:pPr>
              <w:pStyle w:val="afff0"/>
              <w:rPr>
                <w:rFonts w:cs="Times New Roman"/>
                <w:b/>
              </w:rPr>
            </w:pPr>
            <w:r w:rsidRPr="00466C67">
              <w:rPr>
                <w:rFonts w:cs="Times New Roman"/>
                <w:b/>
              </w:rPr>
              <w:t>备注</w:t>
            </w:r>
          </w:p>
        </w:tc>
      </w:tr>
      <w:tr w:rsidR="00466C67" w:rsidRPr="00466C67">
        <w:trPr>
          <w:tblHeader/>
          <w:jc w:val="center"/>
        </w:trPr>
        <w:tc>
          <w:tcPr>
            <w:tcW w:w="514" w:type="pct"/>
            <w:vMerge/>
            <w:vAlign w:val="center"/>
          </w:tcPr>
          <w:p w:rsidR="00742BFC" w:rsidRPr="00466C67" w:rsidRDefault="00742BFC">
            <w:pPr>
              <w:pStyle w:val="afff0"/>
              <w:rPr>
                <w:rFonts w:cs="Times New Roman"/>
                <w:b/>
              </w:rPr>
            </w:pPr>
          </w:p>
        </w:tc>
        <w:tc>
          <w:tcPr>
            <w:tcW w:w="531" w:type="pct"/>
            <w:vMerge/>
            <w:vAlign w:val="center"/>
          </w:tcPr>
          <w:p w:rsidR="00742BFC" w:rsidRPr="00466C67" w:rsidRDefault="00742BFC">
            <w:pPr>
              <w:pStyle w:val="afff0"/>
              <w:rPr>
                <w:rFonts w:cs="Times New Roman"/>
                <w:b/>
              </w:rPr>
            </w:pPr>
          </w:p>
        </w:tc>
        <w:tc>
          <w:tcPr>
            <w:tcW w:w="842" w:type="pct"/>
            <w:vMerge/>
            <w:vAlign w:val="center"/>
          </w:tcPr>
          <w:p w:rsidR="00742BFC" w:rsidRPr="00466C67" w:rsidRDefault="00742BFC">
            <w:pPr>
              <w:pStyle w:val="afff0"/>
              <w:rPr>
                <w:rFonts w:cs="Times New Roman"/>
                <w:b/>
              </w:rPr>
            </w:pPr>
          </w:p>
        </w:tc>
        <w:tc>
          <w:tcPr>
            <w:tcW w:w="673" w:type="pct"/>
            <w:vAlign w:val="center"/>
          </w:tcPr>
          <w:p w:rsidR="00742BFC" w:rsidRPr="00466C67" w:rsidRDefault="00D566B9">
            <w:pPr>
              <w:pStyle w:val="afff0"/>
              <w:rPr>
                <w:rFonts w:cs="Times New Roman"/>
                <w:b/>
              </w:rPr>
            </w:pPr>
            <w:r w:rsidRPr="00466C67">
              <w:rPr>
                <w:rFonts w:cs="Times New Roman"/>
                <w:b/>
              </w:rPr>
              <w:t>监控点</w:t>
            </w:r>
          </w:p>
        </w:tc>
        <w:tc>
          <w:tcPr>
            <w:tcW w:w="1011" w:type="pct"/>
            <w:vAlign w:val="center"/>
          </w:tcPr>
          <w:p w:rsidR="00742BFC" w:rsidRPr="00466C67" w:rsidRDefault="00D566B9">
            <w:pPr>
              <w:pStyle w:val="afff0"/>
              <w:rPr>
                <w:rFonts w:cs="Times New Roman"/>
                <w:b/>
              </w:rPr>
            </w:pPr>
            <w:r w:rsidRPr="00466C67">
              <w:rPr>
                <w:rFonts w:cs="Times New Roman"/>
                <w:b/>
              </w:rPr>
              <w:t>浓度（</w:t>
            </w:r>
            <w:r w:rsidRPr="00466C67">
              <w:rPr>
                <w:rFonts w:cs="Times New Roman"/>
                <w:b/>
              </w:rPr>
              <w:t>mg/m</w:t>
            </w:r>
            <w:r w:rsidRPr="00466C67">
              <w:rPr>
                <w:rFonts w:cs="Times New Roman"/>
                <w:b/>
                <w:vertAlign w:val="superscript"/>
              </w:rPr>
              <w:t>3</w:t>
            </w:r>
            <w:r w:rsidRPr="00466C67">
              <w:rPr>
                <w:rFonts w:cs="Times New Roman"/>
                <w:b/>
              </w:rPr>
              <w:t>）</w:t>
            </w:r>
          </w:p>
        </w:tc>
        <w:tc>
          <w:tcPr>
            <w:tcW w:w="1429" w:type="pct"/>
            <w:vMerge/>
            <w:vAlign w:val="center"/>
          </w:tcPr>
          <w:p w:rsidR="00742BFC" w:rsidRPr="00466C67" w:rsidRDefault="00742BFC">
            <w:pPr>
              <w:pStyle w:val="afff0"/>
              <w:rPr>
                <w:rFonts w:cs="Times New Roman"/>
                <w:b/>
              </w:rPr>
            </w:pPr>
          </w:p>
        </w:tc>
      </w:tr>
      <w:tr w:rsidR="00466C67" w:rsidRPr="00466C67">
        <w:trPr>
          <w:jc w:val="center"/>
        </w:trPr>
        <w:tc>
          <w:tcPr>
            <w:tcW w:w="514" w:type="pct"/>
            <w:vMerge w:val="restart"/>
            <w:vAlign w:val="center"/>
          </w:tcPr>
          <w:p w:rsidR="00742BFC" w:rsidRPr="00466C67" w:rsidRDefault="00D566B9">
            <w:pPr>
              <w:pStyle w:val="afff0"/>
              <w:rPr>
                <w:rFonts w:cs="Times New Roman"/>
              </w:rPr>
            </w:pPr>
            <w:r w:rsidRPr="00466C67">
              <w:rPr>
                <w:rFonts w:cs="Times New Roman"/>
              </w:rPr>
              <w:t>施工期</w:t>
            </w:r>
          </w:p>
        </w:tc>
        <w:tc>
          <w:tcPr>
            <w:tcW w:w="531" w:type="pct"/>
            <w:vAlign w:val="center"/>
          </w:tcPr>
          <w:p w:rsidR="00742BFC" w:rsidRPr="00466C67" w:rsidRDefault="00D566B9">
            <w:pPr>
              <w:pStyle w:val="afff0"/>
              <w:rPr>
                <w:rFonts w:cs="Times New Roman"/>
              </w:rPr>
            </w:pPr>
            <w:r w:rsidRPr="00466C67">
              <w:rPr>
                <w:rFonts w:cs="Times New Roman"/>
              </w:rPr>
              <w:t>NO</w:t>
            </w:r>
            <w:r w:rsidRPr="00466C67">
              <w:rPr>
                <w:rFonts w:cs="Times New Roman"/>
                <w:vertAlign w:val="subscript"/>
              </w:rPr>
              <w:t>X</w:t>
            </w:r>
          </w:p>
        </w:tc>
        <w:tc>
          <w:tcPr>
            <w:tcW w:w="842" w:type="pct"/>
            <w:vAlign w:val="center"/>
          </w:tcPr>
          <w:p w:rsidR="00742BFC" w:rsidRPr="00466C67" w:rsidRDefault="00D566B9">
            <w:pPr>
              <w:pStyle w:val="afff0"/>
              <w:rPr>
                <w:rFonts w:cs="Times New Roman"/>
              </w:rPr>
            </w:pPr>
            <w:r w:rsidRPr="00466C67">
              <w:rPr>
                <w:rFonts w:cs="Times New Roman"/>
              </w:rPr>
              <w:t>240</w:t>
            </w:r>
          </w:p>
        </w:tc>
        <w:tc>
          <w:tcPr>
            <w:tcW w:w="673" w:type="pct"/>
            <w:vMerge w:val="restart"/>
            <w:vAlign w:val="center"/>
          </w:tcPr>
          <w:p w:rsidR="00742BFC" w:rsidRPr="00466C67" w:rsidRDefault="00D566B9">
            <w:pPr>
              <w:pStyle w:val="afff0"/>
              <w:rPr>
                <w:rFonts w:cs="Times New Roman"/>
              </w:rPr>
            </w:pPr>
            <w:r w:rsidRPr="00466C67">
              <w:rPr>
                <w:rFonts w:cs="Times New Roman"/>
              </w:rPr>
              <w:t>界外浓度</w:t>
            </w:r>
            <w:r w:rsidRPr="00466C67">
              <w:rPr>
                <w:rFonts w:cs="Times New Roman"/>
              </w:rPr>
              <w:lastRenderedPageBreak/>
              <w:t>最高点</w:t>
            </w:r>
          </w:p>
        </w:tc>
        <w:tc>
          <w:tcPr>
            <w:tcW w:w="1011" w:type="pct"/>
            <w:vAlign w:val="center"/>
          </w:tcPr>
          <w:p w:rsidR="00742BFC" w:rsidRPr="00466C67" w:rsidRDefault="00D566B9">
            <w:pPr>
              <w:pStyle w:val="afff0"/>
              <w:rPr>
                <w:rFonts w:cs="Times New Roman"/>
              </w:rPr>
            </w:pPr>
            <w:r w:rsidRPr="00466C67">
              <w:rPr>
                <w:rFonts w:cs="Times New Roman"/>
              </w:rPr>
              <w:lastRenderedPageBreak/>
              <w:t>0.12</w:t>
            </w:r>
          </w:p>
        </w:tc>
        <w:tc>
          <w:tcPr>
            <w:tcW w:w="1429" w:type="pct"/>
            <w:vMerge w:val="restart"/>
            <w:vAlign w:val="center"/>
          </w:tcPr>
          <w:p w:rsidR="00742BFC" w:rsidRPr="00466C67" w:rsidRDefault="00D566B9">
            <w:pPr>
              <w:pStyle w:val="afff0"/>
              <w:rPr>
                <w:rFonts w:cs="Times New Roman"/>
              </w:rPr>
            </w:pPr>
            <w:r w:rsidRPr="00466C67">
              <w:rPr>
                <w:rFonts w:cs="Times New Roman"/>
              </w:rPr>
              <w:t>《大气污染物综合排放</w:t>
            </w:r>
            <w:r w:rsidRPr="00466C67">
              <w:rPr>
                <w:rFonts w:cs="Times New Roman"/>
              </w:rPr>
              <w:lastRenderedPageBreak/>
              <w:t>标准》</w:t>
            </w:r>
            <w:r w:rsidRPr="00466C67">
              <w:rPr>
                <w:rFonts w:cs="Times New Roman"/>
              </w:rPr>
              <w:t>(GB 16297-1996)</w:t>
            </w:r>
          </w:p>
        </w:tc>
      </w:tr>
      <w:tr w:rsidR="00466C67" w:rsidRPr="00466C67">
        <w:trPr>
          <w:jc w:val="center"/>
        </w:trPr>
        <w:tc>
          <w:tcPr>
            <w:tcW w:w="514" w:type="pct"/>
            <w:vMerge/>
            <w:vAlign w:val="center"/>
          </w:tcPr>
          <w:p w:rsidR="00742BFC" w:rsidRPr="00466C67" w:rsidRDefault="00742BFC">
            <w:pPr>
              <w:pStyle w:val="afff0"/>
              <w:rPr>
                <w:rFonts w:cs="Times New Roman"/>
              </w:rPr>
            </w:pPr>
          </w:p>
        </w:tc>
        <w:tc>
          <w:tcPr>
            <w:tcW w:w="531" w:type="pct"/>
            <w:vAlign w:val="center"/>
          </w:tcPr>
          <w:p w:rsidR="00742BFC" w:rsidRPr="00466C67" w:rsidRDefault="00D566B9">
            <w:pPr>
              <w:pStyle w:val="afff0"/>
              <w:rPr>
                <w:rFonts w:cs="Times New Roman"/>
              </w:rPr>
            </w:pPr>
            <w:r w:rsidRPr="00466C67">
              <w:rPr>
                <w:rFonts w:cs="Times New Roman"/>
              </w:rPr>
              <w:t>SO</w:t>
            </w:r>
            <w:r w:rsidRPr="00466C67">
              <w:rPr>
                <w:rFonts w:cs="Times New Roman"/>
                <w:vertAlign w:val="subscript"/>
              </w:rPr>
              <w:t>2</w:t>
            </w:r>
          </w:p>
        </w:tc>
        <w:tc>
          <w:tcPr>
            <w:tcW w:w="842" w:type="pct"/>
            <w:vAlign w:val="center"/>
          </w:tcPr>
          <w:p w:rsidR="00742BFC" w:rsidRPr="00466C67" w:rsidRDefault="00D566B9">
            <w:pPr>
              <w:pStyle w:val="afff0"/>
              <w:rPr>
                <w:rFonts w:cs="Times New Roman"/>
              </w:rPr>
            </w:pPr>
            <w:r w:rsidRPr="00466C67">
              <w:rPr>
                <w:rFonts w:cs="Times New Roman"/>
              </w:rPr>
              <w:t>550</w:t>
            </w:r>
          </w:p>
        </w:tc>
        <w:tc>
          <w:tcPr>
            <w:tcW w:w="673" w:type="pct"/>
            <w:vMerge/>
            <w:vAlign w:val="center"/>
          </w:tcPr>
          <w:p w:rsidR="00742BFC" w:rsidRPr="00466C67" w:rsidRDefault="00742BFC">
            <w:pPr>
              <w:pStyle w:val="afff0"/>
              <w:rPr>
                <w:rFonts w:cs="Times New Roman"/>
              </w:rPr>
            </w:pPr>
          </w:p>
        </w:tc>
        <w:tc>
          <w:tcPr>
            <w:tcW w:w="1011" w:type="pct"/>
            <w:vAlign w:val="center"/>
          </w:tcPr>
          <w:p w:rsidR="00742BFC" w:rsidRPr="00466C67" w:rsidRDefault="00D566B9">
            <w:pPr>
              <w:pStyle w:val="afff0"/>
              <w:rPr>
                <w:rFonts w:cs="Times New Roman"/>
              </w:rPr>
            </w:pPr>
            <w:r w:rsidRPr="00466C67">
              <w:rPr>
                <w:rFonts w:cs="Times New Roman"/>
              </w:rPr>
              <w:t>0.4</w:t>
            </w:r>
          </w:p>
        </w:tc>
        <w:tc>
          <w:tcPr>
            <w:tcW w:w="1429" w:type="pct"/>
            <w:vMerge/>
            <w:vAlign w:val="center"/>
          </w:tcPr>
          <w:p w:rsidR="00742BFC" w:rsidRPr="00466C67" w:rsidRDefault="00742BFC">
            <w:pPr>
              <w:pStyle w:val="afff0"/>
              <w:rPr>
                <w:rFonts w:cs="Times New Roman"/>
              </w:rPr>
            </w:pPr>
          </w:p>
        </w:tc>
      </w:tr>
    </w:tbl>
    <w:p w:rsidR="00742BFC" w:rsidRPr="00466C67" w:rsidRDefault="00D566B9" w:rsidP="00740CEA">
      <w:pPr>
        <w:pStyle w:val="afff5"/>
        <w:spacing w:beforeLines="50" w:before="163"/>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6</w:t>
      </w:r>
      <w:r w:rsidRPr="00466C67">
        <w:rPr>
          <w:rFonts w:cs="Times New Roman"/>
        </w:rPr>
        <w:fldChar w:fldCharType="end"/>
      </w:r>
      <w:r w:rsidRPr="00466C67">
        <w:rPr>
          <w:rFonts w:cs="Times New Roman"/>
        </w:rPr>
        <w:t xml:space="preserve">  </w:t>
      </w:r>
      <w:r w:rsidRPr="00466C67">
        <w:rPr>
          <w:rFonts w:cs="Times New Roman"/>
        </w:rPr>
        <w:t>四川省施工场地扬尘排放标准</w:t>
      </w:r>
      <w:r w:rsidRPr="00466C67">
        <w:rPr>
          <w:rFonts w:cs="Times New Roman"/>
        </w:rPr>
        <w:t xml:space="preserve">      </w:t>
      </w:r>
      <w:r w:rsidRPr="00466C67">
        <w:rPr>
          <w:rFonts w:cs="Times New Roman"/>
        </w:rPr>
        <w:t>单位：</w:t>
      </w:r>
      <w:r w:rsidRPr="00466C67">
        <w:rPr>
          <w:rFonts w:cs="Times New Roman"/>
        </w:rPr>
        <w:t>µg/m</w:t>
      </w:r>
      <w:r w:rsidRPr="00466C67">
        <w:rPr>
          <w:rFonts w:cs="Times New Roman"/>
          <w:vertAlign w:val="superscript"/>
        </w:rPr>
        <w:t>3</w:t>
      </w:r>
    </w:p>
    <w:tbl>
      <w:tblPr>
        <w:tblStyle w:val="35"/>
        <w:tblW w:w="0" w:type="auto"/>
        <w:tblCellMar>
          <w:left w:w="57" w:type="dxa"/>
          <w:right w:w="57" w:type="dxa"/>
        </w:tblCellMar>
        <w:tblLook w:val="04A0" w:firstRow="1" w:lastRow="0" w:firstColumn="1" w:lastColumn="0" w:noHBand="0" w:noVBand="1"/>
      </w:tblPr>
      <w:tblGrid>
        <w:gridCol w:w="1276"/>
        <w:gridCol w:w="709"/>
        <w:gridCol w:w="3260"/>
        <w:gridCol w:w="1701"/>
        <w:gridCol w:w="1360"/>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742BFC" w:rsidRPr="00466C67" w:rsidRDefault="00D566B9">
            <w:pPr>
              <w:pStyle w:val="afff0"/>
              <w:rPr>
                <w:rFonts w:cs="Times New Roman"/>
                <w:b/>
                <w:bCs/>
              </w:rPr>
            </w:pPr>
            <w:r w:rsidRPr="00466C67">
              <w:rPr>
                <w:rFonts w:cs="Times New Roman"/>
                <w:b/>
                <w:bCs/>
              </w:rPr>
              <w:t>监测项目</w:t>
            </w:r>
          </w:p>
        </w:tc>
        <w:tc>
          <w:tcPr>
            <w:tcW w:w="709" w:type="dxa"/>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区域</w:t>
            </w:r>
          </w:p>
        </w:tc>
        <w:tc>
          <w:tcPr>
            <w:tcW w:w="3260" w:type="dxa"/>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施工阶段</w:t>
            </w:r>
          </w:p>
        </w:tc>
        <w:tc>
          <w:tcPr>
            <w:tcW w:w="1701" w:type="dxa"/>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监测点排放限值</w:t>
            </w:r>
          </w:p>
        </w:tc>
        <w:tc>
          <w:tcPr>
            <w:tcW w:w="1360" w:type="dxa"/>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监测时间</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1276" w:type="dxa"/>
            <w:vMerge w:val="restart"/>
          </w:tcPr>
          <w:p w:rsidR="00742BFC" w:rsidRPr="00466C67" w:rsidRDefault="00D566B9">
            <w:pPr>
              <w:pStyle w:val="afff0"/>
              <w:rPr>
                <w:rFonts w:cs="Times New Roman"/>
              </w:rPr>
            </w:pPr>
            <w:r w:rsidRPr="00466C67">
              <w:rPr>
                <w:rFonts w:cs="Times New Roman"/>
              </w:rPr>
              <w:t>总悬浮颗粒物（</w:t>
            </w:r>
            <w:r w:rsidRPr="00466C67">
              <w:rPr>
                <w:rFonts w:cs="Times New Roman"/>
              </w:rPr>
              <w:t>TSP</w:t>
            </w:r>
            <w:r w:rsidRPr="00466C67">
              <w:rPr>
                <w:rFonts w:cs="Times New Roman"/>
              </w:rPr>
              <w:t>）</w:t>
            </w:r>
          </w:p>
        </w:tc>
        <w:tc>
          <w:tcPr>
            <w:tcW w:w="709" w:type="dxa"/>
            <w:vMerge w:val="restart"/>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巴中市</w:t>
            </w:r>
          </w:p>
        </w:tc>
        <w:tc>
          <w:tcPr>
            <w:tcW w:w="3260" w:type="dxa"/>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拆除工程</w:t>
            </w:r>
            <w:r w:rsidRPr="00466C67">
              <w:rPr>
                <w:rFonts w:cs="Times New Roman"/>
              </w:rPr>
              <w:t>/</w:t>
            </w:r>
            <w:r w:rsidRPr="00466C67">
              <w:rPr>
                <w:rFonts w:cs="Times New Roman"/>
              </w:rPr>
              <w:t>土方开挖</w:t>
            </w:r>
            <w:r w:rsidRPr="00466C67">
              <w:rPr>
                <w:rFonts w:cs="Times New Roman"/>
              </w:rPr>
              <w:t>/</w:t>
            </w:r>
            <w:r w:rsidRPr="00466C67">
              <w:rPr>
                <w:rFonts w:cs="Times New Roman"/>
              </w:rPr>
              <w:t>土方回填阶段</w:t>
            </w:r>
          </w:p>
        </w:tc>
        <w:tc>
          <w:tcPr>
            <w:tcW w:w="1701" w:type="dxa"/>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600</w:t>
            </w:r>
          </w:p>
        </w:tc>
        <w:tc>
          <w:tcPr>
            <w:tcW w:w="1360" w:type="dxa"/>
            <w:vMerge w:val="restart"/>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自监测起持续</w:t>
            </w:r>
            <w:r w:rsidRPr="00466C67">
              <w:rPr>
                <w:rFonts w:cs="Times New Roman"/>
              </w:rPr>
              <w:t>15</w:t>
            </w:r>
            <w:r w:rsidRPr="00466C67">
              <w:rPr>
                <w:rFonts w:cs="Times New Roman"/>
              </w:rPr>
              <w:t>分钟</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1276" w:type="dxa"/>
            <w:vMerge/>
          </w:tcPr>
          <w:p w:rsidR="00742BFC" w:rsidRPr="00466C67" w:rsidRDefault="00742BFC">
            <w:pPr>
              <w:pStyle w:val="afff0"/>
              <w:rPr>
                <w:rFonts w:cs="Times New Roman"/>
              </w:rPr>
            </w:pPr>
          </w:p>
        </w:tc>
        <w:tc>
          <w:tcPr>
            <w:tcW w:w="709" w:type="dxa"/>
            <w:vMerge/>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c>
          <w:tcPr>
            <w:tcW w:w="3260" w:type="dxa"/>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其他工程阶段</w:t>
            </w:r>
          </w:p>
        </w:tc>
        <w:tc>
          <w:tcPr>
            <w:tcW w:w="1701" w:type="dxa"/>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250</w:t>
            </w:r>
          </w:p>
        </w:tc>
        <w:tc>
          <w:tcPr>
            <w:tcW w:w="1360" w:type="dxa"/>
            <w:vMerge/>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bl>
    <w:p w:rsidR="00742BFC" w:rsidRPr="00466C67" w:rsidRDefault="00D566B9">
      <w:pPr>
        <w:spacing w:beforeLines="50" w:before="163"/>
        <w:ind w:firstLine="482"/>
        <w:rPr>
          <w:rFonts w:cs="Times New Roman"/>
          <w:b/>
        </w:rPr>
      </w:pPr>
      <w:r w:rsidRPr="00466C67">
        <w:rPr>
          <w:rFonts w:cs="Times New Roman"/>
          <w:b/>
        </w:rPr>
        <w:t>2</w:t>
      </w:r>
      <w:r w:rsidRPr="00466C67">
        <w:rPr>
          <w:rFonts w:cs="Times New Roman"/>
          <w:b/>
        </w:rPr>
        <w:t>、废水</w:t>
      </w:r>
    </w:p>
    <w:p w:rsidR="00742BFC" w:rsidRPr="00466C67" w:rsidRDefault="00D566B9">
      <w:pPr>
        <w:ind w:firstLine="480"/>
        <w:rPr>
          <w:rFonts w:cs="Times New Roman"/>
        </w:rPr>
      </w:pPr>
      <w:r w:rsidRPr="00466C67">
        <w:rPr>
          <w:rFonts w:cs="Times New Roman"/>
        </w:rPr>
        <w:t>本项目生活污水</w:t>
      </w:r>
      <w:r w:rsidRPr="00466C67">
        <w:rPr>
          <w:rFonts w:cs="Times New Roman" w:hint="eastAsia"/>
        </w:rPr>
        <w:t>依托当地居民设施农用处理，</w:t>
      </w:r>
      <w:r w:rsidRPr="00466C67">
        <w:rPr>
          <w:rFonts w:cs="Times New Roman"/>
        </w:rPr>
        <w:t>试压废水经</w:t>
      </w:r>
      <w:r w:rsidRPr="00466C67">
        <w:rPr>
          <w:rFonts w:cs="Times New Roman" w:hint="eastAsia"/>
        </w:rPr>
        <w:t>沉淀池沉淀后回用施工场地洒水降尘</w:t>
      </w:r>
      <w:r w:rsidRPr="00466C67">
        <w:rPr>
          <w:rFonts w:cs="Times New Roman"/>
        </w:rPr>
        <w:t>。</w:t>
      </w:r>
    </w:p>
    <w:p w:rsidR="00742BFC" w:rsidRPr="00466C67" w:rsidRDefault="00D566B9" w:rsidP="00494C5B">
      <w:pPr>
        <w:ind w:firstLine="482"/>
        <w:rPr>
          <w:rFonts w:cs="Times New Roman"/>
          <w:b/>
        </w:rPr>
      </w:pPr>
      <w:r w:rsidRPr="00466C67">
        <w:rPr>
          <w:rFonts w:cs="Times New Roman"/>
          <w:b/>
        </w:rPr>
        <w:t>3</w:t>
      </w:r>
      <w:r w:rsidRPr="00466C67">
        <w:rPr>
          <w:rFonts w:cs="Times New Roman"/>
          <w:b/>
        </w:rPr>
        <w:t>、噪声</w:t>
      </w:r>
    </w:p>
    <w:p w:rsidR="00742BFC" w:rsidRPr="00466C67" w:rsidRDefault="00D566B9">
      <w:pPr>
        <w:ind w:firstLine="480"/>
      </w:pPr>
      <w:r w:rsidRPr="00466C67">
        <w:rPr>
          <w:rFonts w:cs="Times New Roman"/>
          <w:snapToGrid w:val="0"/>
        </w:rPr>
        <w:t>本项目施工期噪声执行《建筑施工场界环境噪声排放标准》（</w:t>
      </w:r>
      <w:r w:rsidRPr="00466C67">
        <w:rPr>
          <w:rFonts w:cs="Times New Roman"/>
          <w:snapToGrid w:val="0"/>
        </w:rPr>
        <w:t>GB12523-2011</w:t>
      </w:r>
      <w:r w:rsidRPr="00466C67">
        <w:rPr>
          <w:rFonts w:cs="Times New Roman"/>
          <w:snapToGrid w:val="0"/>
        </w:rPr>
        <w:t>）</w:t>
      </w:r>
      <w:r w:rsidRPr="00466C67">
        <w:rPr>
          <w:rFonts w:cs="Times New Roman"/>
        </w:rPr>
        <w:t>，运营期</w:t>
      </w:r>
      <w:r w:rsidRPr="00466C67">
        <w:rPr>
          <w:rFonts w:cs="Times New Roman" w:hint="eastAsia"/>
        </w:rPr>
        <w:t>埋地天然气管线几乎不产生噪声</w:t>
      </w:r>
      <w:r w:rsidRPr="00466C67">
        <w:rPr>
          <w:rFonts w:cs="Times New Roman"/>
          <w:kern w:val="0"/>
          <w:szCs w:val="24"/>
        </w:rPr>
        <w:t>。</w:t>
      </w:r>
    </w:p>
    <w:p w:rsidR="00742BFC" w:rsidRPr="00466C67" w:rsidRDefault="00D566B9">
      <w:pPr>
        <w:pStyle w:val="afff5"/>
        <w:rPr>
          <w:rFonts w:cs="Times New Roman"/>
          <w:bCs/>
          <w:szCs w:val="21"/>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7</w:t>
      </w:r>
      <w:r w:rsidRPr="00466C67">
        <w:rPr>
          <w:rFonts w:cs="Times New Roman"/>
        </w:rPr>
        <w:fldChar w:fldCharType="end"/>
      </w:r>
      <w:r w:rsidRPr="00466C67">
        <w:rPr>
          <w:rFonts w:cs="Times New Roman"/>
        </w:rPr>
        <w:t xml:space="preserve">  </w:t>
      </w:r>
      <w:r w:rsidRPr="00466C67">
        <w:rPr>
          <w:rFonts w:cs="Times New Roman"/>
        </w:rPr>
        <w:t>噪声污染物排放标准</w:t>
      </w:r>
    </w:p>
    <w:tbl>
      <w:tblPr>
        <w:tblStyle w:val="aff1"/>
        <w:tblW w:w="5000" w:type="pct"/>
        <w:tblLook w:val="04A0" w:firstRow="1" w:lastRow="0" w:firstColumn="1" w:lastColumn="0" w:noHBand="0" w:noVBand="1"/>
      </w:tblPr>
      <w:tblGrid>
        <w:gridCol w:w="874"/>
        <w:gridCol w:w="3782"/>
        <w:gridCol w:w="1311"/>
        <w:gridCol w:w="1348"/>
        <w:gridCol w:w="1207"/>
      </w:tblGrid>
      <w:tr w:rsidR="00466C67" w:rsidRPr="00466C67" w:rsidTr="00742BFC">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13" w:type="pct"/>
            <w:vMerge w:val="restart"/>
            <w:vAlign w:val="center"/>
          </w:tcPr>
          <w:p w:rsidR="00742BFC" w:rsidRPr="00466C67" w:rsidRDefault="00D566B9">
            <w:pPr>
              <w:pStyle w:val="afff0"/>
              <w:rPr>
                <w:rFonts w:cs="Times New Roman"/>
                <w:b/>
              </w:rPr>
            </w:pPr>
            <w:r w:rsidRPr="00466C67">
              <w:rPr>
                <w:rFonts w:cs="Times New Roman"/>
                <w:b/>
              </w:rPr>
              <w:t>时段</w:t>
            </w:r>
          </w:p>
        </w:tc>
        <w:tc>
          <w:tcPr>
            <w:tcW w:w="2219" w:type="pct"/>
            <w:vMerge w:val="restar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标准名称及级（类）别</w:t>
            </w:r>
          </w:p>
        </w:tc>
        <w:tc>
          <w:tcPr>
            <w:tcW w:w="2268" w:type="pct"/>
            <w:gridSpan w:val="3"/>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标准值（单位：</w:t>
            </w:r>
            <w:r w:rsidRPr="00466C67">
              <w:rPr>
                <w:rFonts w:cs="Times New Roman"/>
                <w:b/>
              </w:rPr>
              <w:t>dB</w:t>
            </w:r>
            <w:r w:rsidRPr="00466C67">
              <w:rPr>
                <w:rFonts w:cs="Times New Roman"/>
                <w:b/>
              </w:rPr>
              <w:t>（</w:t>
            </w:r>
            <w:r w:rsidRPr="00466C67">
              <w:rPr>
                <w:rFonts w:cs="Times New Roman"/>
                <w:b/>
              </w:rPr>
              <w:t>A</w:t>
            </w:r>
            <w:r w:rsidRPr="00466C67">
              <w:rPr>
                <w:rFonts w:cs="Times New Roman"/>
                <w:b/>
              </w:rPr>
              <w:t>））</w:t>
            </w:r>
          </w:p>
        </w:tc>
      </w:tr>
      <w:tr w:rsidR="00466C67" w:rsidRPr="00466C67" w:rsidTr="00742BFC">
        <w:trPr>
          <w:trHeight w:val="89"/>
        </w:trPr>
        <w:tc>
          <w:tcPr>
            <w:cnfStyle w:val="001000000000" w:firstRow="0" w:lastRow="0" w:firstColumn="1" w:lastColumn="0" w:oddVBand="0" w:evenVBand="0" w:oddHBand="0" w:evenHBand="0" w:firstRowFirstColumn="0" w:firstRowLastColumn="0" w:lastRowFirstColumn="0" w:lastRowLastColumn="0"/>
            <w:tcW w:w="513" w:type="pct"/>
            <w:vMerge/>
            <w:vAlign w:val="center"/>
          </w:tcPr>
          <w:p w:rsidR="00742BFC" w:rsidRPr="00466C67" w:rsidRDefault="00742BFC">
            <w:pPr>
              <w:pStyle w:val="afff0"/>
              <w:rPr>
                <w:rFonts w:cs="Times New Roman"/>
                <w:b/>
              </w:rPr>
            </w:pPr>
          </w:p>
        </w:tc>
        <w:tc>
          <w:tcPr>
            <w:tcW w:w="2219" w:type="pct"/>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b/>
              </w:rPr>
            </w:pPr>
          </w:p>
        </w:tc>
        <w:tc>
          <w:tcPr>
            <w:tcW w:w="1560" w:type="pct"/>
            <w:gridSpan w:val="2"/>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b/>
              </w:rPr>
              <w:t>单位</w:t>
            </w:r>
          </w:p>
        </w:tc>
        <w:tc>
          <w:tcPr>
            <w:tcW w:w="70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b/>
              </w:rPr>
              <w:t>数值</w:t>
            </w:r>
          </w:p>
        </w:tc>
      </w:tr>
      <w:tr w:rsidR="00466C67" w:rsidRPr="00466C67" w:rsidTr="00742BFC">
        <w:trPr>
          <w:trHeight w:val="369"/>
        </w:trPr>
        <w:tc>
          <w:tcPr>
            <w:cnfStyle w:val="001000000000" w:firstRow="0" w:lastRow="0" w:firstColumn="1" w:lastColumn="0" w:oddVBand="0" w:evenVBand="0" w:oddHBand="0" w:evenHBand="0" w:firstRowFirstColumn="0" w:firstRowLastColumn="0" w:lastRowFirstColumn="0" w:lastRowLastColumn="0"/>
            <w:tcW w:w="513" w:type="pct"/>
            <w:vMerge w:val="restart"/>
            <w:vAlign w:val="center"/>
          </w:tcPr>
          <w:p w:rsidR="00742BFC" w:rsidRPr="00466C67" w:rsidRDefault="00D566B9">
            <w:pPr>
              <w:pStyle w:val="afff0"/>
              <w:rPr>
                <w:rFonts w:cs="Times New Roman"/>
                <w:snapToGrid w:val="0"/>
              </w:rPr>
            </w:pPr>
            <w:r w:rsidRPr="00466C67">
              <w:rPr>
                <w:rFonts w:cs="Times New Roman"/>
                <w:snapToGrid w:val="0"/>
              </w:rPr>
              <w:t>施工期</w:t>
            </w:r>
          </w:p>
        </w:tc>
        <w:tc>
          <w:tcPr>
            <w:tcW w:w="2219" w:type="pct"/>
            <w:vMerge w:val="restar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snapToGrid w:val="0"/>
              </w:rPr>
              <w:t>《建筑施工场界环境噪声排放标准》（</w:t>
            </w:r>
            <w:r w:rsidRPr="00466C67">
              <w:rPr>
                <w:rFonts w:cs="Times New Roman"/>
                <w:snapToGrid w:val="0"/>
              </w:rPr>
              <w:t>GB 12523-2011</w:t>
            </w:r>
            <w:r w:rsidRPr="00466C67">
              <w:rPr>
                <w:rFonts w:cs="Times New Roman"/>
                <w:snapToGrid w:val="0"/>
              </w:rPr>
              <w:t>）</w:t>
            </w:r>
          </w:p>
        </w:tc>
        <w:tc>
          <w:tcPr>
            <w:tcW w:w="769" w:type="pct"/>
            <w:vMerge w:val="restart"/>
            <w:vAlign w:val="center"/>
          </w:tcPr>
          <w:p w:rsidR="00742BFC" w:rsidRPr="00466C67" w:rsidRDefault="00494C5B">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施工红线</w:t>
            </w:r>
            <w:r w:rsidRPr="00466C67">
              <w:rPr>
                <w:rFonts w:cs="Times New Roman"/>
              </w:rPr>
              <w:t>边界</w:t>
            </w:r>
            <w:r w:rsidR="00D566B9" w:rsidRPr="00466C67">
              <w:rPr>
                <w:rFonts w:cs="Times New Roman"/>
              </w:rPr>
              <w:t>外</w:t>
            </w:r>
          </w:p>
        </w:tc>
        <w:tc>
          <w:tcPr>
            <w:tcW w:w="791"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昼间</w:t>
            </w:r>
          </w:p>
        </w:tc>
        <w:tc>
          <w:tcPr>
            <w:tcW w:w="70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70</w:t>
            </w:r>
          </w:p>
        </w:tc>
      </w:tr>
      <w:tr w:rsidR="00466C67" w:rsidRPr="00466C67" w:rsidTr="00742BFC">
        <w:trPr>
          <w:trHeight w:val="369"/>
        </w:trPr>
        <w:tc>
          <w:tcPr>
            <w:cnfStyle w:val="001000000000" w:firstRow="0" w:lastRow="0" w:firstColumn="1" w:lastColumn="0" w:oddVBand="0" w:evenVBand="0" w:oddHBand="0" w:evenHBand="0" w:firstRowFirstColumn="0" w:firstRowLastColumn="0" w:lastRowFirstColumn="0" w:lastRowLastColumn="0"/>
            <w:tcW w:w="513" w:type="pct"/>
            <w:vMerge/>
            <w:vAlign w:val="center"/>
          </w:tcPr>
          <w:p w:rsidR="00742BFC" w:rsidRPr="00466C67" w:rsidRDefault="00742BFC">
            <w:pPr>
              <w:pStyle w:val="afff0"/>
              <w:rPr>
                <w:rFonts w:cs="Times New Roman"/>
              </w:rPr>
            </w:pPr>
          </w:p>
        </w:tc>
        <w:tc>
          <w:tcPr>
            <w:tcW w:w="2219" w:type="pct"/>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c>
          <w:tcPr>
            <w:tcW w:w="769" w:type="pct"/>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c>
          <w:tcPr>
            <w:tcW w:w="791"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夜间</w:t>
            </w:r>
          </w:p>
        </w:tc>
        <w:tc>
          <w:tcPr>
            <w:tcW w:w="70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55</w:t>
            </w:r>
          </w:p>
        </w:tc>
      </w:tr>
    </w:tbl>
    <w:p w:rsidR="00742BFC" w:rsidRPr="00466C67" w:rsidRDefault="00D566B9">
      <w:pPr>
        <w:spacing w:beforeLines="50" w:before="163"/>
        <w:ind w:firstLine="482"/>
        <w:rPr>
          <w:rFonts w:cs="Times New Roman"/>
          <w:b/>
        </w:rPr>
      </w:pPr>
      <w:r w:rsidRPr="00466C67">
        <w:rPr>
          <w:rFonts w:cs="Times New Roman"/>
          <w:b/>
        </w:rPr>
        <w:t>4</w:t>
      </w:r>
      <w:r w:rsidRPr="00466C67">
        <w:rPr>
          <w:rFonts w:cs="Times New Roman"/>
          <w:b/>
        </w:rPr>
        <w:t>、固体废物</w:t>
      </w:r>
    </w:p>
    <w:p w:rsidR="00742BFC" w:rsidRPr="00466C67" w:rsidRDefault="00D566B9">
      <w:pPr>
        <w:pStyle w:val="affffc"/>
        <w:ind w:firstLine="480"/>
      </w:pPr>
      <w:r w:rsidRPr="00466C67">
        <w:t>本项目产生的固体废物按照《中华人民共和国固体废物污染环境防治法》《一般工业固体废物贮存和填埋污染控制标准》（</w:t>
      </w:r>
      <w:r w:rsidRPr="00466C67">
        <w:t>GB</w:t>
      </w:r>
      <w:r w:rsidR="00494C5B" w:rsidRPr="00466C67">
        <w:t xml:space="preserve"> </w:t>
      </w:r>
      <w:r w:rsidRPr="00466C67">
        <w:t>18599-2020</w:t>
      </w:r>
      <w:r w:rsidRPr="00466C67">
        <w:t>）、《危险废物贮存污染控制标准》（</w:t>
      </w:r>
      <w:r w:rsidRPr="00466C67">
        <w:t>GB</w:t>
      </w:r>
      <w:r w:rsidR="002328C4" w:rsidRPr="00466C67">
        <w:t xml:space="preserve"> </w:t>
      </w:r>
      <w:r w:rsidRPr="00466C67">
        <w:t>18597-2001</w:t>
      </w:r>
      <w:r w:rsidRPr="00466C67">
        <w:t>）等的有关要求，妥善处理，不得形成二次污染。</w:t>
      </w:r>
    </w:p>
    <w:p w:rsidR="00742BFC" w:rsidRPr="00466C67" w:rsidRDefault="00D566B9">
      <w:pPr>
        <w:pStyle w:val="2"/>
      </w:pPr>
      <w:r w:rsidRPr="00466C67">
        <w:rPr>
          <w:rFonts w:hint="eastAsia"/>
        </w:rPr>
        <w:t xml:space="preserve"> </w:t>
      </w:r>
      <w:bookmarkStart w:id="34" w:name="_Toc96680607"/>
      <w:r w:rsidRPr="00466C67">
        <w:rPr>
          <w:rFonts w:hint="eastAsia"/>
        </w:rPr>
        <w:t>产业政策及其他相关政策符合性分析</w:t>
      </w:r>
      <w:bookmarkEnd w:id="34"/>
    </w:p>
    <w:p w:rsidR="00742BFC" w:rsidRPr="00466C67" w:rsidRDefault="00D566B9">
      <w:pPr>
        <w:pStyle w:val="3"/>
        <w:rPr>
          <w:rFonts w:cs="Times New Roman"/>
        </w:rPr>
      </w:pPr>
      <w:r w:rsidRPr="00466C67">
        <w:rPr>
          <w:rFonts w:cs="Times New Roman"/>
        </w:rPr>
        <w:t xml:space="preserve"> </w:t>
      </w:r>
      <w:bookmarkStart w:id="35" w:name="_Toc96680608"/>
      <w:r w:rsidRPr="00466C67">
        <w:rPr>
          <w:rFonts w:cs="Times New Roman"/>
        </w:rPr>
        <w:t>产业政策符合性分析</w:t>
      </w:r>
      <w:bookmarkEnd w:id="35"/>
    </w:p>
    <w:p w:rsidR="00742BFC" w:rsidRPr="00466C67" w:rsidRDefault="00D566B9">
      <w:pPr>
        <w:pStyle w:val="affffc"/>
        <w:ind w:firstLine="480"/>
      </w:pPr>
      <w:r w:rsidRPr="00466C67">
        <w:t>本项目为天然气管线项目，根据《产业结构调整指导目录（</w:t>
      </w:r>
      <w:r w:rsidRPr="00466C67">
        <w:t>2019</w:t>
      </w:r>
      <w:r w:rsidRPr="00466C67">
        <w:t>年本）》，本项目属于第一类</w:t>
      </w:r>
      <w:r w:rsidRPr="00466C67">
        <w:t>“</w:t>
      </w:r>
      <w:r w:rsidRPr="00466C67">
        <w:t>鼓励类</w:t>
      </w:r>
      <w:r w:rsidRPr="00466C67">
        <w:t>”</w:t>
      </w:r>
      <w:r w:rsidRPr="00466C67">
        <w:t>第七条</w:t>
      </w:r>
      <w:r w:rsidRPr="00466C67">
        <w:t>“</w:t>
      </w:r>
      <w:r w:rsidRPr="00466C67">
        <w:t>石油、天然气，第三款</w:t>
      </w:r>
      <w:r w:rsidRPr="00466C67">
        <w:t>“</w:t>
      </w:r>
      <w:r w:rsidRPr="00466C67">
        <w:t>原油、天然气、液化天然气、成品油的储运和管道输送设施、网络和液化天然气加注设施建设</w:t>
      </w:r>
      <w:r w:rsidRPr="00466C67">
        <w:t>”</w:t>
      </w:r>
      <w:r w:rsidRPr="00466C67">
        <w:t>，属</w:t>
      </w:r>
      <w:r w:rsidRPr="00466C67">
        <w:lastRenderedPageBreak/>
        <w:t>于鼓励类行业，本项目符合产业政策。</w:t>
      </w:r>
    </w:p>
    <w:p w:rsidR="00742BFC" w:rsidRPr="00466C67" w:rsidRDefault="00D566B9">
      <w:pPr>
        <w:pStyle w:val="3"/>
        <w:rPr>
          <w:rFonts w:cs="Times New Roman"/>
        </w:rPr>
      </w:pPr>
      <w:bookmarkStart w:id="36" w:name="_Toc89009591"/>
      <w:r w:rsidRPr="00466C67">
        <w:rPr>
          <w:rFonts w:cs="Times New Roman" w:hint="eastAsia"/>
        </w:rPr>
        <w:t xml:space="preserve"> </w:t>
      </w:r>
      <w:bookmarkStart w:id="37" w:name="_Toc96680609"/>
      <w:r w:rsidRPr="00466C67">
        <w:rPr>
          <w:rFonts w:cs="Times New Roman"/>
        </w:rPr>
        <w:t>规划及相关政策符合性分析</w:t>
      </w:r>
      <w:bookmarkEnd w:id="36"/>
      <w:bookmarkEnd w:id="37"/>
    </w:p>
    <w:p w:rsidR="00742BFC" w:rsidRPr="00466C67" w:rsidRDefault="00D566B9">
      <w:pPr>
        <w:pStyle w:val="4"/>
      </w:pPr>
      <w:r w:rsidRPr="00466C67">
        <w:rPr>
          <w:rFonts w:hint="eastAsia"/>
        </w:rPr>
        <w:t xml:space="preserve"> </w:t>
      </w:r>
      <w:r w:rsidRPr="00466C67">
        <w:rPr>
          <w:rFonts w:hint="eastAsia"/>
        </w:rPr>
        <w:t>城镇总体规划的相容性分析</w:t>
      </w:r>
    </w:p>
    <w:p w:rsidR="00742BFC" w:rsidRPr="00466C67" w:rsidRDefault="00D566B9">
      <w:pPr>
        <w:pStyle w:val="affffc"/>
        <w:ind w:firstLine="480"/>
      </w:pPr>
      <w:r w:rsidRPr="00466C67">
        <w:rPr>
          <w:rFonts w:hint="eastAsia"/>
        </w:rPr>
        <w:t>根据通江自然资源和规划局出具的《关于</w:t>
      </w:r>
      <w:r w:rsidRPr="00466C67">
        <w:rPr>
          <w:rFonts w:hint="eastAsia"/>
        </w:rPr>
        <w:t>&lt;</w:t>
      </w:r>
      <w:r w:rsidRPr="00466C67">
        <w:rPr>
          <w:rFonts w:hint="eastAsia"/>
        </w:rPr>
        <w:t>关于请求审核“河巴线涪阳镇活水沟村山体滑坡引发管道断裂应急抢险工程”管道改建路由的报告</w:t>
      </w:r>
      <w:r w:rsidRPr="00466C67">
        <w:rPr>
          <w:rFonts w:hint="eastAsia"/>
        </w:rPr>
        <w:t>&gt;</w:t>
      </w:r>
      <w:r w:rsidRPr="00466C67">
        <w:rPr>
          <w:rFonts w:hint="eastAsia"/>
        </w:rPr>
        <w:t>的复函》（通自然资规函</w:t>
      </w:r>
      <w:r w:rsidRPr="00466C67">
        <w:rPr>
          <w:rFonts w:ascii="宋体" w:hAnsi="宋体" w:hint="eastAsia"/>
        </w:rPr>
        <w:t>〔</w:t>
      </w:r>
      <w:r w:rsidRPr="00466C67">
        <w:rPr>
          <w:rFonts w:hint="eastAsia"/>
        </w:rPr>
        <w:t>2021</w:t>
      </w:r>
      <w:r w:rsidRPr="00466C67">
        <w:rPr>
          <w:rFonts w:ascii="宋体" w:hAnsi="宋体" w:hint="eastAsia"/>
        </w:rPr>
        <w:t>〕</w:t>
      </w:r>
      <w:r w:rsidRPr="00466C67">
        <w:rPr>
          <w:rFonts w:hint="eastAsia"/>
        </w:rPr>
        <w:t>383</w:t>
      </w:r>
      <w:r w:rsidRPr="00466C67">
        <w:rPr>
          <w:rFonts w:hint="eastAsia"/>
        </w:rPr>
        <w:t>号）（见附件</w:t>
      </w:r>
      <w:r w:rsidRPr="00466C67">
        <w:rPr>
          <w:rFonts w:hint="eastAsia"/>
        </w:rPr>
        <w:t>3</w:t>
      </w:r>
      <w:r w:rsidRPr="00466C67">
        <w:rPr>
          <w:rFonts w:hint="eastAsia"/>
        </w:rPr>
        <w:t>），项目不影响城乡规划实施。因此本项目建设</w:t>
      </w:r>
      <w:r w:rsidRPr="00466C67">
        <w:rPr>
          <w:rFonts w:hint="eastAsia"/>
          <w:b/>
          <w:u w:val="single"/>
        </w:rPr>
        <w:t>符合当地规划要求</w:t>
      </w:r>
      <w:r w:rsidRPr="00466C67">
        <w:rPr>
          <w:rFonts w:hint="eastAsia"/>
        </w:rPr>
        <w:t>。</w:t>
      </w:r>
    </w:p>
    <w:p w:rsidR="00742BFC" w:rsidRPr="00466C67" w:rsidRDefault="00D566B9">
      <w:pPr>
        <w:pStyle w:val="4"/>
        <w:jc w:val="both"/>
        <w:rPr>
          <w:rFonts w:cs="Times New Roman"/>
        </w:rPr>
      </w:pPr>
      <w:r w:rsidRPr="00466C67">
        <w:rPr>
          <w:rFonts w:cs="Times New Roman" w:hint="eastAsia"/>
        </w:rPr>
        <w:t xml:space="preserve"> </w:t>
      </w:r>
      <w:r w:rsidRPr="00466C67">
        <w:rPr>
          <w:rFonts w:cs="Times New Roman"/>
        </w:rPr>
        <w:t>规划符合性分析</w:t>
      </w:r>
    </w:p>
    <w:p w:rsidR="00742BFC" w:rsidRPr="00466C67" w:rsidRDefault="00D566B9" w:rsidP="00960AC0">
      <w:pPr>
        <w:pStyle w:val="affa"/>
        <w:ind w:firstLine="482"/>
        <w:outlineLvl w:val="5"/>
        <w:rPr>
          <w:rFonts w:cs="Times New Roman"/>
        </w:rPr>
      </w:pPr>
      <w:r w:rsidRPr="00466C67">
        <w:rPr>
          <w:rFonts w:cs="Times New Roman"/>
        </w:rPr>
        <w:t>（</w:t>
      </w:r>
      <w:r w:rsidRPr="00466C67">
        <w:rPr>
          <w:rFonts w:cs="Times New Roman"/>
        </w:rPr>
        <w:t>1</w:t>
      </w:r>
      <w:r w:rsidRPr="00466C67">
        <w:rPr>
          <w:rFonts w:cs="Times New Roman"/>
        </w:rPr>
        <w:t>）与能源发展规划符合性分析</w:t>
      </w:r>
    </w:p>
    <w:p w:rsidR="00742BFC" w:rsidRPr="00466C67" w:rsidRDefault="007855A9" w:rsidP="00960AC0">
      <w:pPr>
        <w:pStyle w:val="affa"/>
        <w:ind w:firstLine="482"/>
        <w:outlineLvl w:val="6"/>
        <w:rPr>
          <w:rFonts w:cs="Times New Roman"/>
        </w:rPr>
      </w:pPr>
      <w:r w:rsidRPr="00466C67">
        <w:rPr>
          <w:rFonts w:ascii="宋体" w:hAnsi="宋体" w:hint="eastAsia"/>
        </w:rPr>
        <w:t>①</w:t>
      </w:r>
      <w:r w:rsidR="00D566B9" w:rsidRPr="00466C67">
        <w:rPr>
          <w:rFonts w:cs="Times New Roman"/>
        </w:rPr>
        <w:t>与《能源发展战略行动计划（</w:t>
      </w:r>
      <w:r w:rsidR="00D566B9" w:rsidRPr="00466C67">
        <w:rPr>
          <w:rFonts w:cs="Times New Roman"/>
        </w:rPr>
        <w:t>2014-2020</w:t>
      </w:r>
      <w:r w:rsidR="00D566B9" w:rsidRPr="00466C67">
        <w:rPr>
          <w:rFonts w:cs="Times New Roman"/>
        </w:rPr>
        <w:t>年）》符合性分析</w:t>
      </w:r>
    </w:p>
    <w:p w:rsidR="00742BFC" w:rsidRPr="00466C67" w:rsidRDefault="00D566B9" w:rsidP="00C616BD">
      <w:pPr>
        <w:ind w:firstLine="480"/>
      </w:pPr>
      <w:r w:rsidRPr="00466C67">
        <w:t>根据</w:t>
      </w:r>
      <w:r w:rsidRPr="00466C67">
        <w:rPr>
          <w:rFonts w:hint="eastAsia"/>
        </w:rPr>
        <w:t>国务院办公厅</w:t>
      </w:r>
      <w:r w:rsidRPr="00466C67">
        <w:t>201</w:t>
      </w:r>
      <w:r w:rsidRPr="00466C67">
        <w:rPr>
          <w:rFonts w:hint="eastAsia"/>
        </w:rPr>
        <w:t>4</w:t>
      </w:r>
      <w:r w:rsidRPr="00466C67">
        <w:t>年印发的《</w:t>
      </w:r>
      <w:r w:rsidRPr="00466C67">
        <w:rPr>
          <w:rFonts w:hint="eastAsia"/>
        </w:rPr>
        <w:t>国务院办公厅关于印发能源发展战略行动计划（</w:t>
      </w:r>
      <w:r w:rsidRPr="00466C67">
        <w:rPr>
          <w:rFonts w:hint="eastAsia"/>
        </w:rPr>
        <w:t>2014-2020</w:t>
      </w:r>
      <w:r w:rsidRPr="00466C67">
        <w:rPr>
          <w:rFonts w:hint="eastAsia"/>
        </w:rPr>
        <w:t>年）的通知</w:t>
      </w:r>
      <w:r w:rsidRPr="00466C67">
        <w:t>》（国办发〔</w:t>
      </w:r>
      <w:r w:rsidRPr="00466C67">
        <w:t>2014</w:t>
      </w:r>
      <w:r w:rsidRPr="00466C67">
        <w:t>〕</w:t>
      </w:r>
      <w:r w:rsidRPr="00466C67">
        <w:t>31</w:t>
      </w:r>
      <w:r w:rsidRPr="00466C67">
        <w:t>号）：</w:t>
      </w:r>
      <w:r w:rsidRPr="00466C67">
        <w:rPr>
          <w:rFonts w:hint="eastAsia"/>
        </w:rPr>
        <w:t>“</w:t>
      </w:r>
      <w:r w:rsidRPr="00466C67">
        <w:t>加快天然气管网和储气设施建设。</w:t>
      </w:r>
      <w:r w:rsidRPr="00466C67">
        <w:rPr>
          <w:rFonts w:hint="eastAsia"/>
        </w:rPr>
        <w:t>按照西气东输、北气南下、海气登陆的供气格局，加快天然气管道及储气设施建设，形成进口通道、主要生产区和消费区相连接的全国天然气主干管网。到</w:t>
      </w:r>
      <w:r w:rsidRPr="00466C67">
        <w:rPr>
          <w:rFonts w:hint="eastAsia"/>
        </w:rPr>
        <w:t>2020</w:t>
      </w:r>
      <w:r w:rsidRPr="00466C67">
        <w:rPr>
          <w:rFonts w:hint="eastAsia"/>
        </w:rPr>
        <w:t>年，天然气主干管道里程达到</w:t>
      </w:r>
      <w:r w:rsidRPr="00466C67">
        <w:rPr>
          <w:rFonts w:hint="eastAsia"/>
        </w:rPr>
        <w:t>12</w:t>
      </w:r>
      <w:r w:rsidRPr="00466C67">
        <w:rPr>
          <w:rFonts w:hint="eastAsia"/>
        </w:rPr>
        <w:t>万公里以上。”</w:t>
      </w:r>
    </w:p>
    <w:p w:rsidR="00742BFC" w:rsidRPr="00466C67" w:rsidRDefault="00D566B9" w:rsidP="00C616BD">
      <w:pPr>
        <w:ind w:firstLine="480"/>
      </w:pPr>
      <w:r w:rsidRPr="00466C67">
        <w:t>本项目属于天然气管</w:t>
      </w:r>
      <w:r w:rsidRPr="00466C67">
        <w:rPr>
          <w:rFonts w:hint="eastAsia"/>
        </w:rPr>
        <w:t>道</w:t>
      </w:r>
      <w:r w:rsidRPr="00466C67">
        <w:t>建设，符合《</w:t>
      </w:r>
      <w:r w:rsidRPr="00466C67">
        <w:rPr>
          <w:rFonts w:hint="eastAsia"/>
        </w:rPr>
        <w:t>国务院办公厅关于印发能源发展战略行动计划（</w:t>
      </w:r>
      <w:r w:rsidRPr="00466C67">
        <w:rPr>
          <w:rFonts w:hint="eastAsia"/>
        </w:rPr>
        <w:t>2014-2020</w:t>
      </w:r>
      <w:r w:rsidRPr="00466C67">
        <w:rPr>
          <w:rFonts w:hint="eastAsia"/>
        </w:rPr>
        <w:t>年）的通知</w:t>
      </w:r>
      <w:r w:rsidRPr="00466C67">
        <w:t>》（国办发〔</w:t>
      </w:r>
      <w:r w:rsidRPr="00466C67">
        <w:t>2014</w:t>
      </w:r>
      <w:r w:rsidRPr="00466C67">
        <w:t>〕</w:t>
      </w:r>
      <w:r w:rsidRPr="00466C67">
        <w:t>31</w:t>
      </w:r>
      <w:r w:rsidRPr="00466C67">
        <w:t>号）要求。</w:t>
      </w:r>
    </w:p>
    <w:p w:rsidR="00742BFC" w:rsidRPr="00466C67" w:rsidRDefault="007855A9" w:rsidP="00960AC0">
      <w:pPr>
        <w:pStyle w:val="affa"/>
        <w:ind w:firstLine="482"/>
        <w:outlineLvl w:val="6"/>
        <w:rPr>
          <w:rFonts w:ascii="宋体" w:hAnsi="宋体"/>
        </w:rPr>
      </w:pPr>
      <w:r w:rsidRPr="00466C67">
        <w:rPr>
          <w:rFonts w:ascii="宋体" w:hAnsi="宋体" w:hint="eastAsia"/>
        </w:rPr>
        <w:t>②</w:t>
      </w:r>
      <w:r w:rsidR="00D566B9" w:rsidRPr="00466C67">
        <w:rPr>
          <w:rFonts w:ascii="宋体" w:hAnsi="宋体"/>
        </w:rPr>
        <w:t>与《天然气发展</w:t>
      </w:r>
      <w:r w:rsidR="00D566B9" w:rsidRPr="00466C67">
        <w:rPr>
          <w:rFonts w:ascii="宋体" w:hAnsi="宋体" w:hint="eastAsia"/>
        </w:rPr>
        <w:t>“</w:t>
      </w:r>
      <w:r w:rsidR="00D566B9" w:rsidRPr="00466C67">
        <w:rPr>
          <w:rFonts w:ascii="宋体" w:hAnsi="宋体"/>
        </w:rPr>
        <w:t>十三五”规划》符合性分析</w:t>
      </w:r>
    </w:p>
    <w:p w:rsidR="00742BFC" w:rsidRPr="00466C67" w:rsidRDefault="00D566B9">
      <w:pPr>
        <w:ind w:firstLine="480"/>
        <w:rPr>
          <w:rFonts w:cs="Times New Roman"/>
        </w:rPr>
      </w:pPr>
      <w:r w:rsidRPr="00466C67">
        <w:rPr>
          <w:rFonts w:cs="Times New Roman"/>
        </w:rPr>
        <w:t>根据国家发展改革委</w:t>
      </w:r>
      <w:r w:rsidR="00960AC0" w:rsidRPr="00466C67">
        <w:rPr>
          <w:rFonts w:cs="Times New Roman"/>
        </w:rPr>
        <w:t>2016</w:t>
      </w:r>
      <w:r w:rsidRPr="00466C67">
        <w:rPr>
          <w:rFonts w:cs="Times New Roman"/>
        </w:rPr>
        <w:t>年印发的《国家发展改革委关于印发石油天然气发展</w:t>
      </w:r>
      <w:r w:rsidRPr="00466C67">
        <w:rPr>
          <w:rFonts w:cs="Times New Roman"/>
        </w:rPr>
        <w:t>“</w:t>
      </w:r>
      <w:r w:rsidRPr="00466C67">
        <w:rPr>
          <w:rFonts w:cs="Times New Roman"/>
        </w:rPr>
        <w:t>十三五</w:t>
      </w:r>
      <w:r w:rsidRPr="00466C67">
        <w:rPr>
          <w:rFonts w:cs="Times New Roman"/>
        </w:rPr>
        <w:t>”</w:t>
      </w:r>
      <w:r w:rsidRPr="00466C67">
        <w:rPr>
          <w:rFonts w:cs="Times New Roman"/>
        </w:rPr>
        <w:t>规划的通知》（发改能源〔</w:t>
      </w:r>
      <w:r w:rsidRPr="00466C67">
        <w:rPr>
          <w:rFonts w:cs="Times New Roman"/>
        </w:rPr>
        <w:t>2016</w:t>
      </w:r>
      <w:r w:rsidRPr="00466C67">
        <w:rPr>
          <w:rFonts w:cs="Times New Roman"/>
        </w:rPr>
        <w:t>〕</w:t>
      </w:r>
      <w:r w:rsidRPr="00466C67">
        <w:rPr>
          <w:rFonts w:cs="Times New Roman"/>
        </w:rPr>
        <w:t>2743</w:t>
      </w:r>
      <w:r w:rsidRPr="00466C67">
        <w:rPr>
          <w:rFonts w:cs="Times New Roman"/>
        </w:rPr>
        <w:t>号）重点任务：</w:t>
      </w:r>
      <w:r w:rsidRPr="00466C67">
        <w:rPr>
          <w:rFonts w:cs="Times New Roman" w:hint="eastAsia"/>
        </w:rPr>
        <w:t>“</w:t>
      </w:r>
      <w:r w:rsidRPr="00466C67">
        <w:rPr>
          <w:rFonts w:cs="Times New Roman"/>
        </w:rPr>
        <w:t>进一步完善主要消费区域干线管道、省内输配气管网系统，加强省际联络线建设，提高管道网络化程度，加快城镇燃气管网建设。建设地下储气库、煤层气、页岩气、煤制气配套外输管道。强化主干管道互联互通，逐步形成联系畅通、运行灵活、安全可靠的主干管网系统。</w:t>
      </w:r>
      <w:r w:rsidRPr="00466C67">
        <w:rPr>
          <w:rFonts w:cs="Times New Roman" w:hint="eastAsia"/>
        </w:rPr>
        <w:t>”</w:t>
      </w:r>
    </w:p>
    <w:p w:rsidR="00742BFC" w:rsidRPr="00466C67" w:rsidRDefault="00D566B9">
      <w:pPr>
        <w:ind w:firstLine="480"/>
        <w:rPr>
          <w:rFonts w:cs="Times New Roman"/>
        </w:rPr>
      </w:pPr>
      <w:r w:rsidRPr="00466C67">
        <w:rPr>
          <w:rFonts w:cs="Times New Roman"/>
        </w:rPr>
        <w:t>本工程属于天然气管道建设项目，符合完善省内输配气管网系统的要求。因此，本工程的建设符合《国家发展改革委关于印发石油天然气发展</w:t>
      </w:r>
      <w:r w:rsidRPr="00466C67">
        <w:rPr>
          <w:rFonts w:cs="Times New Roman"/>
        </w:rPr>
        <w:t>“</w:t>
      </w:r>
      <w:r w:rsidRPr="00466C67">
        <w:rPr>
          <w:rFonts w:cs="Times New Roman"/>
        </w:rPr>
        <w:t>十三五</w:t>
      </w:r>
      <w:r w:rsidRPr="00466C67">
        <w:rPr>
          <w:rFonts w:cs="Times New Roman"/>
        </w:rPr>
        <w:t>”</w:t>
      </w:r>
      <w:r w:rsidRPr="00466C67">
        <w:rPr>
          <w:rFonts w:cs="Times New Roman"/>
        </w:rPr>
        <w:t>规划的通知》（发改能源〔</w:t>
      </w:r>
      <w:r w:rsidRPr="00466C67">
        <w:rPr>
          <w:rFonts w:cs="Times New Roman"/>
        </w:rPr>
        <w:t>2016</w:t>
      </w:r>
      <w:r w:rsidRPr="00466C67">
        <w:rPr>
          <w:rFonts w:cs="Times New Roman"/>
        </w:rPr>
        <w:t>〕</w:t>
      </w:r>
      <w:r w:rsidR="00960AC0" w:rsidRPr="00466C67">
        <w:rPr>
          <w:rFonts w:cs="Times New Roman"/>
        </w:rPr>
        <w:t>2743</w:t>
      </w:r>
      <w:r w:rsidRPr="00466C67">
        <w:rPr>
          <w:rFonts w:cs="Times New Roman"/>
        </w:rPr>
        <w:t>号）要求。</w:t>
      </w:r>
    </w:p>
    <w:p w:rsidR="00742BFC" w:rsidRPr="00466C67" w:rsidRDefault="00742BFC">
      <w:pPr>
        <w:ind w:firstLine="482"/>
        <w:rPr>
          <w:rFonts w:cs="Times New Roman"/>
          <w:b/>
        </w:rPr>
      </w:pPr>
    </w:p>
    <w:p w:rsidR="00742BFC" w:rsidRPr="00466C67" w:rsidRDefault="007855A9" w:rsidP="00960AC0">
      <w:pPr>
        <w:pStyle w:val="affa"/>
        <w:ind w:firstLine="482"/>
        <w:outlineLvl w:val="6"/>
        <w:rPr>
          <w:rFonts w:ascii="宋体" w:hAnsi="宋体"/>
        </w:rPr>
      </w:pPr>
      <w:r w:rsidRPr="00466C67">
        <w:rPr>
          <w:rFonts w:ascii="宋体" w:hAnsi="宋体" w:hint="eastAsia"/>
        </w:rPr>
        <w:t>③</w:t>
      </w:r>
      <w:r w:rsidR="00D566B9" w:rsidRPr="00466C67">
        <w:rPr>
          <w:rFonts w:ascii="宋体" w:hAnsi="宋体"/>
        </w:rPr>
        <w:t>与《四川省“十三五”能源发展规划》符合性分析</w:t>
      </w:r>
    </w:p>
    <w:p w:rsidR="00742BFC" w:rsidRPr="00466C67" w:rsidRDefault="00D566B9" w:rsidP="00C616BD">
      <w:pPr>
        <w:ind w:firstLine="480"/>
      </w:pPr>
      <w:r w:rsidRPr="00466C67">
        <w:t>根据四川省人民政府于</w:t>
      </w:r>
      <w:r w:rsidRPr="00466C67">
        <w:t>2017</w:t>
      </w:r>
      <w:r w:rsidRPr="00466C67">
        <w:t>年印发的《四川省</w:t>
      </w:r>
      <w:r w:rsidRPr="00466C67">
        <w:t>“</w:t>
      </w:r>
      <w:r w:rsidRPr="00466C67">
        <w:t>十三五</w:t>
      </w:r>
      <w:r w:rsidRPr="00466C67">
        <w:t>”</w:t>
      </w:r>
      <w:r w:rsidRPr="00466C67">
        <w:t>能源发展规划》（川府发〔</w:t>
      </w:r>
      <w:r w:rsidRPr="00466C67">
        <w:t>201</w:t>
      </w:r>
      <w:r w:rsidRPr="00466C67">
        <w:rPr>
          <w:rFonts w:hint="eastAsia"/>
        </w:rPr>
        <w:t>7</w:t>
      </w:r>
      <w:r w:rsidRPr="00466C67">
        <w:t>〕</w:t>
      </w:r>
      <w:r w:rsidRPr="00466C67">
        <w:t xml:space="preserve">12 </w:t>
      </w:r>
      <w:r w:rsidRPr="00466C67">
        <w:t>号）要求</w:t>
      </w:r>
      <w:r w:rsidRPr="00466C67">
        <w:rPr>
          <w:rFonts w:hint="eastAsia"/>
        </w:rPr>
        <w:t>：“</w:t>
      </w:r>
      <w:r w:rsidRPr="00466C67">
        <w:t>完善油气输配管网设施。加快省内天然气输送管网建设</w:t>
      </w:r>
      <w:r w:rsidRPr="00466C67">
        <w:rPr>
          <w:rFonts w:hint="eastAsia"/>
        </w:rPr>
        <w:t>……</w:t>
      </w:r>
      <w:r w:rsidRPr="00466C67">
        <w:t>在加快省内天然气主干管网建设的同时</w:t>
      </w:r>
      <w:r w:rsidRPr="00466C67">
        <w:t>,</w:t>
      </w:r>
      <w:r w:rsidRPr="00466C67">
        <w:t>延伸和完善天然气支线网络建设</w:t>
      </w:r>
      <w:r w:rsidRPr="00466C67">
        <w:t>,</w:t>
      </w:r>
      <w:r w:rsidRPr="00466C67">
        <w:t>提高天然气输送能力。</w:t>
      </w:r>
      <w:r w:rsidRPr="00466C67">
        <w:rPr>
          <w:rFonts w:hint="eastAsia"/>
        </w:rPr>
        <w:t>”</w:t>
      </w:r>
    </w:p>
    <w:p w:rsidR="00742BFC" w:rsidRPr="00466C67" w:rsidRDefault="00D566B9" w:rsidP="00C616BD">
      <w:pPr>
        <w:ind w:firstLine="480"/>
        <w:rPr>
          <w:rFonts w:cs="Times New Roman"/>
        </w:rPr>
      </w:pPr>
      <w:r w:rsidRPr="00466C67">
        <w:rPr>
          <w:rFonts w:cs="Times New Roman"/>
        </w:rPr>
        <w:t>本项目属于</w:t>
      </w:r>
      <w:r w:rsidRPr="00466C67">
        <w:t>天然气输送管</w:t>
      </w:r>
      <w:r w:rsidRPr="00466C67">
        <w:rPr>
          <w:rFonts w:hint="eastAsia"/>
        </w:rPr>
        <w:t>道建设项目</w:t>
      </w:r>
      <w:r w:rsidRPr="00466C67">
        <w:rPr>
          <w:rFonts w:cs="Times New Roman"/>
        </w:rPr>
        <w:t>，符合《四川省</w:t>
      </w:r>
      <w:r w:rsidRPr="00466C67">
        <w:rPr>
          <w:rFonts w:cs="Times New Roman"/>
        </w:rPr>
        <w:t>“</w:t>
      </w:r>
      <w:r w:rsidRPr="00466C67">
        <w:rPr>
          <w:rFonts w:cs="Times New Roman"/>
        </w:rPr>
        <w:t>十三五</w:t>
      </w:r>
      <w:r w:rsidRPr="00466C67">
        <w:rPr>
          <w:rFonts w:cs="Times New Roman"/>
        </w:rPr>
        <w:t>”</w:t>
      </w:r>
      <w:r w:rsidRPr="00466C67">
        <w:rPr>
          <w:rFonts w:cs="Times New Roman"/>
        </w:rPr>
        <w:t>能源发展规划》要求。</w:t>
      </w:r>
    </w:p>
    <w:p w:rsidR="00AF15D8" w:rsidRPr="00466C67" w:rsidRDefault="00AF15D8" w:rsidP="00AF15D8">
      <w:pPr>
        <w:pStyle w:val="affa"/>
        <w:ind w:firstLine="482"/>
        <w:outlineLvl w:val="6"/>
        <w:rPr>
          <w:rFonts w:ascii="宋体" w:hAnsi="宋体"/>
        </w:rPr>
      </w:pPr>
      <w:r w:rsidRPr="00466C67">
        <w:rPr>
          <w:rFonts w:ascii="宋体" w:hAnsi="宋体"/>
        </w:rPr>
        <w:fldChar w:fldCharType="begin"/>
      </w:r>
      <w:r w:rsidRPr="00466C67">
        <w:rPr>
          <w:rFonts w:ascii="宋体" w:hAnsi="宋体"/>
        </w:rPr>
        <w:instrText xml:space="preserve"> </w:instrText>
      </w:r>
      <w:r w:rsidRPr="00466C67">
        <w:rPr>
          <w:rFonts w:ascii="宋体" w:hAnsi="宋体" w:hint="eastAsia"/>
        </w:rPr>
        <w:instrText>= 4 \* GB3</w:instrText>
      </w:r>
      <w:r w:rsidRPr="00466C67">
        <w:rPr>
          <w:rFonts w:ascii="宋体" w:hAnsi="宋体"/>
        </w:rPr>
        <w:instrText xml:space="preserve"> </w:instrText>
      </w:r>
      <w:r w:rsidRPr="00466C67">
        <w:rPr>
          <w:rFonts w:ascii="宋体" w:hAnsi="宋体"/>
        </w:rPr>
        <w:fldChar w:fldCharType="separate"/>
      </w:r>
      <w:r w:rsidR="00BC5487" w:rsidRPr="00466C67">
        <w:rPr>
          <w:rFonts w:ascii="宋体" w:hAnsi="宋体" w:hint="eastAsia"/>
          <w:noProof/>
        </w:rPr>
        <w:t>④</w:t>
      </w:r>
      <w:r w:rsidRPr="00466C67">
        <w:rPr>
          <w:rFonts w:ascii="宋体" w:hAnsi="宋体"/>
        </w:rPr>
        <w:fldChar w:fldCharType="end"/>
      </w:r>
      <w:r w:rsidRPr="00466C67">
        <w:rPr>
          <w:rFonts w:ascii="宋体" w:hAnsi="宋体" w:hint="eastAsia"/>
        </w:rPr>
        <w:t>与《四川省矿产资源总体规划（2016-2020年）》符合性分析</w:t>
      </w:r>
    </w:p>
    <w:p w:rsidR="00AF15D8" w:rsidRPr="00466C67" w:rsidRDefault="00AF15D8" w:rsidP="00AF15D8">
      <w:pPr>
        <w:ind w:firstLine="480"/>
      </w:pPr>
      <w:r w:rsidRPr="00466C67">
        <w:rPr>
          <w:rFonts w:hint="eastAsia"/>
        </w:rPr>
        <w:t>《四川省矿产资源总体规划（</w:t>
      </w:r>
      <w:r w:rsidRPr="00466C67">
        <w:rPr>
          <w:rFonts w:hint="eastAsia"/>
        </w:rPr>
        <w:t>2016-2020</w:t>
      </w:r>
      <w:r w:rsidRPr="00466C67">
        <w:rPr>
          <w:rFonts w:hint="eastAsia"/>
        </w:rPr>
        <w:t>年）》于</w:t>
      </w:r>
      <w:r w:rsidRPr="00466C67">
        <w:rPr>
          <w:rFonts w:hint="eastAsia"/>
        </w:rPr>
        <w:t>2017</w:t>
      </w:r>
      <w:r w:rsidRPr="00466C67">
        <w:rPr>
          <w:rFonts w:hint="eastAsia"/>
        </w:rPr>
        <w:t>年经国土资源部审批后由四川省国土资源厅会同省发改委、财政厅、环保厅、商务厅、经信委联合发布实施，本项目与之符合性分析见下表。</w:t>
      </w:r>
    </w:p>
    <w:p w:rsidR="00AF15D8" w:rsidRPr="00466C67" w:rsidRDefault="00AF15D8" w:rsidP="00AF15D8">
      <w:pPr>
        <w:pStyle w:val="z0"/>
        <w:ind w:firstLine="480"/>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1</w:t>
      </w:r>
      <w:r w:rsidRPr="00466C67">
        <w:fldChar w:fldCharType="end"/>
      </w:r>
      <w:r w:rsidRPr="00466C67">
        <w:t xml:space="preserve">  </w:t>
      </w:r>
      <w:r w:rsidRPr="00466C67">
        <w:rPr>
          <w:rFonts w:hint="eastAsia"/>
        </w:rPr>
        <w:t>本项目与《四川省矿产资源总体规划（</w:t>
      </w:r>
      <w:r w:rsidRPr="00466C67">
        <w:rPr>
          <w:rFonts w:hint="eastAsia"/>
        </w:rPr>
        <w:t>2016-2020</w:t>
      </w:r>
      <w:r w:rsidRPr="00466C67">
        <w:rPr>
          <w:rFonts w:hint="eastAsia"/>
        </w:rPr>
        <w:t>年）》符合性分析</w:t>
      </w:r>
    </w:p>
    <w:tbl>
      <w:tblPr>
        <w:tblStyle w:val="aff1"/>
        <w:tblW w:w="5000" w:type="pct"/>
        <w:tblLook w:val="04A0" w:firstRow="1" w:lastRow="0" w:firstColumn="1" w:lastColumn="0" w:noHBand="0" w:noVBand="1"/>
      </w:tblPr>
      <w:tblGrid>
        <w:gridCol w:w="5091"/>
        <w:gridCol w:w="2471"/>
        <w:gridCol w:w="960"/>
      </w:tblGrid>
      <w:tr w:rsidR="00466C67" w:rsidRPr="00466C67" w:rsidTr="00AF15D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7" w:type="pct"/>
          </w:tcPr>
          <w:p w:rsidR="00AF15D8" w:rsidRPr="00466C67" w:rsidRDefault="00AF15D8" w:rsidP="00AF15D8">
            <w:pPr>
              <w:pStyle w:val="afff0"/>
              <w:rPr>
                <w:b/>
              </w:rPr>
            </w:pPr>
            <w:r w:rsidRPr="00466C67">
              <w:rPr>
                <w:rFonts w:hint="eastAsia"/>
                <w:b/>
              </w:rPr>
              <w:t>文件内容</w:t>
            </w:r>
          </w:p>
        </w:tc>
        <w:tc>
          <w:tcPr>
            <w:tcW w:w="1450" w:type="pct"/>
          </w:tcPr>
          <w:p w:rsidR="00AF15D8" w:rsidRPr="00466C67" w:rsidRDefault="00AF15D8" w:rsidP="00AF15D8">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本项目</w:t>
            </w:r>
            <w:r w:rsidRPr="00466C67">
              <w:rPr>
                <w:b/>
              </w:rPr>
              <w:t>情况</w:t>
            </w:r>
          </w:p>
        </w:tc>
        <w:tc>
          <w:tcPr>
            <w:tcW w:w="563" w:type="pct"/>
          </w:tcPr>
          <w:p w:rsidR="00AF15D8" w:rsidRPr="00466C67" w:rsidRDefault="00AF15D8" w:rsidP="00AF15D8">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符合性</w:t>
            </w:r>
          </w:p>
        </w:tc>
      </w:tr>
      <w:tr w:rsidR="00466C67" w:rsidRPr="00466C67" w:rsidTr="00B740BB">
        <w:tc>
          <w:tcPr>
            <w:cnfStyle w:val="001000000000" w:firstRow="0" w:lastRow="0" w:firstColumn="1" w:lastColumn="0" w:oddVBand="0" w:evenVBand="0" w:oddHBand="0" w:evenHBand="0" w:firstRowFirstColumn="0" w:firstRowLastColumn="0" w:lastRowFirstColumn="0" w:lastRowLastColumn="0"/>
            <w:tcW w:w="2987" w:type="pct"/>
          </w:tcPr>
          <w:p w:rsidR="00AF15D8" w:rsidRPr="00466C67" w:rsidRDefault="00AF15D8" w:rsidP="00AF15D8">
            <w:pPr>
              <w:pStyle w:val="afff0"/>
              <w:jc w:val="left"/>
              <w:rPr>
                <w:b/>
              </w:rPr>
            </w:pPr>
            <w:r w:rsidRPr="00466C67">
              <w:rPr>
                <w:rFonts w:hint="eastAsia"/>
                <w:b/>
              </w:rPr>
              <w:t>第二章</w:t>
            </w:r>
            <w:r w:rsidRPr="00466C67">
              <w:rPr>
                <w:rFonts w:hint="eastAsia"/>
                <w:b/>
              </w:rPr>
              <w:t xml:space="preserve"> </w:t>
            </w:r>
            <w:r w:rsidRPr="00466C67">
              <w:rPr>
                <w:rFonts w:hint="eastAsia"/>
                <w:b/>
              </w:rPr>
              <w:t>第三节</w:t>
            </w:r>
            <w:r w:rsidRPr="00466C67">
              <w:rPr>
                <w:rFonts w:hint="eastAsia"/>
                <w:b/>
              </w:rPr>
              <w:t xml:space="preserve"> </w:t>
            </w:r>
            <w:r w:rsidRPr="00466C67">
              <w:rPr>
                <w:rFonts w:hint="eastAsia"/>
                <w:b/>
              </w:rPr>
              <w:t>主要目标</w:t>
            </w:r>
          </w:p>
          <w:p w:rsidR="00AF15D8" w:rsidRPr="00466C67" w:rsidRDefault="00AF15D8" w:rsidP="00AF15D8">
            <w:pPr>
              <w:pStyle w:val="afff0"/>
              <w:jc w:val="left"/>
            </w:pPr>
            <w:r w:rsidRPr="00466C67">
              <w:rPr>
                <w:rFonts w:hint="eastAsia"/>
              </w:rPr>
              <w:t>——矿产资源供应保持安全稳定。建设</w:t>
            </w:r>
            <w:r w:rsidRPr="00466C67">
              <w:rPr>
                <w:rFonts w:hint="eastAsia"/>
              </w:rPr>
              <w:t>8</w:t>
            </w:r>
            <w:r w:rsidRPr="00466C67">
              <w:rPr>
                <w:rFonts w:hint="eastAsia"/>
              </w:rPr>
              <w:t>个国家级能源资源基地和</w:t>
            </w:r>
            <w:r w:rsidRPr="00466C67">
              <w:rPr>
                <w:rFonts w:hint="eastAsia"/>
              </w:rPr>
              <w:t>10</w:t>
            </w:r>
            <w:r w:rsidRPr="00466C67">
              <w:rPr>
                <w:rFonts w:hint="eastAsia"/>
              </w:rPr>
              <w:t>个省级能源资源基地，落实</w:t>
            </w:r>
            <w:r w:rsidRPr="00466C67">
              <w:rPr>
                <w:rFonts w:hint="eastAsia"/>
              </w:rPr>
              <w:t>8</w:t>
            </w:r>
            <w:r w:rsidRPr="00466C67">
              <w:rPr>
                <w:rFonts w:hint="eastAsia"/>
              </w:rPr>
              <w:t>个国家级规划矿区，划定</w:t>
            </w:r>
            <w:r w:rsidRPr="00466C67">
              <w:rPr>
                <w:rFonts w:hint="eastAsia"/>
              </w:rPr>
              <w:t>7</w:t>
            </w:r>
            <w:r w:rsidRPr="00466C67">
              <w:rPr>
                <w:rFonts w:hint="eastAsia"/>
              </w:rPr>
              <w:t>个省级规划矿区，天然气、铁、锂、稀土、磷、石墨等战略性矿产安全供应能力得到巩固。</w:t>
            </w:r>
          </w:p>
        </w:tc>
        <w:tc>
          <w:tcPr>
            <w:tcW w:w="1450" w:type="pct"/>
            <w:vAlign w:val="center"/>
          </w:tcPr>
          <w:p w:rsidR="00AF15D8" w:rsidRPr="00466C67" w:rsidRDefault="00AF15D8" w:rsidP="00AF15D8">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本项目</w:t>
            </w:r>
            <w:r w:rsidRPr="00466C67">
              <w:t>为</w:t>
            </w:r>
            <w:r w:rsidRPr="00466C67">
              <w:rPr>
                <w:rFonts w:hint="eastAsia"/>
              </w:rPr>
              <w:t>天然气</w:t>
            </w:r>
            <w:r w:rsidRPr="00466C67">
              <w:t>管道隐患治理项目</w:t>
            </w:r>
            <w:r w:rsidRPr="00466C67">
              <w:t>,</w:t>
            </w:r>
            <w:r w:rsidRPr="00466C67">
              <w:rPr>
                <w:rFonts w:hint="eastAsia"/>
              </w:rPr>
              <w:t>本项目建设</w:t>
            </w:r>
            <w:r w:rsidRPr="00466C67">
              <w:t>有利于天然气供应</w:t>
            </w:r>
          </w:p>
        </w:tc>
        <w:tc>
          <w:tcPr>
            <w:tcW w:w="563" w:type="pct"/>
            <w:vAlign w:val="center"/>
          </w:tcPr>
          <w:p w:rsidR="00AF15D8" w:rsidRPr="00466C67" w:rsidRDefault="00AF15D8" w:rsidP="00AF15D8">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符合</w:t>
            </w:r>
          </w:p>
        </w:tc>
      </w:tr>
      <w:tr w:rsidR="00466C67" w:rsidRPr="00466C67" w:rsidTr="00B740BB">
        <w:tc>
          <w:tcPr>
            <w:cnfStyle w:val="001000000000" w:firstRow="0" w:lastRow="0" w:firstColumn="1" w:lastColumn="0" w:oddVBand="0" w:evenVBand="0" w:oddHBand="0" w:evenHBand="0" w:firstRowFirstColumn="0" w:firstRowLastColumn="0" w:lastRowFirstColumn="0" w:lastRowLastColumn="0"/>
            <w:tcW w:w="2987" w:type="pct"/>
          </w:tcPr>
          <w:p w:rsidR="00AF15D8" w:rsidRPr="00466C67" w:rsidRDefault="00AF15D8" w:rsidP="00AF15D8">
            <w:pPr>
              <w:pStyle w:val="afff0"/>
              <w:jc w:val="left"/>
              <w:rPr>
                <w:b/>
              </w:rPr>
            </w:pPr>
            <w:r w:rsidRPr="00466C67">
              <w:rPr>
                <w:rFonts w:hint="eastAsia"/>
                <w:b/>
              </w:rPr>
              <w:t>第四章</w:t>
            </w:r>
            <w:r w:rsidRPr="00466C67">
              <w:rPr>
                <w:rFonts w:hint="eastAsia"/>
                <w:b/>
              </w:rPr>
              <w:t xml:space="preserve"> </w:t>
            </w:r>
            <w:r w:rsidRPr="00466C67">
              <w:rPr>
                <w:rFonts w:hint="eastAsia"/>
                <w:b/>
              </w:rPr>
              <w:t>第二节</w:t>
            </w:r>
            <w:r w:rsidRPr="00466C67">
              <w:rPr>
                <w:rFonts w:hint="eastAsia"/>
                <w:b/>
              </w:rPr>
              <w:t xml:space="preserve"> </w:t>
            </w:r>
            <w:r w:rsidRPr="00466C67">
              <w:rPr>
                <w:rFonts w:hint="eastAsia"/>
                <w:b/>
              </w:rPr>
              <w:t>优化</w:t>
            </w:r>
            <w:r w:rsidRPr="00466C67">
              <w:rPr>
                <w:b/>
              </w:rPr>
              <w:t>勘查开发</w:t>
            </w:r>
            <w:r w:rsidRPr="00466C67">
              <w:rPr>
                <w:rFonts w:hint="eastAsia"/>
                <w:b/>
              </w:rPr>
              <w:t>区域</w:t>
            </w:r>
            <w:r w:rsidRPr="00466C67">
              <w:rPr>
                <w:b/>
              </w:rPr>
              <w:t>布局</w:t>
            </w:r>
          </w:p>
          <w:p w:rsidR="00AF15D8" w:rsidRPr="00466C67" w:rsidRDefault="00AF15D8" w:rsidP="00AF15D8">
            <w:pPr>
              <w:pStyle w:val="afff0"/>
              <w:jc w:val="left"/>
            </w:pPr>
            <w:r w:rsidRPr="00466C67">
              <w:rPr>
                <w:rFonts w:hint="eastAsia"/>
              </w:rPr>
              <w:t>川</w:t>
            </w:r>
            <w:r w:rsidRPr="00466C67">
              <w:t>东北能源建材矿产</w:t>
            </w:r>
            <w:r w:rsidRPr="00466C67">
              <w:rPr>
                <w:rFonts w:hint="eastAsia"/>
              </w:rPr>
              <w:t>资源</w:t>
            </w:r>
            <w:r w:rsidRPr="00466C67">
              <w:t>发展区</w:t>
            </w:r>
            <w:r w:rsidRPr="00466C67">
              <w:rPr>
                <w:rFonts w:hint="eastAsia"/>
              </w:rPr>
              <w:t>。</w:t>
            </w:r>
            <w:r w:rsidRPr="00466C67">
              <w:t>包括</w:t>
            </w:r>
            <w:r w:rsidRPr="00466C67">
              <w:rPr>
                <w:rFonts w:hint="eastAsia"/>
              </w:rPr>
              <w:t>南充</w:t>
            </w:r>
            <w:r w:rsidRPr="00466C67">
              <w:t>、达州、广安、巴中、广元</w:t>
            </w:r>
            <w:r w:rsidRPr="00466C67">
              <w:rPr>
                <w:rFonts w:hint="eastAsia"/>
              </w:rPr>
              <w:t>5</w:t>
            </w:r>
            <w:r w:rsidRPr="00466C67">
              <w:rPr>
                <w:rFonts w:hint="eastAsia"/>
              </w:rPr>
              <w:t>市</w:t>
            </w:r>
            <w:r w:rsidRPr="00466C67">
              <w:t>。加强</w:t>
            </w:r>
            <w:r w:rsidRPr="00466C67">
              <w:rPr>
                <w:rFonts w:hint="eastAsia"/>
              </w:rPr>
              <w:t>天然气</w:t>
            </w:r>
            <w:r w:rsidRPr="00466C67">
              <w:t>基地和石墨</w:t>
            </w:r>
            <w:r w:rsidRPr="00466C67">
              <w:rPr>
                <w:rFonts w:hint="eastAsia"/>
              </w:rPr>
              <w:t>基地</w:t>
            </w:r>
            <w:r w:rsidRPr="00466C67">
              <w:t>建设，促进天然气产业和石墨烯产业发展</w:t>
            </w:r>
            <w:r w:rsidRPr="00466C67">
              <w:rPr>
                <w:rFonts w:hint="eastAsia"/>
              </w:rPr>
              <w:t>。</w:t>
            </w:r>
          </w:p>
        </w:tc>
        <w:tc>
          <w:tcPr>
            <w:tcW w:w="1450" w:type="pct"/>
            <w:vAlign w:val="center"/>
          </w:tcPr>
          <w:p w:rsidR="00AF15D8" w:rsidRPr="00466C67" w:rsidRDefault="00AF15D8" w:rsidP="00B740B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本项目</w:t>
            </w:r>
            <w:r w:rsidRPr="00466C67">
              <w:t>为位于巴中市的河坝气田</w:t>
            </w:r>
            <w:r w:rsidR="00B740BB" w:rsidRPr="00466C67">
              <w:rPr>
                <w:rFonts w:hint="eastAsia"/>
              </w:rPr>
              <w:t>，本项目的</w:t>
            </w:r>
            <w:r w:rsidR="00B740BB" w:rsidRPr="00466C67">
              <w:t>建设有利于区块天然气</w:t>
            </w:r>
            <w:r w:rsidR="00B740BB" w:rsidRPr="00466C67">
              <w:rPr>
                <w:rFonts w:hint="eastAsia"/>
              </w:rPr>
              <w:t>产业</w:t>
            </w:r>
            <w:r w:rsidR="00B740BB" w:rsidRPr="00466C67">
              <w:t>的发展</w:t>
            </w:r>
          </w:p>
        </w:tc>
        <w:tc>
          <w:tcPr>
            <w:tcW w:w="563" w:type="pct"/>
            <w:vAlign w:val="center"/>
          </w:tcPr>
          <w:p w:rsidR="00AF15D8" w:rsidRPr="00466C67" w:rsidRDefault="00AF15D8" w:rsidP="00AF15D8">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符合</w:t>
            </w:r>
          </w:p>
        </w:tc>
      </w:tr>
      <w:tr w:rsidR="00466C67" w:rsidRPr="00466C67" w:rsidTr="00B740BB">
        <w:tc>
          <w:tcPr>
            <w:cnfStyle w:val="001000000000" w:firstRow="0" w:lastRow="0" w:firstColumn="1" w:lastColumn="0" w:oddVBand="0" w:evenVBand="0" w:oddHBand="0" w:evenHBand="0" w:firstRowFirstColumn="0" w:firstRowLastColumn="0" w:lastRowFirstColumn="0" w:lastRowLastColumn="0"/>
            <w:tcW w:w="2987" w:type="pct"/>
          </w:tcPr>
          <w:p w:rsidR="00AF15D8" w:rsidRPr="00466C67" w:rsidRDefault="00AF15D8" w:rsidP="00AF15D8">
            <w:pPr>
              <w:pStyle w:val="afff0"/>
              <w:jc w:val="left"/>
              <w:rPr>
                <w:b/>
              </w:rPr>
            </w:pPr>
            <w:r w:rsidRPr="00466C67">
              <w:rPr>
                <w:rFonts w:hint="eastAsia"/>
                <w:b/>
              </w:rPr>
              <w:t>第五章</w:t>
            </w:r>
            <w:r w:rsidRPr="00466C67">
              <w:rPr>
                <w:rFonts w:hint="eastAsia"/>
                <w:b/>
              </w:rPr>
              <w:t xml:space="preserve"> </w:t>
            </w:r>
            <w:r w:rsidRPr="00466C67">
              <w:rPr>
                <w:rFonts w:hint="eastAsia"/>
                <w:b/>
              </w:rPr>
              <w:t>第一节</w:t>
            </w:r>
            <w:r w:rsidRPr="00466C67">
              <w:rPr>
                <w:rFonts w:hint="eastAsia"/>
                <w:b/>
              </w:rPr>
              <w:t xml:space="preserve"> </w:t>
            </w:r>
            <w:r w:rsidRPr="00466C67">
              <w:rPr>
                <w:rFonts w:hint="eastAsia"/>
                <w:b/>
              </w:rPr>
              <w:t>确保</w:t>
            </w:r>
            <w:r w:rsidRPr="00466C67">
              <w:rPr>
                <w:b/>
              </w:rPr>
              <w:t>矿产资源有效供给</w:t>
            </w:r>
          </w:p>
          <w:p w:rsidR="00AF15D8" w:rsidRPr="00466C67" w:rsidRDefault="00AF15D8" w:rsidP="00AF15D8">
            <w:pPr>
              <w:pStyle w:val="afff0"/>
              <w:jc w:val="left"/>
            </w:pPr>
            <w:r w:rsidRPr="00466C67">
              <w:rPr>
                <w:rFonts w:hint="eastAsia"/>
              </w:rPr>
              <w:t>能源</w:t>
            </w:r>
            <w:r w:rsidRPr="00466C67">
              <w:t>矿产。加大</w:t>
            </w:r>
            <w:r w:rsidRPr="00466C67">
              <w:rPr>
                <w:rFonts w:hint="eastAsia"/>
              </w:rPr>
              <w:t>天然气</w:t>
            </w:r>
            <w:r w:rsidRPr="00466C67">
              <w:t>、页岩气</w:t>
            </w:r>
            <w:r w:rsidRPr="00466C67">
              <w:rPr>
                <w:rFonts w:hint="eastAsia"/>
              </w:rPr>
              <w:t>……等</w:t>
            </w:r>
            <w:r w:rsidRPr="00466C67">
              <w:t>勘查开发力度，力争获得重大突破，增强供应基础并加快供应，优化</w:t>
            </w:r>
            <w:r w:rsidRPr="00466C67">
              <w:rPr>
                <w:rFonts w:hint="eastAsia"/>
              </w:rPr>
              <w:t>能源</w:t>
            </w:r>
            <w:r w:rsidRPr="00466C67">
              <w:t>开发利用结构，减轻</w:t>
            </w:r>
            <w:r w:rsidRPr="00466C67">
              <w:rPr>
                <w:rFonts w:hint="eastAsia"/>
              </w:rPr>
              <w:t>对</w:t>
            </w:r>
            <w:r w:rsidRPr="00466C67">
              <w:t>环境的</w:t>
            </w:r>
            <w:r w:rsidRPr="00466C67">
              <w:rPr>
                <w:rFonts w:hint="eastAsia"/>
              </w:rPr>
              <w:t>负面</w:t>
            </w:r>
            <w:r w:rsidRPr="00466C67">
              <w:t>影响</w:t>
            </w:r>
            <w:r w:rsidRPr="00466C67">
              <w:rPr>
                <w:rFonts w:hint="eastAsia"/>
              </w:rPr>
              <w:t>……</w:t>
            </w:r>
          </w:p>
        </w:tc>
        <w:tc>
          <w:tcPr>
            <w:tcW w:w="1450" w:type="pct"/>
            <w:vAlign w:val="center"/>
          </w:tcPr>
          <w:p w:rsidR="00AF15D8" w:rsidRPr="00466C67" w:rsidRDefault="00B740BB" w:rsidP="00B740B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本项目</w:t>
            </w:r>
            <w:r w:rsidRPr="00466C67">
              <w:t>为</w:t>
            </w:r>
            <w:r w:rsidRPr="00466C67">
              <w:rPr>
                <w:rFonts w:hint="eastAsia"/>
              </w:rPr>
              <w:t>天然气</w:t>
            </w:r>
            <w:r w:rsidRPr="00466C67">
              <w:t>管道隐患治理项目</w:t>
            </w:r>
            <w:r w:rsidRPr="00466C67">
              <w:t>,</w:t>
            </w:r>
            <w:r w:rsidRPr="00466C67">
              <w:rPr>
                <w:rFonts w:hint="eastAsia"/>
              </w:rPr>
              <w:t>本项目</w:t>
            </w:r>
            <w:r w:rsidRPr="00466C67">
              <w:t>的</w:t>
            </w:r>
            <w:r w:rsidRPr="00466C67">
              <w:rPr>
                <w:rFonts w:hint="eastAsia"/>
              </w:rPr>
              <w:t>建设</w:t>
            </w:r>
            <w:r w:rsidRPr="00466C67">
              <w:t>有益于</w:t>
            </w:r>
            <w:r w:rsidRPr="00466C67">
              <w:rPr>
                <w:rFonts w:hint="eastAsia"/>
              </w:rPr>
              <w:t>增强</w:t>
            </w:r>
            <w:r w:rsidRPr="00466C67">
              <w:t>当地天然气</w:t>
            </w:r>
            <w:r w:rsidRPr="00466C67">
              <w:rPr>
                <w:rFonts w:hint="eastAsia"/>
              </w:rPr>
              <w:t>供应</w:t>
            </w:r>
          </w:p>
        </w:tc>
        <w:tc>
          <w:tcPr>
            <w:tcW w:w="563" w:type="pct"/>
            <w:vAlign w:val="center"/>
          </w:tcPr>
          <w:p w:rsidR="00AF15D8" w:rsidRPr="00466C67" w:rsidRDefault="00AF15D8" w:rsidP="00AF15D8">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符合</w:t>
            </w:r>
          </w:p>
        </w:tc>
      </w:tr>
    </w:tbl>
    <w:p w:rsidR="00AF15D8" w:rsidRPr="00466C67" w:rsidRDefault="00B740BB" w:rsidP="00B740BB">
      <w:pPr>
        <w:pStyle w:val="affffc"/>
        <w:ind w:firstLine="480"/>
      </w:pPr>
      <w:r w:rsidRPr="00466C67">
        <w:rPr>
          <w:rFonts w:hint="eastAsia"/>
        </w:rPr>
        <w:t>2017</w:t>
      </w:r>
      <w:r w:rsidRPr="00466C67">
        <w:rPr>
          <w:rFonts w:hint="eastAsia"/>
        </w:rPr>
        <w:t>年</w:t>
      </w:r>
      <w:r w:rsidRPr="00466C67">
        <w:rPr>
          <w:rFonts w:hint="eastAsia"/>
        </w:rPr>
        <w:t>5</w:t>
      </w:r>
      <w:r w:rsidRPr="00466C67">
        <w:rPr>
          <w:rFonts w:hint="eastAsia"/>
        </w:rPr>
        <w:t>月，四川省国土勘测规划研究院及四川省煤田地质工程勘察设计研究院编制完成了《四川省矿产资源总体规划（</w:t>
      </w:r>
      <w:r w:rsidRPr="00466C67">
        <w:rPr>
          <w:rFonts w:hint="eastAsia"/>
        </w:rPr>
        <w:t>2016-2020</w:t>
      </w:r>
      <w:r w:rsidRPr="00466C67">
        <w:rPr>
          <w:rFonts w:hint="eastAsia"/>
        </w:rPr>
        <w:t>年）环境影响报告书》，</w:t>
      </w:r>
      <w:r w:rsidRPr="00466C67">
        <w:rPr>
          <w:rFonts w:hint="eastAsia"/>
        </w:rPr>
        <w:t>2017</w:t>
      </w:r>
      <w:r w:rsidRPr="00466C67">
        <w:rPr>
          <w:rFonts w:hint="eastAsia"/>
        </w:rPr>
        <w:t>年</w:t>
      </w:r>
      <w:r w:rsidRPr="00466C67">
        <w:rPr>
          <w:rFonts w:hint="eastAsia"/>
        </w:rPr>
        <w:t>7</w:t>
      </w:r>
      <w:r w:rsidRPr="00466C67">
        <w:rPr>
          <w:rFonts w:hint="eastAsia"/>
        </w:rPr>
        <w:t>月原国家环境保护部以“环审〔</w:t>
      </w:r>
      <w:r w:rsidRPr="00466C67">
        <w:rPr>
          <w:rFonts w:hint="eastAsia"/>
        </w:rPr>
        <w:t>2017</w:t>
      </w:r>
      <w:r w:rsidRPr="00466C67">
        <w:rPr>
          <w:rFonts w:hint="eastAsia"/>
        </w:rPr>
        <w:t>〕</w:t>
      </w:r>
      <w:r w:rsidRPr="00466C67">
        <w:rPr>
          <w:rFonts w:hint="eastAsia"/>
        </w:rPr>
        <w:t>102</w:t>
      </w:r>
      <w:r w:rsidRPr="00466C67">
        <w:rPr>
          <w:rFonts w:hint="eastAsia"/>
        </w:rPr>
        <w:t>号”出具了《关于</w:t>
      </w:r>
      <w:r w:rsidRPr="00466C67">
        <w:rPr>
          <w:rFonts w:hint="eastAsia"/>
        </w:rPr>
        <w:t>&lt;</w:t>
      </w:r>
      <w:r w:rsidRPr="00466C67">
        <w:rPr>
          <w:rFonts w:hint="eastAsia"/>
        </w:rPr>
        <w:t>四川省矿产资源总体规划（</w:t>
      </w:r>
      <w:r w:rsidRPr="00466C67">
        <w:rPr>
          <w:rFonts w:hint="eastAsia"/>
        </w:rPr>
        <w:t>2016-2020</w:t>
      </w:r>
      <w:r w:rsidRPr="00466C67">
        <w:rPr>
          <w:rFonts w:hint="eastAsia"/>
        </w:rPr>
        <w:t>年）环境影响报告书</w:t>
      </w:r>
      <w:r w:rsidRPr="00466C67">
        <w:rPr>
          <w:rFonts w:hint="eastAsia"/>
        </w:rPr>
        <w:t>&gt;</w:t>
      </w:r>
      <w:r w:rsidRPr="00466C67">
        <w:rPr>
          <w:rFonts w:hint="eastAsia"/>
        </w:rPr>
        <w:t>的审查意见》。本项目与之符合性分析见下表。</w:t>
      </w:r>
    </w:p>
    <w:p w:rsidR="00B740BB" w:rsidRPr="00466C67" w:rsidRDefault="00B740BB" w:rsidP="00B740BB">
      <w:pPr>
        <w:pStyle w:val="z0"/>
        <w:ind w:firstLine="480"/>
      </w:pPr>
      <w:r w:rsidRPr="00466C67">
        <w:rPr>
          <w:rFonts w:hint="eastAsia"/>
        </w:rPr>
        <w:lastRenderedPageBreak/>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2</w:t>
      </w:r>
      <w:r w:rsidRPr="00466C67">
        <w:fldChar w:fldCharType="end"/>
      </w:r>
      <w:r w:rsidR="00E35921" w:rsidRPr="00466C67">
        <w:t xml:space="preserve"> </w:t>
      </w:r>
      <w:r w:rsidRPr="00466C67">
        <w:rPr>
          <w:rFonts w:hint="eastAsia"/>
        </w:rPr>
        <w:t>本项目与《四川省矿产资源总体规划（</w:t>
      </w:r>
      <w:r w:rsidRPr="00466C67">
        <w:rPr>
          <w:rFonts w:hint="eastAsia"/>
        </w:rPr>
        <w:t>2016-2020</w:t>
      </w:r>
      <w:r w:rsidRPr="00466C67">
        <w:rPr>
          <w:rFonts w:hint="eastAsia"/>
        </w:rPr>
        <w:t>年）环境影响报告书》及审查意见符合性分析</w:t>
      </w:r>
    </w:p>
    <w:tbl>
      <w:tblPr>
        <w:tblStyle w:val="aff1"/>
        <w:tblW w:w="5000" w:type="pct"/>
        <w:tblLook w:val="04A0" w:firstRow="1" w:lastRow="0" w:firstColumn="1" w:lastColumn="0" w:noHBand="0" w:noVBand="1"/>
      </w:tblPr>
      <w:tblGrid>
        <w:gridCol w:w="4219"/>
        <w:gridCol w:w="3401"/>
        <w:gridCol w:w="902"/>
      </w:tblGrid>
      <w:tr w:rsidR="00466C67" w:rsidRPr="00466C67" w:rsidTr="00B740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75" w:type="pct"/>
          </w:tcPr>
          <w:p w:rsidR="00B740BB" w:rsidRPr="00466C67" w:rsidRDefault="00B740BB" w:rsidP="00B740BB">
            <w:pPr>
              <w:pStyle w:val="z"/>
              <w:rPr>
                <w:b/>
              </w:rPr>
            </w:pPr>
            <w:r w:rsidRPr="00466C67">
              <w:rPr>
                <w:rFonts w:hint="eastAsia"/>
                <w:b/>
              </w:rPr>
              <w:t>文件内容</w:t>
            </w:r>
          </w:p>
        </w:tc>
        <w:tc>
          <w:tcPr>
            <w:tcW w:w="1995" w:type="pct"/>
          </w:tcPr>
          <w:p w:rsidR="00B740BB" w:rsidRPr="00466C67" w:rsidRDefault="00B740BB" w:rsidP="00B740BB">
            <w:pPr>
              <w:pStyle w:val="z"/>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本项目</w:t>
            </w:r>
            <w:r w:rsidRPr="00466C67">
              <w:rPr>
                <w:b/>
              </w:rPr>
              <w:t>情况</w:t>
            </w:r>
          </w:p>
        </w:tc>
        <w:tc>
          <w:tcPr>
            <w:tcW w:w="529" w:type="pct"/>
          </w:tcPr>
          <w:p w:rsidR="00B740BB" w:rsidRPr="00466C67" w:rsidRDefault="00B740BB" w:rsidP="00B740BB">
            <w:pPr>
              <w:pStyle w:val="z"/>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符合性</w:t>
            </w:r>
          </w:p>
        </w:tc>
      </w:tr>
      <w:tr w:rsidR="00466C67" w:rsidRPr="00466C67" w:rsidTr="00B740BB">
        <w:tc>
          <w:tcPr>
            <w:cnfStyle w:val="001000000000" w:firstRow="0" w:lastRow="0" w:firstColumn="1" w:lastColumn="0" w:oddVBand="0" w:evenVBand="0" w:oddHBand="0" w:evenHBand="0" w:firstRowFirstColumn="0" w:firstRowLastColumn="0" w:lastRowFirstColumn="0" w:lastRowLastColumn="0"/>
            <w:tcW w:w="2475" w:type="pct"/>
          </w:tcPr>
          <w:p w:rsidR="00B740BB" w:rsidRPr="00466C67" w:rsidRDefault="00B740BB" w:rsidP="00B740BB">
            <w:pPr>
              <w:pStyle w:val="z"/>
              <w:jc w:val="both"/>
            </w:pPr>
            <w:r w:rsidRPr="00466C67">
              <w:rPr>
                <w:rFonts w:hint="eastAsia"/>
                <w:b/>
                <w:bCs/>
              </w:rPr>
              <w:t>严格保护生态空间，引导优化《规划》空间布局。</w:t>
            </w:r>
            <w:r w:rsidRPr="00466C67">
              <w:rPr>
                <w:rFonts w:hint="eastAsia"/>
              </w:rPr>
              <w:t>将自然保护区、饮用水水源保护区、风景名胜区等环境敏感区及四川省生态保护红线作为保障和维护区域生态安全的底线，依法实施强制性保护。与生态保护红线存在空间冲突的勘查区、开采区、规划矿区及其他可能的矿产资源开发活动，有关重叠区域应予以避让或不纳入《规划》。</w:t>
            </w:r>
          </w:p>
        </w:tc>
        <w:tc>
          <w:tcPr>
            <w:tcW w:w="1995" w:type="pct"/>
            <w:vAlign w:val="center"/>
          </w:tcPr>
          <w:p w:rsidR="00B740BB" w:rsidRPr="00466C67" w:rsidRDefault="00B740BB" w:rsidP="00B740BB">
            <w:pPr>
              <w:pStyle w:val="z"/>
              <w:jc w:val="both"/>
              <w:cnfStyle w:val="000000000000" w:firstRow="0" w:lastRow="0" w:firstColumn="0" w:lastColumn="0" w:oddVBand="0" w:evenVBand="0" w:oddHBand="0" w:evenHBand="0" w:firstRowFirstColumn="0" w:firstRowLastColumn="0" w:lastRowFirstColumn="0" w:lastRowLastColumn="0"/>
            </w:pPr>
            <w:r w:rsidRPr="00466C67">
              <w:rPr>
                <w:rFonts w:hint="eastAsia"/>
              </w:rPr>
              <w:t>本项目建设内容不在四川省生态保护红线范围之内，符合《关于印发四川省生态保护红线方案的通知》（川府发〔</w:t>
            </w:r>
            <w:r w:rsidRPr="00466C67">
              <w:t>2018</w:t>
            </w:r>
            <w:r w:rsidRPr="00466C67">
              <w:rPr>
                <w:rFonts w:hint="eastAsia"/>
              </w:rPr>
              <w:t>〕</w:t>
            </w:r>
            <w:r w:rsidRPr="00466C67">
              <w:t>24</w:t>
            </w:r>
            <w:r w:rsidRPr="00466C67">
              <w:rPr>
                <w:rFonts w:hint="eastAsia"/>
              </w:rPr>
              <w:t>号）的相关要求。同时，本项目占地不涉及自然保护区、森林公园、风景名胜区、地质公园、饮用水水源保护区、湿地公园、水产种质资源保护区等各类自然保护地。</w:t>
            </w:r>
          </w:p>
        </w:tc>
        <w:tc>
          <w:tcPr>
            <w:tcW w:w="529" w:type="pct"/>
            <w:vAlign w:val="center"/>
          </w:tcPr>
          <w:p w:rsidR="00B740BB" w:rsidRPr="00466C67" w:rsidRDefault="00B740BB" w:rsidP="00B740BB">
            <w:pPr>
              <w:pStyle w:val="z"/>
              <w:cnfStyle w:val="000000000000" w:firstRow="0" w:lastRow="0" w:firstColumn="0" w:lastColumn="0" w:oddVBand="0" w:evenVBand="0" w:oddHBand="0" w:evenHBand="0" w:firstRowFirstColumn="0" w:firstRowLastColumn="0" w:lastRowFirstColumn="0" w:lastRowLastColumn="0"/>
            </w:pPr>
            <w:r w:rsidRPr="00466C67">
              <w:rPr>
                <w:rFonts w:hint="eastAsia"/>
              </w:rPr>
              <w:t>符合</w:t>
            </w:r>
          </w:p>
        </w:tc>
      </w:tr>
      <w:tr w:rsidR="00466C67" w:rsidRPr="00466C67" w:rsidTr="00B740BB">
        <w:tc>
          <w:tcPr>
            <w:cnfStyle w:val="001000000000" w:firstRow="0" w:lastRow="0" w:firstColumn="1" w:lastColumn="0" w:oddVBand="0" w:evenVBand="0" w:oddHBand="0" w:evenHBand="0" w:firstRowFirstColumn="0" w:firstRowLastColumn="0" w:lastRowFirstColumn="0" w:lastRowLastColumn="0"/>
            <w:tcW w:w="2475" w:type="pct"/>
          </w:tcPr>
          <w:p w:rsidR="00B740BB" w:rsidRPr="00466C67" w:rsidRDefault="00B740BB" w:rsidP="00B740BB">
            <w:pPr>
              <w:pStyle w:val="z"/>
              <w:jc w:val="both"/>
              <w:rPr>
                <w:b/>
                <w:bCs/>
              </w:rPr>
            </w:pPr>
            <w:r w:rsidRPr="00466C67">
              <w:rPr>
                <w:rFonts w:hint="eastAsia"/>
                <w:b/>
                <w:bCs/>
              </w:rPr>
              <w:t>加强环境保护监测和预警。</w:t>
            </w:r>
          </w:p>
          <w:p w:rsidR="00B740BB" w:rsidRPr="00466C67" w:rsidRDefault="00B740BB" w:rsidP="00B740BB">
            <w:pPr>
              <w:pStyle w:val="z"/>
              <w:jc w:val="both"/>
              <w:rPr>
                <w:b/>
                <w:bCs/>
              </w:rPr>
            </w:pPr>
            <w:r w:rsidRPr="00466C67">
              <w:rPr>
                <w:rFonts w:hint="eastAsia"/>
              </w:rPr>
              <w:t>结合自然保护区、饮用水水源保护区、重点生态功能区保护要求和土壤污染防治目标等，推进重点矿区建立完善地表水、地下水、土壤等环境要素的长期监测监控体系。适时组织开展重点开采区的生态恢复效果评估，针对地表水环境及土壤环境累积影响、地下水环境质量下降、生态退化等建立预警机制。</w:t>
            </w:r>
          </w:p>
        </w:tc>
        <w:tc>
          <w:tcPr>
            <w:tcW w:w="1995" w:type="pct"/>
            <w:vAlign w:val="center"/>
          </w:tcPr>
          <w:p w:rsidR="00B740BB" w:rsidRPr="00466C67" w:rsidRDefault="00B740BB" w:rsidP="00B740BB">
            <w:pPr>
              <w:pStyle w:val="z"/>
              <w:jc w:val="both"/>
              <w:cnfStyle w:val="000000000000" w:firstRow="0" w:lastRow="0" w:firstColumn="0" w:lastColumn="0" w:oddVBand="0" w:evenVBand="0" w:oddHBand="0" w:evenHBand="0" w:firstRowFirstColumn="0" w:firstRowLastColumn="0" w:lastRowFirstColumn="0" w:lastRowLastColumn="0"/>
            </w:pPr>
            <w:r w:rsidRPr="00466C67">
              <w:rPr>
                <w:rFonts w:hint="eastAsia"/>
              </w:rPr>
              <w:t>根据</w:t>
            </w:r>
            <w:r w:rsidRPr="00466C67">
              <w:t>本项目</w:t>
            </w:r>
            <w:r w:rsidRPr="00466C67">
              <w:rPr>
                <w:rFonts w:hint="eastAsia"/>
              </w:rPr>
              <w:t>特点</w:t>
            </w:r>
            <w:r w:rsidRPr="00466C67">
              <w:t>，</w:t>
            </w:r>
            <w:r w:rsidRPr="00466C67">
              <w:rPr>
                <w:rFonts w:hint="eastAsia"/>
              </w:rPr>
              <w:t>按照要求，制定了相应的噪声及</w:t>
            </w:r>
            <w:r w:rsidRPr="00466C67">
              <w:t>生态</w:t>
            </w:r>
            <w:r w:rsidRPr="00466C67">
              <w:rPr>
                <w:rFonts w:hint="eastAsia"/>
              </w:rPr>
              <w:t>跟踪监测计划，并要求按照本</w:t>
            </w:r>
            <w:r w:rsidRPr="00466C67">
              <w:t>次</w:t>
            </w:r>
            <w:r w:rsidRPr="00466C67">
              <w:rPr>
                <w:rFonts w:hint="eastAsia"/>
              </w:rPr>
              <w:t>风险影响评价要求制定了相应的环境风险应急预案。</w:t>
            </w:r>
          </w:p>
        </w:tc>
        <w:tc>
          <w:tcPr>
            <w:tcW w:w="529" w:type="pct"/>
            <w:vAlign w:val="center"/>
          </w:tcPr>
          <w:p w:rsidR="00B740BB" w:rsidRPr="00466C67" w:rsidRDefault="00B740BB" w:rsidP="00B740BB">
            <w:pPr>
              <w:pStyle w:val="z"/>
              <w:cnfStyle w:val="000000000000" w:firstRow="0" w:lastRow="0" w:firstColumn="0" w:lastColumn="0" w:oddVBand="0" w:evenVBand="0" w:oddHBand="0" w:evenHBand="0" w:firstRowFirstColumn="0" w:firstRowLastColumn="0" w:lastRowFirstColumn="0" w:lastRowLastColumn="0"/>
            </w:pPr>
            <w:r w:rsidRPr="00466C67">
              <w:rPr>
                <w:rFonts w:hint="eastAsia"/>
              </w:rPr>
              <w:t>符合</w:t>
            </w:r>
          </w:p>
        </w:tc>
      </w:tr>
    </w:tbl>
    <w:p w:rsidR="00B740BB" w:rsidRPr="00466C67" w:rsidRDefault="00B740BB" w:rsidP="00B740BB">
      <w:pPr>
        <w:ind w:firstLine="480"/>
      </w:pPr>
      <w:r w:rsidRPr="00466C67">
        <w:rPr>
          <w:rFonts w:hint="eastAsia"/>
        </w:rPr>
        <w:t>综上所述，本项目建设与《四川省矿产资源总体规划（</w:t>
      </w:r>
      <w:r w:rsidRPr="00466C67">
        <w:rPr>
          <w:rFonts w:hint="eastAsia"/>
        </w:rPr>
        <w:t>2016-2020</w:t>
      </w:r>
      <w:r w:rsidRPr="00466C67">
        <w:rPr>
          <w:rFonts w:hint="eastAsia"/>
        </w:rPr>
        <w:t>年）》及其规划环评相符合。</w:t>
      </w:r>
    </w:p>
    <w:p w:rsidR="00960AC0" w:rsidRPr="00466C67" w:rsidRDefault="00960AC0" w:rsidP="00960AC0">
      <w:pPr>
        <w:pStyle w:val="affa"/>
        <w:ind w:firstLine="482"/>
        <w:outlineLvl w:val="5"/>
        <w:rPr>
          <w:rFonts w:cs="Times New Roman"/>
        </w:rPr>
      </w:pPr>
      <w:r w:rsidRPr="00466C67">
        <w:rPr>
          <w:rFonts w:cs="Times New Roman"/>
        </w:rPr>
        <w:t>（</w:t>
      </w:r>
      <w:r w:rsidRPr="00466C67">
        <w:rPr>
          <w:rFonts w:cs="Times New Roman"/>
        </w:rPr>
        <w:t>2</w:t>
      </w:r>
      <w:r w:rsidRPr="00466C67">
        <w:rPr>
          <w:rFonts w:cs="Times New Roman"/>
        </w:rPr>
        <w:t>）与</w:t>
      </w:r>
      <w:r w:rsidRPr="00466C67">
        <w:rPr>
          <w:rFonts w:hint="eastAsia"/>
        </w:rPr>
        <w:t>环境保护相关规划</w:t>
      </w:r>
      <w:r w:rsidRPr="00466C67">
        <w:rPr>
          <w:rFonts w:cs="Times New Roman"/>
        </w:rPr>
        <w:t>符合性分析</w:t>
      </w:r>
    </w:p>
    <w:p w:rsidR="00960AC0" w:rsidRPr="00466C67" w:rsidRDefault="007855A9" w:rsidP="00960AC0">
      <w:pPr>
        <w:pStyle w:val="a0"/>
        <w:spacing w:line="360" w:lineRule="auto"/>
        <w:ind w:leftChars="0" w:left="0" w:firstLineChars="200" w:firstLine="482"/>
        <w:outlineLvl w:val="6"/>
        <w:rPr>
          <w:b/>
          <w:bCs/>
          <w:sz w:val="32"/>
          <w:szCs w:val="32"/>
          <w:highlight w:val="yellow"/>
        </w:rPr>
      </w:pPr>
      <w:r w:rsidRPr="00466C67">
        <w:rPr>
          <w:rFonts w:ascii="宋体" w:hAnsi="宋体" w:hint="eastAsia"/>
          <w:b/>
          <w:sz w:val="24"/>
        </w:rPr>
        <w:t>①</w:t>
      </w:r>
      <w:r w:rsidR="00960AC0" w:rsidRPr="00466C67">
        <w:rPr>
          <w:rFonts w:hint="eastAsia"/>
          <w:b/>
          <w:sz w:val="24"/>
        </w:rPr>
        <w:t>与《生态保护“十三五”规划纲要》符合性分析</w:t>
      </w:r>
    </w:p>
    <w:p w:rsidR="00960AC0" w:rsidRPr="00466C67" w:rsidRDefault="00960AC0" w:rsidP="00960AC0">
      <w:pPr>
        <w:pStyle w:val="affffc"/>
        <w:ind w:firstLine="480"/>
      </w:pPr>
      <w:r w:rsidRPr="00466C67">
        <w:rPr>
          <w:rFonts w:hint="eastAsia"/>
        </w:rPr>
        <w:t>根据《生态保护“十三五”规划纲要》：到</w:t>
      </w:r>
      <w:r w:rsidRPr="00466C67">
        <w:rPr>
          <w:rFonts w:hint="eastAsia"/>
        </w:rPr>
        <w:t>2020</w:t>
      </w:r>
      <w:r w:rsidRPr="00466C67">
        <w:rPr>
          <w:rFonts w:hint="eastAsia"/>
        </w:rPr>
        <w:t>年，基本建立生态保护红线制度。推动将生态保护红线作为建立国土空间规划体系的基础。</w:t>
      </w:r>
    </w:p>
    <w:p w:rsidR="00960AC0" w:rsidRPr="00466C67" w:rsidRDefault="00960AC0" w:rsidP="00960AC0">
      <w:pPr>
        <w:pStyle w:val="affffc"/>
        <w:ind w:firstLine="480"/>
        <w:rPr>
          <w:b/>
          <w:bCs/>
          <w:szCs w:val="32"/>
          <w:highlight w:val="yellow"/>
        </w:rPr>
      </w:pPr>
      <w:r w:rsidRPr="00466C67">
        <w:rPr>
          <w:rFonts w:hint="eastAsia"/>
        </w:rPr>
        <w:t>本项目选线已避让生态红线，与《生态保护“十三五”规划纲要》总体协调。</w:t>
      </w:r>
    </w:p>
    <w:p w:rsidR="00960AC0" w:rsidRPr="00466C67" w:rsidRDefault="00960AC0" w:rsidP="00960AC0">
      <w:pPr>
        <w:pStyle w:val="a0"/>
        <w:spacing w:line="360" w:lineRule="auto"/>
        <w:ind w:leftChars="0" w:left="0" w:firstLineChars="200" w:firstLine="482"/>
        <w:outlineLvl w:val="6"/>
        <w:rPr>
          <w:rFonts w:ascii="宋体" w:hAnsi="宋体"/>
          <w:b/>
          <w:spacing w:val="-4"/>
          <w:sz w:val="24"/>
        </w:rPr>
      </w:pPr>
      <w:r w:rsidRPr="00466C67">
        <w:rPr>
          <w:rFonts w:ascii="宋体" w:hAnsi="宋体"/>
          <w:b/>
          <w:spacing w:val="-4"/>
          <w:sz w:val="24"/>
        </w:rPr>
        <w:fldChar w:fldCharType="begin"/>
      </w:r>
      <w:r w:rsidRPr="00466C67">
        <w:rPr>
          <w:rFonts w:ascii="宋体" w:hAnsi="宋体"/>
          <w:b/>
          <w:spacing w:val="-4"/>
          <w:sz w:val="24"/>
        </w:rPr>
        <w:instrText xml:space="preserve"> </w:instrText>
      </w:r>
      <w:r w:rsidRPr="00466C67">
        <w:rPr>
          <w:rFonts w:ascii="宋体" w:hAnsi="宋体" w:hint="eastAsia"/>
          <w:b/>
          <w:spacing w:val="-4"/>
          <w:sz w:val="24"/>
        </w:rPr>
        <w:instrText>= 2 \* GB3</w:instrText>
      </w:r>
      <w:r w:rsidRPr="00466C67">
        <w:rPr>
          <w:rFonts w:ascii="宋体" w:hAnsi="宋体"/>
          <w:b/>
          <w:spacing w:val="-4"/>
          <w:sz w:val="24"/>
        </w:rPr>
        <w:instrText xml:space="preserve"> </w:instrText>
      </w:r>
      <w:r w:rsidRPr="00466C67">
        <w:rPr>
          <w:rFonts w:ascii="宋体" w:hAnsi="宋体"/>
          <w:b/>
          <w:spacing w:val="-4"/>
          <w:sz w:val="24"/>
        </w:rPr>
        <w:fldChar w:fldCharType="separate"/>
      </w:r>
      <w:r w:rsidR="00BC5487" w:rsidRPr="00466C67">
        <w:rPr>
          <w:rFonts w:ascii="宋体" w:hAnsi="宋体" w:hint="eastAsia"/>
          <w:b/>
          <w:noProof/>
          <w:spacing w:val="-4"/>
          <w:sz w:val="24"/>
        </w:rPr>
        <w:t>②</w:t>
      </w:r>
      <w:r w:rsidRPr="00466C67">
        <w:rPr>
          <w:rFonts w:ascii="宋体" w:hAnsi="宋体"/>
          <w:b/>
          <w:spacing w:val="-4"/>
          <w:sz w:val="24"/>
        </w:rPr>
        <w:fldChar w:fldCharType="end"/>
      </w:r>
      <w:r w:rsidRPr="00466C67">
        <w:rPr>
          <w:rFonts w:ascii="宋体" w:hAnsi="宋体" w:hint="eastAsia"/>
          <w:b/>
          <w:spacing w:val="-4"/>
          <w:sz w:val="24"/>
        </w:rPr>
        <w:t>与《长江经济带生态环境保护规划》（环规财〔2017〕88号）符合性分析</w:t>
      </w:r>
    </w:p>
    <w:p w:rsidR="00B740BB" w:rsidRPr="00466C67" w:rsidRDefault="00B740BB" w:rsidP="006130CC">
      <w:pPr>
        <w:ind w:firstLine="480"/>
      </w:pPr>
      <w:r w:rsidRPr="00466C67">
        <w:rPr>
          <w:rFonts w:ascii="宋体" w:hAnsi="宋体"/>
        </w:rPr>
        <w:t>本项目与《长江保护修复攻坚战行动计划》（环水体〔</w:t>
      </w:r>
      <w:r w:rsidRPr="00466C67">
        <w:t>2018</w:t>
      </w:r>
      <w:r w:rsidRPr="00466C67">
        <w:rPr>
          <w:rFonts w:ascii="宋体" w:hAnsi="宋体"/>
        </w:rPr>
        <w:t>〕</w:t>
      </w:r>
      <w:r w:rsidRPr="00466C67">
        <w:t>181</w:t>
      </w:r>
      <w:r w:rsidRPr="00466C67">
        <w:rPr>
          <w:rFonts w:ascii="宋体" w:hAnsi="宋体"/>
        </w:rPr>
        <w:t>号）符合性分析见下表。</w:t>
      </w:r>
    </w:p>
    <w:p w:rsidR="00B740BB" w:rsidRPr="00466C67" w:rsidRDefault="00E35921" w:rsidP="00B740BB">
      <w:pPr>
        <w:pStyle w:val="afff5"/>
        <w:ind w:firstLine="480"/>
        <w:rPr>
          <w:kern w:val="2"/>
          <w:szCs w:val="22"/>
        </w:rPr>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3</w:t>
      </w:r>
      <w:r w:rsidRPr="00466C67">
        <w:fldChar w:fldCharType="end"/>
      </w:r>
      <w:r w:rsidRPr="00466C67">
        <w:t xml:space="preserve"> </w:t>
      </w:r>
      <w:r w:rsidR="00B740BB" w:rsidRPr="00466C67">
        <w:t xml:space="preserve"> </w:t>
      </w:r>
      <w:r w:rsidR="00B740BB" w:rsidRPr="00466C67">
        <w:rPr>
          <w:rFonts w:ascii="楷体" w:hAnsi="楷体"/>
        </w:rPr>
        <w:t>本项目与《长江保护修复攻坚战行动计划》符合性分析</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5636"/>
        <w:gridCol w:w="1984"/>
        <w:gridCol w:w="902"/>
      </w:tblGrid>
      <w:tr w:rsidR="00466C67" w:rsidRPr="00466C67" w:rsidTr="00146CA9">
        <w:trPr>
          <w:tblHeader/>
        </w:trPr>
        <w:tc>
          <w:tcPr>
            <w:tcW w:w="3307" w:type="pct"/>
            <w:tcBorders>
              <w:top w:val="single" w:sz="12" w:space="0" w:color="auto"/>
              <w:left w:val="nil"/>
              <w:bottom w:val="single" w:sz="2" w:space="0" w:color="auto"/>
              <w:right w:val="single" w:sz="2" w:space="0" w:color="auto"/>
            </w:tcBorders>
            <w:hideMark/>
          </w:tcPr>
          <w:p w:rsidR="00B740BB" w:rsidRPr="00466C67" w:rsidRDefault="00B740BB" w:rsidP="00B740BB">
            <w:pPr>
              <w:pStyle w:val="afff0"/>
              <w:rPr>
                <w:b/>
              </w:rPr>
            </w:pPr>
            <w:r w:rsidRPr="00466C67">
              <w:rPr>
                <w:b/>
              </w:rPr>
              <w:t>文件内容</w:t>
            </w:r>
          </w:p>
        </w:tc>
        <w:tc>
          <w:tcPr>
            <w:tcW w:w="1164" w:type="pct"/>
            <w:tcBorders>
              <w:top w:val="single" w:sz="12" w:space="0" w:color="auto"/>
              <w:left w:val="single" w:sz="2" w:space="0" w:color="auto"/>
              <w:bottom w:val="single" w:sz="2" w:space="0" w:color="auto"/>
              <w:right w:val="single" w:sz="2" w:space="0" w:color="auto"/>
            </w:tcBorders>
            <w:hideMark/>
          </w:tcPr>
          <w:p w:rsidR="00B740BB" w:rsidRPr="00466C67" w:rsidRDefault="00B740BB" w:rsidP="00B740BB">
            <w:pPr>
              <w:pStyle w:val="afff0"/>
              <w:rPr>
                <w:b/>
              </w:rPr>
            </w:pPr>
            <w:r w:rsidRPr="00466C67">
              <w:rPr>
                <w:b/>
              </w:rPr>
              <w:t>本项目情况</w:t>
            </w:r>
          </w:p>
        </w:tc>
        <w:tc>
          <w:tcPr>
            <w:tcW w:w="529" w:type="pct"/>
            <w:tcBorders>
              <w:top w:val="single" w:sz="12" w:space="0" w:color="auto"/>
              <w:left w:val="single" w:sz="2" w:space="0" w:color="auto"/>
              <w:bottom w:val="single" w:sz="2" w:space="0" w:color="auto"/>
              <w:right w:val="nil"/>
            </w:tcBorders>
            <w:hideMark/>
          </w:tcPr>
          <w:p w:rsidR="00B740BB" w:rsidRPr="00466C67" w:rsidRDefault="00B740BB" w:rsidP="00B740BB">
            <w:pPr>
              <w:pStyle w:val="afff0"/>
              <w:rPr>
                <w:b/>
              </w:rPr>
            </w:pPr>
            <w:r w:rsidRPr="00466C67">
              <w:rPr>
                <w:b/>
              </w:rPr>
              <w:t>符合性</w:t>
            </w:r>
          </w:p>
        </w:tc>
      </w:tr>
      <w:tr w:rsidR="00466C67" w:rsidRPr="00466C67" w:rsidTr="00B740BB">
        <w:trPr>
          <w:trHeight w:val="1873"/>
        </w:trPr>
        <w:tc>
          <w:tcPr>
            <w:tcW w:w="3307" w:type="pct"/>
            <w:tcBorders>
              <w:top w:val="single" w:sz="2" w:space="0" w:color="auto"/>
              <w:left w:val="nil"/>
              <w:bottom w:val="single" w:sz="2" w:space="0" w:color="auto"/>
              <w:right w:val="single" w:sz="2" w:space="0" w:color="auto"/>
            </w:tcBorders>
            <w:hideMark/>
          </w:tcPr>
          <w:p w:rsidR="00B740BB" w:rsidRPr="00466C67" w:rsidRDefault="00B740BB" w:rsidP="00B740BB">
            <w:pPr>
              <w:pStyle w:val="afff0"/>
              <w:jc w:val="left"/>
              <w:rPr>
                <w:b/>
              </w:rPr>
            </w:pPr>
            <w:r w:rsidRPr="00466C67">
              <w:rPr>
                <w:b/>
              </w:rPr>
              <w:lastRenderedPageBreak/>
              <w:t>一、总体要求</w:t>
            </w:r>
          </w:p>
          <w:p w:rsidR="00B740BB" w:rsidRPr="00466C67" w:rsidRDefault="00B740BB" w:rsidP="00B740BB">
            <w:pPr>
              <w:pStyle w:val="afff0"/>
              <w:jc w:val="left"/>
            </w:pPr>
            <w:r w:rsidRPr="00466C67">
              <w:t>（二）基本原则。</w:t>
            </w:r>
          </w:p>
          <w:p w:rsidR="00B740BB" w:rsidRPr="00466C67" w:rsidRDefault="00B740BB" w:rsidP="00B740BB">
            <w:pPr>
              <w:pStyle w:val="afff0"/>
              <w:jc w:val="left"/>
            </w:pPr>
            <w:r w:rsidRPr="00466C67">
              <w:t>——</w:t>
            </w:r>
            <w:r w:rsidRPr="00466C67">
              <w:t>空间管控、严守红线。</w:t>
            </w:r>
          </w:p>
          <w:p w:rsidR="00B740BB" w:rsidRPr="00466C67" w:rsidRDefault="00B740BB" w:rsidP="00B740BB">
            <w:pPr>
              <w:pStyle w:val="afff0"/>
              <w:jc w:val="left"/>
            </w:pPr>
            <w:r w:rsidRPr="00466C67">
              <w:t>坚持山水林田湖草系统治理，强化</w:t>
            </w:r>
            <w:r w:rsidRPr="00466C67">
              <w:t>“</w:t>
            </w:r>
            <w:r w:rsidRPr="00466C67">
              <w:t>三线一单</w:t>
            </w:r>
            <w:r w:rsidRPr="00466C67">
              <w:t>”</w:t>
            </w:r>
            <w:r w:rsidRPr="00466C67">
              <w:t>（生态保护红线、环境质量底线、资源利用上线，生态环境准入清单）硬约束，健全生态环境空间管控体系</w:t>
            </w:r>
            <w:r w:rsidRPr="00466C67">
              <w:t>……</w:t>
            </w:r>
          </w:p>
        </w:tc>
        <w:tc>
          <w:tcPr>
            <w:tcW w:w="1164" w:type="pct"/>
            <w:tcBorders>
              <w:top w:val="single" w:sz="2" w:space="0" w:color="auto"/>
              <w:left w:val="single" w:sz="2" w:space="0" w:color="auto"/>
              <w:bottom w:val="single" w:sz="2" w:space="0" w:color="auto"/>
              <w:right w:val="single" w:sz="2" w:space="0" w:color="auto"/>
            </w:tcBorders>
            <w:vAlign w:val="center"/>
            <w:hideMark/>
          </w:tcPr>
          <w:p w:rsidR="00B740BB" w:rsidRPr="00466C67" w:rsidRDefault="00B740BB" w:rsidP="00B740BB">
            <w:pPr>
              <w:pStyle w:val="afff0"/>
              <w:jc w:val="left"/>
            </w:pPr>
            <w:r w:rsidRPr="00466C67">
              <w:t>本项目符合</w:t>
            </w:r>
            <w:r w:rsidRPr="00466C67">
              <w:t>“</w:t>
            </w:r>
            <w:r w:rsidRPr="00466C67">
              <w:t>三线一单</w:t>
            </w:r>
            <w:r w:rsidRPr="00466C67">
              <w:t>”</w:t>
            </w:r>
            <w:r w:rsidRPr="00466C67">
              <w:t>相关环保要求。</w:t>
            </w:r>
          </w:p>
        </w:tc>
        <w:tc>
          <w:tcPr>
            <w:tcW w:w="529" w:type="pct"/>
            <w:tcBorders>
              <w:top w:val="single" w:sz="2" w:space="0" w:color="auto"/>
              <w:left w:val="single" w:sz="2" w:space="0" w:color="auto"/>
              <w:bottom w:val="single" w:sz="2" w:space="0" w:color="auto"/>
              <w:right w:val="nil"/>
            </w:tcBorders>
            <w:vAlign w:val="center"/>
            <w:hideMark/>
          </w:tcPr>
          <w:p w:rsidR="00B740BB" w:rsidRPr="00466C67" w:rsidRDefault="00B740BB" w:rsidP="00B740BB">
            <w:pPr>
              <w:pStyle w:val="afff0"/>
            </w:pPr>
            <w:r w:rsidRPr="00466C67">
              <w:t>符合</w:t>
            </w:r>
          </w:p>
        </w:tc>
      </w:tr>
      <w:tr w:rsidR="00466C67" w:rsidRPr="00466C67" w:rsidTr="00B740BB">
        <w:tc>
          <w:tcPr>
            <w:tcW w:w="3307" w:type="pct"/>
            <w:tcBorders>
              <w:top w:val="single" w:sz="2" w:space="0" w:color="auto"/>
              <w:left w:val="nil"/>
              <w:bottom w:val="single" w:sz="12" w:space="0" w:color="auto"/>
              <w:right w:val="single" w:sz="2" w:space="0" w:color="auto"/>
            </w:tcBorders>
            <w:hideMark/>
          </w:tcPr>
          <w:p w:rsidR="00B740BB" w:rsidRPr="00466C67" w:rsidRDefault="00B740BB" w:rsidP="00B740BB">
            <w:pPr>
              <w:pStyle w:val="afff0"/>
              <w:jc w:val="left"/>
              <w:rPr>
                <w:b/>
              </w:rPr>
            </w:pPr>
            <w:r w:rsidRPr="00466C67">
              <w:rPr>
                <w:b/>
              </w:rPr>
              <w:t>二、主要任务</w:t>
            </w:r>
          </w:p>
          <w:p w:rsidR="00B740BB" w:rsidRPr="00466C67" w:rsidRDefault="00B740BB" w:rsidP="00B740BB">
            <w:pPr>
              <w:pStyle w:val="afff0"/>
              <w:jc w:val="left"/>
            </w:pPr>
            <w:r w:rsidRPr="00466C67">
              <w:t>（三）加强工业污染治理，有效防范生态环境风险。</w:t>
            </w:r>
          </w:p>
          <w:p w:rsidR="00B740BB" w:rsidRPr="00466C67" w:rsidRDefault="00B740BB" w:rsidP="00B740BB">
            <w:pPr>
              <w:pStyle w:val="afff0"/>
              <w:jc w:val="left"/>
            </w:pPr>
            <w:r w:rsidRPr="00466C67">
              <w:t>优化产业结构布局。</w:t>
            </w:r>
            <w:r w:rsidRPr="00466C67">
              <w:t>……</w:t>
            </w:r>
            <w:r w:rsidRPr="00466C67">
              <w:t>长江干流及主要支流岸线</w:t>
            </w:r>
            <w:r w:rsidRPr="00466C67">
              <w:t>1</w:t>
            </w:r>
            <w:r w:rsidRPr="00466C67">
              <w:t>公里范围内不准新增化工园区，依法淘汰取缔违法违规工业园区。以长江干流、主要支流及重点湖库为重点，全面开展</w:t>
            </w:r>
            <w:r w:rsidRPr="00466C67">
              <w:t>“</w:t>
            </w:r>
            <w:r w:rsidRPr="00466C67">
              <w:t>散乱污</w:t>
            </w:r>
            <w:r w:rsidRPr="00466C67">
              <w:t>”</w:t>
            </w:r>
            <w:r w:rsidRPr="00466C67">
              <w:t>涉水企业综合整治，分类实施关停取缔、整合搬迁、提升改造等措施，依法淘汰涉及污染的落后产能</w:t>
            </w:r>
            <w:r w:rsidRPr="00466C67">
              <w:t>……</w:t>
            </w:r>
          </w:p>
          <w:p w:rsidR="00B740BB" w:rsidRPr="00466C67" w:rsidRDefault="00B740BB" w:rsidP="00B740BB">
            <w:pPr>
              <w:pStyle w:val="afff0"/>
              <w:jc w:val="left"/>
            </w:pPr>
            <w:r w:rsidRPr="00466C67">
              <w:t>加强固体废物规范化管理。实施打击固体废物环境违法行为专项行动</w:t>
            </w:r>
            <w:r w:rsidRPr="00466C67">
              <w:t>……</w:t>
            </w:r>
          </w:p>
          <w:p w:rsidR="00B740BB" w:rsidRPr="00466C67" w:rsidRDefault="00B740BB" w:rsidP="00B740BB">
            <w:pPr>
              <w:pStyle w:val="afff0"/>
              <w:jc w:val="left"/>
            </w:pPr>
            <w:r w:rsidRPr="00466C67">
              <w:t>（七）优化水资源配置，有效保障生态用水需求。</w:t>
            </w:r>
          </w:p>
          <w:p w:rsidR="00B740BB" w:rsidRPr="00466C67" w:rsidRDefault="00B740BB" w:rsidP="00B740BB">
            <w:pPr>
              <w:pStyle w:val="afff0"/>
              <w:jc w:val="left"/>
              <w:rPr>
                <w:spacing w:val="-4"/>
              </w:rPr>
            </w:pPr>
            <w:r w:rsidRPr="00466C67">
              <w:rPr>
                <w:spacing w:val="-4"/>
              </w:rPr>
              <w:t>实行水资源消耗总量和强度双控。严格用水总量指标管理</w:t>
            </w:r>
            <w:r w:rsidRPr="00466C67">
              <w:rPr>
                <w:spacing w:val="-4"/>
              </w:rPr>
              <w:t>……</w:t>
            </w:r>
            <w:r w:rsidRPr="00466C67">
              <w:rPr>
                <w:spacing w:val="-4"/>
              </w:rPr>
              <w:t>切实保障生态流量。</w:t>
            </w:r>
            <w:r w:rsidRPr="00466C67">
              <w:rPr>
                <w:spacing w:val="-4"/>
              </w:rPr>
              <w:t>2020</w:t>
            </w:r>
            <w:r w:rsidRPr="00466C67">
              <w:rPr>
                <w:spacing w:val="-4"/>
              </w:rPr>
              <w:t>年年底前，长江干流及主要支流主要控制节点生态基流占多年平均流量比例在</w:t>
            </w:r>
            <w:r w:rsidRPr="00466C67">
              <w:rPr>
                <w:spacing w:val="-4"/>
              </w:rPr>
              <w:t>15</w:t>
            </w:r>
            <w:r w:rsidRPr="00466C67">
              <w:rPr>
                <w:spacing w:val="-4"/>
              </w:rPr>
              <w:t>％左右。</w:t>
            </w:r>
          </w:p>
        </w:tc>
        <w:tc>
          <w:tcPr>
            <w:tcW w:w="1164" w:type="pct"/>
            <w:tcBorders>
              <w:top w:val="single" w:sz="2" w:space="0" w:color="auto"/>
              <w:left w:val="single" w:sz="2" w:space="0" w:color="auto"/>
              <w:bottom w:val="single" w:sz="12" w:space="0" w:color="auto"/>
              <w:right w:val="single" w:sz="2" w:space="0" w:color="auto"/>
            </w:tcBorders>
            <w:hideMark/>
          </w:tcPr>
          <w:p w:rsidR="00B740BB" w:rsidRPr="00466C67" w:rsidRDefault="00B740BB" w:rsidP="00E35921">
            <w:pPr>
              <w:pStyle w:val="afff0"/>
              <w:jc w:val="both"/>
            </w:pPr>
            <w:r w:rsidRPr="00466C67">
              <w:t>本项目属于天然气</w:t>
            </w:r>
            <w:r w:rsidRPr="00466C67">
              <w:rPr>
                <w:rFonts w:hint="eastAsia"/>
              </w:rPr>
              <w:t>管线隐患</w:t>
            </w:r>
            <w:r w:rsidRPr="00466C67">
              <w:t>治理项目，不属于化工项目。本项目废水处理措施满足环保要求，不属于</w:t>
            </w:r>
            <w:r w:rsidRPr="00466C67">
              <w:t>“</w:t>
            </w:r>
            <w:r w:rsidRPr="00466C67">
              <w:t>散乱污</w:t>
            </w:r>
            <w:r w:rsidRPr="00466C67">
              <w:t>”</w:t>
            </w:r>
            <w:r w:rsidRPr="00466C67">
              <w:t>涉水项目及涉及污染的落后产能项目。本项目固体废物都得到妥善处置。本项目用水量较小，不会挤占当地水资源。</w:t>
            </w:r>
          </w:p>
        </w:tc>
        <w:tc>
          <w:tcPr>
            <w:tcW w:w="529" w:type="pct"/>
            <w:tcBorders>
              <w:top w:val="single" w:sz="2" w:space="0" w:color="auto"/>
              <w:left w:val="single" w:sz="2" w:space="0" w:color="auto"/>
              <w:bottom w:val="single" w:sz="12" w:space="0" w:color="auto"/>
              <w:right w:val="nil"/>
            </w:tcBorders>
            <w:vAlign w:val="center"/>
            <w:hideMark/>
          </w:tcPr>
          <w:p w:rsidR="00B740BB" w:rsidRPr="00466C67" w:rsidRDefault="00B740BB" w:rsidP="00B740BB">
            <w:pPr>
              <w:pStyle w:val="afff0"/>
            </w:pPr>
            <w:r w:rsidRPr="00466C67">
              <w:t>符合</w:t>
            </w:r>
          </w:p>
        </w:tc>
      </w:tr>
    </w:tbl>
    <w:p w:rsidR="00B740BB" w:rsidRPr="00466C67" w:rsidRDefault="00B740BB" w:rsidP="00B740BB">
      <w:pPr>
        <w:ind w:firstLine="480"/>
        <w:rPr>
          <w:rFonts w:cs="Times New Roman"/>
        </w:rPr>
      </w:pPr>
      <w:r w:rsidRPr="00466C67">
        <w:rPr>
          <w:rFonts w:ascii="宋体" w:hAnsi="宋体"/>
        </w:rPr>
        <w:t>经分析，项目符合《长江保护修复攻坚战行动计划》（环水体〔</w:t>
      </w:r>
      <w:r w:rsidRPr="00466C67">
        <w:t>2018</w:t>
      </w:r>
      <w:r w:rsidRPr="00466C67">
        <w:rPr>
          <w:rFonts w:ascii="宋体" w:hAnsi="宋体"/>
        </w:rPr>
        <w:t>〕</w:t>
      </w:r>
      <w:r w:rsidRPr="00466C67">
        <w:t>181</w:t>
      </w:r>
      <w:r w:rsidRPr="00466C67">
        <w:rPr>
          <w:rFonts w:ascii="宋体" w:hAnsi="宋体"/>
        </w:rPr>
        <w:t>号）要求。</w:t>
      </w:r>
    </w:p>
    <w:p w:rsidR="00E35921" w:rsidRPr="00466C67" w:rsidRDefault="007855A9" w:rsidP="00E35921">
      <w:pPr>
        <w:pStyle w:val="a0"/>
        <w:spacing w:line="360" w:lineRule="auto"/>
        <w:ind w:leftChars="0" w:left="0" w:firstLineChars="200" w:firstLine="466"/>
        <w:outlineLvl w:val="6"/>
        <w:rPr>
          <w:rFonts w:ascii="宋体" w:hAnsi="宋体"/>
          <w:b/>
          <w:spacing w:val="-4"/>
          <w:sz w:val="24"/>
        </w:rPr>
      </w:pPr>
      <w:r w:rsidRPr="00466C67">
        <w:rPr>
          <w:rFonts w:ascii="宋体" w:hAnsi="宋体" w:hint="eastAsia"/>
          <w:b/>
          <w:spacing w:val="-4"/>
          <w:sz w:val="24"/>
        </w:rPr>
        <w:t>③</w:t>
      </w:r>
      <w:r w:rsidR="00E35921" w:rsidRPr="00466C67">
        <w:rPr>
          <w:rFonts w:ascii="宋体" w:hAnsi="宋体"/>
          <w:b/>
          <w:spacing w:val="-4"/>
          <w:sz w:val="24"/>
        </w:rPr>
        <w:t>与《中华人民共和国长江保护法》的符合性</w:t>
      </w:r>
    </w:p>
    <w:p w:rsidR="00E35921" w:rsidRPr="00466C67" w:rsidRDefault="00E35921" w:rsidP="00E35921">
      <w:pPr>
        <w:ind w:firstLine="480"/>
        <w:rPr>
          <w:rFonts w:cs="Times New Roman"/>
        </w:rPr>
      </w:pPr>
      <w:r w:rsidRPr="00466C67">
        <w:rPr>
          <w:rFonts w:ascii="宋体" w:hAnsi="宋体"/>
        </w:rPr>
        <w:t>本项目与《中华人民共和国长江保护法》的符合性分析见下表。</w:t>
      </w:r>
    </w:p>
    <w:p w:rsidR="00E35921" w:rsidRPr="00466C67" w:rsidRDefault="00E35921" w:rsidP="00E35921">
      <w:pPr>
        <w:pStyle w:val="afff5"/>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4</w:t>
      </w:r>
      <w:r w:rsidRPr="00466C67">
        <w:fldChar w:fldCharType="end"/>
      </w:r>
      <w:r w:rsidRPr="00466C67">
        <w:t xml:space="preserve">  </w:t>
      </w:r>
      <w:r w:rsidRPr="00466C67">
        <w:rPr>
          <w:rFonts w:ascii="楷体" w:hAnsi="楷体"/>
        </w:rPr>
        <w:t>本项目与《中华人民共和国长江保护法》符合性分析</w:t>
      </w:r>
    </w:p>
    <w:tbl>
      <w:tblPr>
        <w:tblW w:w="5000" w:type="pct"/>
        <w:tblInd w:w="108" w:type="dxa"/>
        <w:tblBorders>
          <w:top w:val="single" w:sz="12" w:space="0" w:color="auto"/>
          <w:bottom w:val="single" w:sz="12" w:space="0" w:color="auto"/>
          <w:insideH w:val="single" w:sz="4" w:space="0" w:color="auto"/>
          <w:insideV w:val="single" w:sz="2" w:space="0" w:color="auto"/>
        </w:tblBorders>
        <w:tblLook w:val="04A0" w:firstRow="1" w:lastRow="0" w:firstColumn="1" w:lastColumn="0" w:noHBand="0" w:noVBand="1"/>
      </w:tblPr>
      <w:tblGrid>
        <w:gridCol w:w="4820"/>
        <w:gridCol w:w="2834"/>
        <w:gridCol w:w="868"/>
      </w:tblGrid>
      <w:tr w:rsidR="00466C67" w:rsidRPr="00466C67" w:rsidTr="00146CA9">
        <w:trPr>
          <w:tblHeader/>
        </w:trPr>
        <w:tc>
          <w:tcPr>
            <w:tcW w:w="2828" w:type="pct"/>
            <w:tcBorders>
              <w:top w:val="single" w:sz="12" w:space="0" w:color="auto"/>
              <w:left w:val="nil"/>
              <w:bottom w:val="single" w:sz="4" w:space="0" w:color="auto"/>
              <w:right w:val="single" w:sz="2" w:space="0" w:color="auto"/>
            </w:tcBorders>
            <w:vAlign w:val="center"/>
            <w:hideMark/>
          </w:tcPr>
          <w:p w:rsidR="00E35921" w:rsidRPr="00466C67" w:rsidRDefault="00E35921" w:rsidP="00E35921">
            <w:pPr>
              <w:pStyle w:val="afff0"/>
              <w:rPr>
                <w:b/>
              </w:rPr>
            </w:pPr>
            <w:r w:rsidRPr="00466C67">
              <w:rPr>
                <w:b/>
              </w:rPr>
              <w:t>文件内容</w:t>
            </w:r>
          </w:p>
        </w:tc>
        <w:tc>
          <w:tcPr>
            <w:tcW w:w="1663" w:type="pct"/>
            <w:tcBorders>
              <w:top w:val="single" w:sz="12" w:space="0" w:color="auto"/>
              <w:left w:val="single" w:sz="2" w:space="0" w:color="auto"/>
              <w:bottom w:val="single" w:sz="4" w:space="0" w:color="auto"/>
              <w:right w:val="single" w:sz="2" w:space="0" w:color="auto"/>
            </w:tcBorders>
            <w:vAlign w:val="center"/>
            <w:hideMark/>
          </w:tcPr>
          <w:p w:rsidR="00E35921" w:rsidRPr="00466C67" w:rsidRDefault="00E35921" w:rsidP="00E35921">
            <w:pPr>
              <w:pStyle w:val="afff0"/>
              <w:rPr>
                <w:b/>
              </w:rPr>
            </w:pPr>
            <w:r w:rsidRPr="00466C67">
              <w:rPr>
                <w:b/>
              </w:rPr>
              <w:t>本项目情况</w:t>
            </w:r>
          </w:p>
        </w:tc>
        <w:tc>
          <w:tcPr>
            <w:tcW w:w="509" w:type="pct"/>
            <w:tcBorders>
              <w:top w:val="single" w:sz="12" w:space="0" w:color="auto"/>
              <w:left w:val="single" w:sz="2" w:space="0" w:color="auto"/>
              <w:bottom w:val="single" w:sz="4" w:space="0" w:color="auto"/>
              <w:right w:val="nil"/>
            </w:tcBorders>
            <w:vAlign w:val="center"/>
            <w:hideMark/>
          </w:tcPr>
          <w:p w:rsidR="00E35921" w:rsidRPr="00466C67" w:rsidRDefault="00E35921" w:rsidP="00E35921">
            <w:pPr>
              <w:pStyle w:val="afff0"/>
              <w:rPr>
                <w:b/>
              </w:rPr>
            </w:pPr>
            <w:r w:rsidRPr="00466C67">
              <w:rPr>
                <w:b/>
              </w:rPr>
              <w:t>符合性</w:t>
            </w:r>
          </w:p>
        </w:tc>
      </w:tr>
      <w:tr w:rsidR="00466C67" w:rsidRPr="00466C67" w:rsidTr="00E35921">
        <w:trPr>
          <w:trHeight w:val="751"/>
        </w:trPr>
        <w:tc>
          <w:tcPr>
            <w:tcW w:w="2828" w:type="pct"/>
            <w:tcBorders>
              <w:top w:val="single" w:sz="4" w:space="0" w:color="auto"/>
              <w:left w:val="nil"/>
              <w:bottom w:val="single" w:sz="4" w:space="0" w:color="auto"/>
              <w:right w:val="single" w:sz="2" w:space="0" w:color="auto"/>
            </w:tcBorders>
            <w:vAlign w:val="center"/>
            <w:hideMark/>
          </w:tcPr>
          <w:p w:rsidR="00E35921" w:rsidRPr="00466C67" w:rsidRDefault="00E35921" w:rsidP="00E35921">
            <w:pPr>
              <w:pStyle w:val="afff0"/>
              <w:jc w:val="left"/>
            </w:pPr>
            <w:r w:rsidRPr="00466C67">
              <w:t>第二十二条</w:t>
            </w:r>
            <w:r w:rsidRPr="00466C67">
              <w:rPr>
                <w:rFonts w:hint="eastAsia"/>
              </w:rPr>
              <w:t xml:space="preserve"> </w:t>
            </w:r>
            <w:r w:rsidRPr="00466C67">
              <w:t>禁止在长江流域重点生态功能区布局对生态系统有严重影响的产业。</w:t>
            </w:r>
          </w:p>
        </w:tc>
        <w:tc>
          <w:tcPr>
            <w:tcW w:w="1663" w:type="pct"/>
            <w:tcBorders>
              <w:top w:val="single" w:sz="4" w:space="0" w:color="auto"/>
              <w:left w:val="single" w:sz="2" w:space="0" w:color="auto"/>
              <w:bottom w:val="single" w:sz="4" w:space="0" w:color="auto"/>
              <w:right w:val="single" w:sz="2" w:space="0" w:color="auto"/>
            </w:tcBorders>
            <w:vAlign w:val="center"/>
            <w:hideMark/>
          </w:tcPr>
          <w:p w:rsidR="00E35921" w:rsidRPr="00466C67" w:rsidRDefault="00E35921" w:rsidP="00E35921">
            <w:pPr>
              <w:pStyle w:val="afff0"/>
              <w:jc w:val="left"/>
            </w:pPr>
            <w:r w:rsidRPr="00466C67">
              <w:t>本项目占地面积较小，不属于对生态系统有严重影响的项目</w:t>
            </w:r>
          </w:p>
        </w:tc>
        <w:tc>
          <w:tcPr>
            <w:tcW w:w="509" w:type="pct"/>
            <w:tcBorders>
              <w:top w:val="single" w:sz="4" w:space="0" w:color="auto"/>
              <w:left w:val="single" w:sz="2" w:space="0" w:color="auto"/>
              <w:bottom w:val="single" w:sz="4" w:space="0" w:color="auto"/>
              <w:right w:val="nil"/>
            </w:tcBorders>
            <w:vAlign w:val="center"/>
            <w:hideMark/>
          </w:tcPr>
          <w:p w:rsidR="00E35921" w:rsidRPr="00466C67" w:rsidRDefault="00E35921" w:rsidP="00E35921">
            <w:pPr>
              <w:pStyle w:val="afff0"/>
            </w:pPr>
            <w:r w:rsidRPr="00466C67">
              <w:t>符合</w:t>
            </w:r>
          </w:p>
        </w:tc>
      </w:tr>
      <w:tr w:rsidR="00466C67" w:rsidRPr="00466C67" w:rsidTr="00E35921">
        <w:tc>
          <w:tcPr>
            <w:tcW w:w="2828" w:type="pct"/>
            <w:tcBorders>
              <w:top w:val="single" w:sz="4" w:space="0" w:color="auto"/>
              <w:left w:val="nil"/>
              <w:bottom w:val="single" w:sz="12" w:space="0" w:color="auto"/>
              <w:right w:val="single" w:sz="2" w:space="0" w:color="auto"/>
            </w:tcBorders>
            <w:vAlign w:val="center"/>
            <w:hideMark/>
          </w:tcPr>
          <w:p w:rsidR="00E35921" w:rsidRPr="00466C67" w:rsidRDefault="00E35921" w:rsidP="00E35921">
            <w:pPr>
              <w:pStyle w:val="afff0"/>
              <w:jc w:val="left"/>
            </w:pPr>
            <w:r w:rsidRPr="00466C67">
              <w:t>第二十六条</w:t>
            </w:r>
            <w:r w:rsidRPr="00466C67">
              <w:rPr>
                <w:rFonts w:hint="eastAsia"/>
              </w:rPr>
              <w:t xml:space="preserve"> </w:t>
            </w:r>
            <w:r w:rsidRPr="00466C67">
              <w:t>禁止在长江干支流岸线一公里范围内新建、扩建化工园区和化工项目。</w:t>
            </w:r>
          </w:p>
          <w:p w:rsidR="00E35921" w:rsidRPr="00466C67" w:rsidRDefault="00E35921" w:rsidP="00E35921">
            <w:pPr>
              <w:pStyle w:val="afff0"/>
              <w:jc w:val="left"/>
            </w:pPr>
            <w:r w:rsidRPr="00466C67">
              <w:t>禁止在长江干流岸线三公里范围内和重要支流岸线一公里范围内新建、改建、扩建尾矿库；但是以提升安全、生态环境保护水平为目的的改建除外。</w:t>
            </w:r>
          </w:p>
        </w:tc>
        <w:tc>
          <w:tcPr>
            <w:tcW w:w="1663" w:type="pct"/>
            <w:tcBorders>
              <w:top w:val="single" w:sz="4" w:space="0" w:color="auto"/>
              <w:left w:val="single" w:sz="2" w:space="0" w:color="auto"/>
              <w:bottom w:val="single" w:sz="12" w:space="0" w:color="auto"/>
              <w:right w:val="single" w:sz="2" w:space="0" w:color="auto"/>
            </w:tcBorders>
            <w:vAlign w:val="center"/>
            <w:hideMark/>
          </w:tcPr>
          <w:p w:rsidR="00E35921" w:rsidRPr="00466C67" w:rsidRDefault="00E35921" w:rsidP="00E35921">
            <w:pPr>
              <w:pStyle w:val="afff0"/>
              <w:jc w:val="left"/>
            </w:pPr>
            <w:r w:rsidRPr="00466C67">
              <w:t>本项目属于天然气</w:t>
            </w:r>
            <w:r w:rsidRPr="00466C67">
              <w:rPr>
                <w:rFonts w:hint="eastAsia"/>
              </w:rPr>
              <w:t>管线建设</w:t>
            </w:r>
            <w:r w:rsidRPr="00466C67">
              <w:t>项目，不属于化工项目，也不涉及尾矿库的建设</w:t>
            </w:r>
          </w:p>
        </w:tc>
        <w:tc>
          <w:tcPr>
            <w:tcW w:w="509" w:type="pct"/>
            <w:tcBorders>
              <w:top w:val="single" w:sz="4" w:space="0" w:color="auto"/>
              <w:left w:val="single" w:sz="2" w:space="0" w:color="auto"/>
              <w:bottom w:val="single" w:sz="12" w:space="0" w:color="auto"/>
              <w:right w:val="nil"/>
            </w:tcBorders>
            <w:vAlign w:val="center"/>
            <w:hideMark/>
          </w:tcPr>
          <w:p w:rsidR="00E35921" w:rsidRPr="00466C67" w:rsidRDefault="00E35921" w:rsidP="00E35921">
            <w:pPr>
              <w:pStyle w:val="afff0"/>
            </w:pPr>
            <w:r w:rsidRPr="00466C67">
              <w:t>符合</w:t>
            </w:r>
          </w:p>
        </w:tc>
      </w:tr>
    </w:tbl>
    <w:p w:rsidR="00E35921" w:rsidRPr="00466C67" w:rsidRDefault="00E35921" w:rsidP="00E35921">
      <w:pPr>
        <w:ind w:firstLine="480"/>
        <w:rPr>
          <w:rFonts w:cs="Times New Roman"/>
        </w:rPr>
      </w:pPr>
      <w:r w:rsidRPr="00466C67">
        <w:rPr>
          <w:rFonts w:ascii="宋体" w:hAnsi="宋体"/>
        </w:rPr>
        <w:t>经分析，项目符合《中华人民共和国长江保护法》要求。</w:t>
      </w:r>
    </w:p>
    <w:p w:rsidR="0045518D" w:rsidRPr="00466C67" w:rsidRDefault="0045518D" w:rsidP="0045518D">
      <w:pPr>
        <w:pStyle w:val="a0"/>
        <w:spacing w:line="360" w:lineRule="auto"/>
        <w:ind w:leftChars="0" w:left="0" w:firstLineChars="200" w:firstLine="466"/>
        <w:outlineLvl w:val="6"/>
        <w:rPr>
          <w:rFonts w:ascii="宋体" w:hAnsi="宋体"/>
          <w:b/>
          <w:spacing w:val="-4"/>
          <w:sz w:val="24"/>
        </w:rPr>
      </w:pPr>
      <w:r w:rsidRPr="00466C67">
        <w:rPr>
          <w:rFonts w:ascii="宋体" w:hAnsi="宋体" w:hint="eastAsia"/>
          <w:b/>
          <w:spacing w:val="-4"/>
          <w:sz w:val="24"/>
        </w:rPr>
        <w:t>④</w:t>
      </w:r>
      <w:r w:rsidRPr="00466C67">
        <w:rPr>
          <w:rFonts w:ascii="宋体" w:hAnsi="宋体"/>
          <w:b/>
          <w:spacing w:val="-4"/>
          <w:sz w:val="24"/>
        </w:rPr>
        <w:t>与《四川省“十三五”环境保护规划》符合性分析</w:t>
      </w:r>
    </w:p>
    <w:p w:rsidR="0045518D" w:rsidRPr="00466C67" w:rsidRDefault="0045518D" w:rsidP="0045518D">
      <w:pPr>
        <w:ind w:firstLine="480"/>
        <w:rPr>
          <w:rFonts w:cs="Times New Roman"/>
          <w:szCs w:val="24"/>
        </w:rPr>
      </w:pPr>
      <w:r w:rsidRPr="00466C67">
        <w:rPr>
          <w:rFonts w:ascii="宋体" w:hAnsi="宋体"/>
        </w:rPr>
        <w:t>根据四川省人民政府</w:t>
      </w:r>
      <w:r w:rsidRPr="00466C67">
        <w:t>2017</w:t>
      </w:r>
      <w:r w:rsidRPr="00466C67">
        <w:rPr>
          <w:rFonts w:ascii="宋体" w:hAnsi="宋体"/>
        </w:rPr>
        <w:t>年</w:t>
      </w:r>
      <w:r w:rsidRPr="00466C67">
        <w:t>2</w:t>
      </w:r>
      <w:r w:rsidRPr="00466C67">
        <w:rPr>
          <w:rFonts w:ascii="宋体" w:hAnsi="宋体"/>
        </w:rPr>
        <w:t>月</w:t>
      </w:r>
      <w:r w:rsidRPr="00466C67">
        <w:t>28</w:t>
      </w:r>
      <w:r w:rsidRPr="00466C67">
        <w:rPr>
          <w:rFonts w:ascii="宋体" w:hAnsi="宋体"/>
        </w:rPr>
        <w:t>日发布的《四川省</w:t>
      </w:r>
      <w:r w:rsidRPr="00466C67">
        <w:t>“</w:t>
      </w:r>
      <w:r w:rsidRPr="00466C67">
        <w:rPr>
          <w:rFonts w:ascii="宋体" w:hAnsi="宋体"/>
        </w:rPr>
        <w:t>十三五</w:t>
      </w:r>
      <w:r w:rsidRPr="00466C67">
        <w:t>”</w:t>
      </w:r>
      <w:r w:rsidRPr="00466C67">
        <w:rPr>
          <w:rFonts w:ascii="宋体" w:hAnsi="宋体"/>
        </w:rPr>
        <w:t>环境保护规划》：</w:t>
      </w:r>
      <w:r w:rsidRPr="00466C67">
        <w:t>“</w:t>
      </w:r>
      <w:r w:rsidRPr="00466C67">
        <w:rPr>
          <w:rFonts w:ascii="宋体" w:hAnsi="宋体"/>
        </w:rPr>
        <w:t xml:space="preserve">三、强化环境管控，推动绿色发展 </w:t>
      </w:r>
      <w:r w:rsidRPr="00466C67">
        <w:t>(</w:t>
      </w:r>
      <w:r w:rsidRPr="00466C67">
        <w:rPr>
          <w:rFonts w:ascii="宋体" w:hAnsi="宋体"/>
        </w:rPr>
        <w:t>一</w:t>
      </w:r>
      <w:r w:rsidRPr="00466C67">
        <w:t>)</w:t>
      </w:r>
      <w:r w:rsidRPr="00466C67">
        <w:rPr>
          <w:rFonts w:ascii="宋体" w:hAnsi="宋体"/>
        </w:rPr>
        <w:t>加强生态环境空间管控。增加增</w:t>
      </w:r>
      <w:r w:rsidRPr="00466C67">
        <w:rPr>
          <w:rFonts w:ascii="宋体" w:hAnsi="宋体"/>
        </w:rPr>
        <w:lastRenderedPageBreak/>
        <w:t>加绿色产品有效供给</w:t>
      </w:r>
      <w:r w:rsidRPr="00466C67">
        <w:t>……</w:t>
      </w:r>
      <w:r w:rsidRPr="00466C67">
        <w:rPr>
          <w:rFonts w:ascii="宋体" w:hAnsi="宋体"/>
        </w:rPr>
        <w:t>限制使用高耗能、高污染的产品和设备</w:t>
      </w:r>
      <w:r w:rsidRPr="00466C67">
        <w:t>……</w:t>
      </w:r>
      <w:r w:rsidRPr="00466C67">
        <w:rPr>
          <w:rFonts w:ascii="宋体" w:hAnsi="宋体"/>
        </w:rPr>
        <w:t>发展电动和天然气环卫、出租、公交车辆等。</w:t>
      </w:r>
      <w:r w:rsidRPr="00466C67">
        <w:t>”“</w:t>
      </w:r>
      <w:r w:rsidRPr="00466C67">
        <w:rPr>
          <w:rFonts w:ascii="宋体" w:hAnsi="宋体"/>
        </w:rPr>
        <w:t xml:space="preserve">四、实施三大战役，改善环境质量 </w:t>
      </w:r>
      <w:r w:rsidRPr="00466C67">
        <w:t>(</w:t>
      </w:r>
      <w:r w:rsidRPr="00466C67">
        <w:rPr>
          <w:rFonts w:ascii="宋体" w:hAnsi="宋体"/>
        </w:rPr>
        <w:t>一</w:t>
      </w:r>
      <w:r w:rsidRPr="00466C67">
        <w:t>)</w:t>
      </w:r>
      <w:r w:rsidRPr="00466C67">
        <w:rPr>
          <w:rFonts w:ascii="宋体" w:hAnsi="宋体"/>
        </w:rPr>
        <w:t>打好大气污染防治攻坚战。</w:t>
      </w:r>
      <w:r w:rsidRPr="00466C67">
        <w:t>……</w:t>
      </w:r>
      <w:r w:rsidRPr="00466C67">
        <w:rPr>
          <w:rFonts w:ascii="宋体" w:hAnsi="宋体"/>
        </w:rPr>
        <w:t>增加天然气等清洁能源供应</w:t>
      </w:r>
      <w:r w:rsidRPr="00466C67">
        <w:t>……</w:t>
      </w:r>
      <w:r w:rsidRPr="00466C67">
        <w:rPr>
          <w:rFonts w:ascii="宋体" w:hAnsi="宋体"/>
        </w:rPr>
        <w:t>专栏</w:t>
      </w:r>
      <w:r w:rsidRPr="00466C67">
        <w:t xml:space="preserve">2 </w:t>
      </w:r>
      <w:r w:rsidRPr="00466C67">
        <w:rPr>
          <w:rFonts w:ascii="宋体" w:hAnsi="宋体"/>
        </w:rPr>
        <w:t>大气污染综合防治重点任务：</w:t>
      </w:r>
      <w:r w:rsidRPr="00466C67">
        <w:t>‘</w:t>
      </w:r>
      <w:r w:rsidRPr="00466C67">
        <w:rPr>
          <w:rFonts w:ascii="宋体" w:hAnsi="宋体"/>
        </w:rPr>
        <w:t>气化全川</w:t>
      </w:r>
      <w:r w:rsidRPr="00466C67">
        <w:t>’</w:t>
      </w:r>
      <w:r w:rsidRPr="00466C67">
        <w:rPr>
          <w:rFonts w:ascii="宋体" w:hAnsi="宋体"/>
        </w:rPr>
        <w:t>。完善天然气输送管道、城镇燃气管道、储气库和调峰站等基础设施建设。</w:t>
      </w:r>
      <w:r w:rsidRPr="00466C67">
        <w:t>”“</w:t>
      </w:r>
      <w:r w:rsidRPr="00466C67">
        <w:rPr>
          <w:rFonts w:ascii="宋体" w:hAnsi="宋体"/>
        </w:rPr>
        <w:t>五、统筹城乡治理</w:t>
      </w:r>
      <w:r w:rsidRPr="00466C67">
        <w:t>,</w:t>
      </w:r>
      <w:r w:rsidRPr="00466C67">
        <w:rPr>
          <w:rFonts w:ascii="宋体" w:hAnsi="宋体"/>
        </w:rPr>
        <w:t>推进治污减排（五）强化移动源污染防治。</w:t>
      </w:r>
      <w:r w:rsidRPr="00466C67">
        <w:t>……</w:t>
      </w:r>
      <w:r w:rsidRPr="00466C67">
        <w:rPr>
          <w:rFonts w:ascii="宋体" w:hAnsi="宋体"/>
        </w:rPr>
        <w:t>鼓励使用液化天然气等清洁燃料</w:t>
      </w:r>
      <w:r w:rsidRPr="00466C67">
        <w:t>……”</w:t>
      </w:r>
    </w:p>
    <w:p w:rsidR="0045518D" w:rsidRPr="00466C67" w:rsidRDefault="0045518D" w:rsidP="0045518D">
      <w:pPr>
        <w:ind w:firstLine="480"/>
      </w:pPr>
      <w:r w:rsidRPr="00466C67">
        <w:rPr>
          <w:rFonts w:ascii="宋体" w:hAnsi="宋体"/>
        </w:rPr>
        <w:t>本项目为天然气</w:t>
      </w:r>
      <w:r w:rsidRPr="00466C67">
        <w:rPr>
          <w:rFonts w:ascii="宋体" w:hAnsi="宋体" w:hint="eastAsia"/>
        </w:rPr>
        <w:t>管线建设</w:t>
      </w:r>
      <w:r w:rsidRPr="00466C67">
        <w:rPr>
          <w:rFonts w:ascii="宋体" w:hAnsi="宋体"/>
        </w:rPr>
        <w:t>项目，天然气属于清洁能源，为规划鼓励使用的清洁燃料，符合规划要求。</w:t>
      </w:r>
    </w:p>
    <w:p w:rsidR="0045518D" w:rsidRPr="00466C67" w:rsidRDefault="0045518D" w:rsidP="0045518D">
      <w:pPr>
        <w:ind w:firstLine="480"/>
      </w:pPr>
      <w:r w:rsidRPr="00466C67">
        <w:rPr>
          <w:rFonts w:ascii="宋体" w:hAnsi="宋体"/>
        </w:rPr>
        <w:t>综上，本项目符合《四川省</w:t>
      </w:r>
      <w:r w:rsidRPr="00466C67">
        <w:t>“</w:t>
      </w:r>
      <w:r w:rsidRPr="00466C67">
        <w:rPr>
          <w:rFonts w:ascii="宋体" w:hAnsi="宋体"/>
        </w:rPr>
        <w:t>十三五</w:t>
      </w:r>
      <w:r w:rsidRPr="00466C67">
        <w:t>”</w:t>
      </w:r>
      <w:r w:rsidRPr="00466C67">
        <w:rPr>
          <w:rFonts w:ascii="宋体" w:hAnsi="宋体"/>
        </w:rPr>
        <w:t>环境保护规划》。</w:t>
      </w:r>
    </w:p>
    <w:p w:rsidR="00960AC0" w:rsidRPr="00466C67" w:rsidRDefault="006130CC" w:rsidP="006130CC">
      <w:pPr>
        <w:pStyle w:val="4"/>
      </w:pPr>
      <w:r w:rsidRPr="00466C67">
        <w:rPr>
          <w:rFonts w:hint="eastAsia"/>
        </w:rPr>
        <w:t xml:space="preserve"> </w:t>
      </w:r>
      <w:r w:rsidRPr="00466C67">
        <w:t>与其他环保政策及规定的符合性分析</w:t>
      </w:r>
    </w:p>
    <w:p w:rsidR="00146CA9" w:rsidRPr="00466C67" w:rsidRDefault="00E477DB" w:rsidP="00E477DB">
      <w:pPr>
        <w:ind w:firstLine="482"/>
        <w:outlineLvl w:val="5"/>
        <w:rPr>
          <w:b/>
          <w:bCs/>
        </w:rPr>
      </w:pPr>
      <w:r w:rsidRPr="00466C67">
        <w:rPr>
          <w:b/>
          <w:bCs/>
        </w:rPr>
        <w:t>（</w:t>
      </w:r>
      <w:r w:rsidRPr="00466C67">
        <w:rPr>
          <w:rFonts w:hint="eastAsia"/>
          <w:b/>
          <w:bCs/>
        </w:rPr>
        <w:t>1</w:t>
      </w:r>
      <w:r w:rsidRPr="00466C67">
        <w:rPr>
          <w:b/>
          <w:bCs/>
        </w:rPr>
        <w:t>）</w:t>
      </w:r>
      <w:r w:rsidR="00146CA9" w:rsidRPr="00466C67">
        <w:rPr>
          <w:b/>
          <w:bCs/>
        </w:rPr>
        <w:t>与</w:t>
      </w:r>
      <w:r w:rsidR="00146CA9" w:rsidRPr="00466C67">
        <w:rPr>
          <w:b/>
          <w:bCs/>
        </w:rPr>
        <w:t>“</w:t>
      </w:r>
      <w:r w:rsidR="00146CA9" w:rsidRPr="00466C67">
        <w:rPr>
          <w:b/>
          <w:bCs/>
        </w:rPr>
        <w:t>关于进一步加强石油天然气行业环境影响评价管理的通知</w:t>
      </w:r>
      <w:r w:rsidR="00146CA9" w:rsidRPr="00466C67">
        <w:rPr>
          <w:b/>
          <w:bCs/>
        </w:rPr>
        <w:t>”</w:t>
      </w:r>
      <w:r w:rsidR="00146CA9" w:rsidRPr="00466C67">
        <w:rPr>
          <w:b/>
          <w:bCs/>
        </w:rPr>
        <w:t>的符合性分析</w:t>
      </w:r>
    </w:p>
    <w:p w:rsidR="006130CC" w:rsidRPr="00466C67" w:rsidRDefault="00146CA9" w:rsidP="006130CC">
      <w:pPr>
        <w:pStyle w:val="affffc"/>
        <w:ind w:firstLine="480"/>
      </w:pPr>
      <w:r w:rsidRPr="00466C67">
        <w:t>中华人民共和国生态环境部于</w:t>
      </w:r>
      <w:r w:rsidRPr="00466C67">
        <w:t>2019</w:t>
      </w:r>
      <w:r w:rsidRPr="00466C67">
        <w:t>年</w:t>
      </w:r>
      <w:r w:rsidRPr="00466C67">
        <w:t>12</w:t>
      </w:r>
      <w:r w:rsidRPr="00466C67">
        <w:t>月</w:t>
      </w:r>
      <w:r w:rsidRPr="00466C67">
        <w:t>13</w:t>
      </w:r>
      <w:r w:rsidRPr="00466C67">
        <w:t>日发布了《关于进一步加强石油天然气行业环境影响评价管理的通知》（环办环评函</w:t>
      </w:r>
      <w:r w:rsidRPr="00466C67">
        <w:rPr>
          <w:rFonts w:ascii="宋体" w:hAnsi="宋体" w:hint="eastAsia"/>
        </w:rPr>
        <w:t>﹝</w:t>
      </w:r>
      <w:r w:rsidRPr="00466C67">
        <w:t>2019</w:t>
      </w:r>
      <w:r w:rsidRPr="00466C67">
        <w:rPr>
          <w:rFonts w:ascii="宋体" w:hAnsi="宋体" w:hint="eastAsia"/>
        </w:rPr>
        <w:t>﹞</w:t>
      </w:r>
      <w:r w:rsidRPr="00466C67">
        <w:t>910</w:t>
      </w:r>
      <w:r w:rsidRPr="00466C67">
        <w:t>号），本项目与其符合性分析见下表。</w:t>
      </w:r>
    </w:p>
    <w:p w:rsidR="00146CA9" w:rsidRPr="00466C67" w:rsidRDefault="00146CA9" w:rsidP="00146CA9">
      <w:pPr>
        <w:pStyle w:val="afff5"/>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5</w:t>
      </w:r>
      <w:r w:rsidRPr="00466C67">
        <w:fldChar w:fldCharType="end"/>
      </w:r>
      <w:r w:rsidRPr="00466C67">
        <w:t xml:space="preserve">  </w:t>
      </w:r>
      <w:r w:rsidRPr="00466C67">
        <w:t>与《关于进一步加强石油天然气行业环境影响评价管理的通知》符合性分析</w:t>
      </w:r>
    </w:p>
    <w:tbl>
      <w:tblPr>
        <w:tblStyle w:val="aff1"/>
        <w:tblW w:w="5000" w:type="pct"/>
        <w:tblLook w:val="04A0" w:firstRow="1" w:lastRow="0" w:firstColumn="1" w:lastColumn="0" w:noHBand="0" w:noVBand="1"/>
      </w:tblPr>
      <w:tblGrid>
        <w:gridCol w:w="4077"/>
        <w:gridCol w:w="3543"/>
        <w:gridCol w:w="902"/>
      </w:tblGrid>
      <w:tr w:rsidR="00466C67" w:rsidRPr="00466C67" w:rsidTr="00CE45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pct"/>
            <w:vAlign w:val="center"/>
          </w:tcPr>
          <w:p w:rsidR="00146CA9" w:rsidRPr="00466C67" w:rsidRDefault="00146CA9" w:rsidP="004B4C67">
            <w:pPr>
              <w:adjustRightInd w:val="0"/>
              <w:spacing w:after="120" w:line="240" w:lineRule="auto"/>
              <w:ind w:firstLineChars="0" w:firstLine="0"/>
              <w:jc w:val="center"/>
              <w:rPr>
                <w:b/>
                <w:sz w:val="21"/>
              </w:rPr>
            </w:pPr>
            <w:r w:rsidRPr="00466C67">
              <w:rPr>
                <w:b/>
                <w:sz w:val="21"/>
              </w:rPr>
              <w:t>文件要求</w:t>
            </w:r>
          </w:p>
        </w:tc>
        <w:tc>
          <w:tcPr>
            <w:tcW w:w="2079" w:type="pct"/>
            <w:vAlign w:val="center"/>
          </w:tcPr>
          <w:p w:rsidR="00146CA9" w:rsidRPr="00466C67" w:rsidRDefault="00146CA9" w:rsidP="004B4C67">
            <w:pPr>
              <w:adjustRightInd w:val="0"/>
              <w:spacing w:after="120"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b/>
                <w:sz w:val="21"/>
              </w:rPr>
              <w:t>项目情况</w:t>
            </w:r>
          </w:p>
        </w:tc>
        <w:tc>
          <w:tcPr>
            <w:tcW w:w="529" w:type="pct"/>
            <w:vAlign w:val="center"/>
          </w:tcPr>
          <w:p w:rsidR="00146CA9" w:rsidRPr="00466C67" w:rsidRDefault="00146CA9" w:rsidP="00CE4519">
            <w:pPr>
              <w:adjustRightInd w:val="0"/>
              <w:spacing w:after="120"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b/>
                <w:sz w:val="21"/>
              </w:rPr>
              <w:t>符合</w:t>
            </w:r>
            <w:r w:rsidR="00CE4519" w:rsidRPr="00466C67">
              <w:rPr>
                <w:rFonts w:hint="eastAsia"/>
                <w:b/>
                <w:sz w:val="21"/>
              </w:rPr>
              <w:t>性</w:t>
            </w:r>
          </w:p>
        </w:tc>
      </w:tr>
      <w:tr w:rsidR="00466C67" w:rsidRPr="00466C67" w:rsidTr="00CE4519">
        <w:tc>
          <w:tcPr>
            <w:cnfStyle w:val="001000000000" w:firstRow="0" w:lastRow="0" w:firstColumn="1" w:lastColumn="0" w:oddVBand="0" w:evenVBand="0" w:oddHBand="0" w:evenHBand="0" w:firstRowFirstColumn="0" w:firstRowLastColumn="0" w:lastRowFirstColumn="0" w:lastRowLastColumn="0"/>
            <w:tcW w:w="2392" w:type="pct"/>
            <w:vAlign w:val="center"/>
          </w:tcPr>
          <w:p w:rsidR="00146CA9" w:rsidRPr="00466C67" w:rsidRDefault="00146CA9" w:rsidP="00E477DB">
            <w:pPr>
              <w:adjustRightInd w:val="0"/>
              <w:spacing w:after="120" w:line="240" w:lineRule="auto"/>
              <w:ind w:firstLineChars="0" w:firstLine="0"/>
              <w:jc w:val="left"/>
              <w:rPr>
                <w:b/>
                <w:sz w:val="21"/>
              </w:rPr>
            </w:pPr>
            <w:r w:rsidRPr="00466C67">
              <w:rPr>
                <w:sz w:val="21"/>
              </w:rPr>
              <w:t>（六）施工期应当尽量减少施工占地、缩短施工时间、选择合理施工方式、落实环境敏感区管控要求以及其他生态环境保护措施，降低生态环境影响。</w:t>
            </w:r>
          </w:p>
        </w:tc>
        <w:tc>
          <w:tcPr>
            <w:tcW w:w="2079" w:type="pct"/>
            <w:vAlign w:val="center"/>
          </w:tcPr>
          <w:p w:rsidR="00146CA9" w:rsidRPr="00466C67" w:rsidRDefault="00CC397E" w:rsidP="00E477DB">
            <w:pPr>
              <w:adjustRightInd w:val="0"/>
              <w:spacing w:after="120"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b/>
                <w:sz w:val="21"/>
              </w:rPr>
            </w:pPr>
            <w:r w:rsidRPr="00466C67">
              <w:rPr>
                <w:sz w:val="21"/>
              </w:rPr>
              <w:t>本项目施工期已要求尽量减少施工占地、缩短施工时间、选择合理施工方式，避开环境敏感区，采取生态环境保护措施降低生态环境影响</w:t>
            </w:r>
          </w:p>
        </w:tc>
        <w:tc>
          <w:tcPr>
            <w:tcW w:w="529" w:type="pct"/>
            <w:vAlign w:val="center"/>
          </w:tcPr>
          <w:p w:rsidR="00146CA9" w:rsidRPr="00466C67" w:rsidRDefault="00CC397E" w:rsidP="004B4C67">
            <w:pPr>
              <w:adjustRightInd w:val="0"/>
              <w:spacing w:after="120"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b/>
                <w:sz w:val="21"/>
              </w:rPr>
            </w:pPr>
            <w:r w:rsidRPr="00466C67">
              <w:rPr>
                <w:b/>
                <w:sz w:val="21"/>
              </w:rPr>
              <w:t>符合</w:t>
            </w:r>
          </w:p>
        </w:tc>
      </w:tr>
      <w:tr w:rsidR="00466C67" w:rsidRPr="00466C67" w:rsidTr="00CE4519">
        <w:trPr>
          <w:trHeight w:val="224"/>
        </w:trPr>
        <w:tc>
          <w:tcPr>
            <w:cnfStyle w:val="001000000000" w:firstRow="0" w:lastRow="0" w:firstColumn="1" w:lastColumn="0" w:oddVBand="0" w:evenVBand="0" w:oddHBand="0" w:evenHBand="0" w:firstRowFirstColumn="0" w:firstRowLastColumn="0" w:lastRowFirstColumn="0" w:lastRowLastColumn="0"/>
            <w:tcW w:w="2392" w:type="pct"/>
            <w:vAlign w:val="center"/>
          </w:tcPr>
          <w:p w:rsidR="00146CA9" w:rsidRPr="00466C67" w:rsidRDefault="00146CA9" w:rsidP="00E477DB">
            <w:pPr>
              <w:adjustRightInd w:val="0"/>
              <w:spacing w:after="120" w:line="240" w:lineRule="auto"/>
              <w:ind w:firstLineChars="0" w:firstLine="0"/>
              <w:jc w:val="left"/>
              <w:rPr>
                <w:sz w:val="21"/>
              </w:rPr>
            </w:pPr>
            <w:r w:rsidRPr="00466C67">
              <w:rPr>
                <w:sz w:val="21"/>
              </w:rPr>
              <w:t>（八）油气企业应当加强风险防控，按规定编制突发环境事件应急预案，报所在地生态环境主管部门备案。</w:t>
            </w:r>
          </w:p>
        </w:tc>
        <w:tc>
          <w:tcPr>
            <w:tcW w:w="2079" w:type="pct"/>
            <w:vAlign w:val="center"/>
          </w:tcPr>
          <w:p w:rsidR="00146CA9" w:rsidRPr="00466C67" w:rsidRDefault="00146CA9" w:rsidP="00E477DB">
            <w:pPr>
              <w:adjustRightInd w:val="0"/>
              <w:spacing w:after="120"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cstheme="majorBidi"/>
                <w:sz w:val="21"/>
                <w:szCs w:val="20"/>
                <w:shd w:val="clear" w:color="auto" w:fill="FFFFFF"/>
              </w:rPr>
            </w:pPr>
            <w:r w:rsidRPr="00466C67">
              <w:rPr>
                <w:rFonts w:cstheme="majorBidi"/>
                <w:sz w:val="21"/>
                <w:szCs w:val="20"/>
                <w:shd w:val="clear" w:color="auto" w:fill="FFFFFF"/>
              </w:rPr>
              <w:t>项目建设单位和运营单位编制突发环境事件应急预案，并报所在地生态环境主管部门备案</w:t>
            </w:r>
          </w:p>
        </w:tc>
        <w:tc>
          <w:tcPr>
            <w:tcW w:w="529" w:type="pct"/>
          </w:tcPr>
          <w:p w:rsidR="00146CA9" w:rsidRPr="00466C67" w:rsidRDefault="00E477DB" w:rsidP="006130CC">
            <w:pPr>
              <w:pStyle w:val="affa"/>
              <w:ind w:firstLineChars="0" w:firstLine="0"/>
              <w:outlineLvl w:val="6"/>
              <w:cnfStyle w:val="000000000000" w:firstRow="0" w:lastRow="0" w:firstColumn="0" w:lastColumn="0" w:oddVBand="0" w:evenVBand="0" w:oddHBand="0" w:evenHBand="0" w:firstRowFirstColumn="0" w:firstRowLastColumn="0" w:lastRowFirstColumn="0" w:lastRowLastColumn="0"/>
              <w:rPr>
                <w:rFonts w:ascii="宋体" w:hAnsi="宋体"/>
              </w:rPr>
            </w:pPr>
            <w:r w:rsidRPr="00466C67">
              <w:rPr>
                <w:b w:val="0"/>
                <w:sz w:val="21"/>
              </w:rPr>
              <w:t>符合</w:t>
            </w:r>
          </w:p>
        </w:tc>
      </w:tr>
      <w:tr w:rsidR="00466C67" w:rsidRPr="00466C67" w:rsidTr="00CE4519">
        <w:tc>
          <w:tcPr>
            <w:cnfStyle w:val="001000000000" w:firstRow="0" w:lastRow="0" w:firstColumn="1" w:lastColumn="0" w:oddVBand="0" w:evenVBand="0" w:oddHBand="0" w:evenHBand="0" w:firstRowFirstColumn="0" w:firstRowLastColumn="0" w:lastRowFirstColumn="0" w:lastRowLastColumn="0"/>
            <w:tcW w:w="2392" w:type="pct"/>
          </w:tcPr>
          <w:p w:rsidR="00146CA9" w:rsidRPr="00466C67" w:rsidRDefault="00146CA9" w:rsidP="00E477DB">
            <w:pPr>
              <w:pStyle w:val="afff0"/>
              <w:jc w:val="left"/>
              <w:rPr>
                <w:rFonts w:ascii="宋体" w:hAnsi="宋体"/>
              </w:rPr>
            </w:pPr>
            <w:r w:rsidRPr="00466C67">
              <w:rPr>
                <w:rFonts w:hint="eastAsia"/>
                <w:shd w:val="clear" w:color="auto" w:fill="FFFFFF"/>
              </w:rPr>
              <w:t>（十二）</w:t>
            </w:r>
            <w:r w:rsidR="00CC397E" w:rsidRPr="00466C67">
              <w:rPr>
                <w:rFonts w:hint="eastAsia"/>
                <w:shd w:val="clear" w:color="auto" w:fill="FFFFFF"/>
              </w:rPr>
              <w:t>陆地油气长输管道项目，原则上应当单独编制环评文件。</w:t>
            </w:r>
            <w:r w:rsidRPr="00466C67">
              <w:rPr>
                <w:rFonts w:hint="eastAsia"/>
                <w:shd w:val="clear" w:color="auto" w:fill="FFFFFF"/>
              </w:rPr>
              <w:t>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079" w:type="pct"/>
          </w:tcPr>
          <w:p w:rsidR="00146CA9" w:rsidRPr="00466C67" w:rsidRDefault="00CC397E" w:rsidP="00E477DB">
            <w:pPr>
              <w:pStyle w:val="affa"/>
              <w:spacing w:line="240" w:lineRule="auto"/>
              <w:ind w:firstLineChars="0" w:firstLine="0"/>
              <w:outlineLvl w:val="6"/>
              <w:cnfStyle w:val="000000000000" w:firstRow="0" w:lastRow="0" w:firstColumn="0" w:lastColumn="0" w:oddVBand="0" w:evenVBand="0" w:oddHBand="0" w:evenHBand="0" w:firstRowFirstColumn="0" w:firstRowLastColumn="0" w:lastRowFirstColumn="0" w:lastRowLastColumn="0"/>
              <w:rPr>
                <w:rFonts w:cstheme="majorBidi"/>
                <w:b w:val="0"/>
                <w:kern w:val="2"/>
                <w:sz w:val="21"/>
                <w:szCs w:val="20"/>
                <w:shd w:val="clear" w:color="auto" w:fill="FFFFFF"/>
                <w:lang w:val="en-US"/>
              </w:rPr>
            </w:pPr>
            <w:r w:rsidRPr="00466C67">
              <w:rPr>
                <w:rFonts w:cstheme="majorBidi" w:hint="eastAsia"/>
                <w:b w:val="0"/>
                <w:kern w:val="2"/>
                <w:sz w:val="21"/>
                <w:szCs w:val="20"/>
                <w:shd w:val="clear" w:color="auto" w:fill="FFFFFF"/>
                <w:lang w:val="en-US"/>
              </w:rPr>
              <w:t>本项目集输管道已对环境敏感区进行了避让。本次环评已从穿越位置、穿越方式、施工场地设置、管线工艺设计、环境风险防范等方面进行深入论证</w:t>
            </w:r>
            <w:r w:rsidR="00E477DB" w:rsidRPr="00466C67">
              <w:rPr>
                <w:rFonts w:cstheme="majorBidi" w:hint="eastAsia"/>
                <w:b w:val="0"/>
                <w:kern w:val="2"/>
                <w:sz w:val="21"/>
                <w:szCs w:val="20"/>
                <w:shd w:val="clear" w:color="auto" w:fill="FFFFFF"/>
                <w:lang w:val="en-US"/>
              </w:rPr>
              <w:t>，对环境风险进行了重点分析，选线已尽量远离居民</w:t>
            </w:r>
          </w:p>
        </w:tc>
        <w:tc>
          <w:tcPr>
            <w:tcW w:w="529" w:type="pct"/>
          </w:tcPr>
          <w:p w:rsidR="00146CA9" w:rsidRPr="00466C67" w:rsidRDefault="00E477DB" w:rsidP="004B4C67">
            <w:pPr>
              <w:pStyle w:val="affa"/>
              <w:ind w:firstLineChars="0" w:firstLine="0"/>
              <w:outlineLvl w:val="6"/>
              <w:cnfStyle w:val="000000000000" w:firstRow="0" w:lastRow="0" w:firstColumn="0" w:lastColumn="0" w:oddVBand="0" w:evenVBand="0" w:oddHBand="0" w:evenHBand="0" w:firstRowFirstColumn="0" w:firstRowLastColumn="0" w:lastRowFirstColumn="0" w:lastRowLastColumn="0"/>
              <w:rPr>
                <w:rFonts w:ascii="宋体" w:hAnsi="宋体"/>
              </w:rPr>
            </w:pPr>
            <w:r w:rsidRPr="00466C67">
              <w:rPr>
                <w:b w:val="0"/>
                <w:sz w:val="21"/>
              </w:rPr>
              <w:t>符合</w:t>
            </w:r>
          </w:p>
        </w:tc>
      </w:tr>
    </w:tbl>
    <w:p w:rsidR="00CE4519" w:rsidRPr="00466C67" w:rsidRDefault="00CE4519" w:rsidP="00CE4519">
      <w:pPr>
        <w:pStyle w:val="afffff7"/>
        <w:ind w:firstLine="480"/>
      </w:pPr>
    </w:p>
    <w:p w:rsidR="00E477DB" w:rsidRPr="00466C67" w:rsidRDefault="00E477DB" w:rsidP="00E477DB">
      <w:pPr>
        <w:ind w:firstLine="482"/>
        <w:outlineLvl w:val="5"/>
        <w:rPr>
          <w:b/>
          <w:bCs/>
        </w:rPr>
      </w:pPr>
      <w:r w:rsidRPr="00466C67">
        <w:rPr>
          <w:b/>
          <w:bCs/>
        </w:rPr>
        <w:lastRenderedPageBreak/>
        <w:t>（</w:t>
      </w:r>
      <w:r w:rsidRPr="00466C67">
        <w:rPr>
          <w:rFonts w:hint="eastAsia"/>
          <w:b/>
          <w:bCs/>
        </w:rPr>
        <w:t>2</w:t>
      </w:r>
      <w:r w:rsidRPr="00466C67">
        <w:rPr>
          <w:b/>
          <w:bCs/>
        </w:rPr>
        <w:t>）与其他环保政策符合性分析</w:t>
      </w:r>
    </w:p>
    <w:p w:rsidR="006130CC" w:rsidRPr="00466C67" w:rsidRDefault="00E477DB" w:rsidP="00E477DB">
      <w:pPr>
        <w:pStyle w:val="afffff7"/>
        <w:ind w:firstLine="480"/>
        <w:rPr>
          <w:rFonts w:ascii="宋体" w:hAnsi="宋体"/>
        </w:rPr>
      </w:pPr>
      <w:r w:rsidRPr="00466C67">
        <w:t>本项目涉及行业和地方的一些油气开发和环境保护政策，包括《关于贯彻实施国家主体功能区环境政策的若干意见》（环发〔</w:t>
      </w:r>
      <w:r w:rsidRPr="00466C67">
        <w:t>2015</w:t>
      </w:r>
      <w:r w:rsidRPr="00466C67">
        <w:t>〕</w:t>
      </w:r>
      <w:r w:rsidRPr="00466C67">
        <w:t>92</w:t>
      </w:r>
      <w:r w:rsidRPr="00466C67">
        <w:t>号）、《大气污染防治行动计划》（国发〔</w:t>
      </w:r>
      <w:r w:rsidRPr="00466C67">
        <w:t>2013</w:t>
      </w:r>
      <w:r w:rsidRPr="00466C67">
        <w:t>〕</w:t>
      </w:r>
      <w:r w:rsidRPr="00466C67">
        <w:t>37</w:t>
      </w:r>
      <w:r w:rsidRPr="00466C67">
        <w:t>号）、《土壤污染防治行动计划》《水污染防治行动计划》《四川省饮用水水源保护管理条例》《基本农田保护条例》等，与其相关内容符合性分析如下。</w:t>
      </w:r>
    </w:p>
    <w:p w:rsidR="006130CC" w:rsidRPr="00466C67" w:rsidRDefault="00E477DB" w:rsidP="00E477DB">
      <w:pPr>
        <w:pStyle w:val="z0"/>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6</w:t>
      </w:r>
      <w:r w:rsidRPr="00466C67">
        <w:fldChar w:fldCharType="end"/>
      </w:r>
      <w:r w:rsidRPr="00466C67">
        <w:t xml:space="preserve">  </w:t>
      </w:r>
      <w:r w:rsidRPr="00466C67">
        <w:t>与其他环保政策符合性分析</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853"/>
        <w:gridCol w:w="2713"/>
        <w:gridCol w:w="796"/>
      </w:tblGrid>
      <w:tr w:rsidR="00466C67" w:rsidRPr="00466C67" w:rsidTr="004B4C67">
        <w:trPr>
          <w:trHeight w:val="369"/>
          <w:tblHeader/>
          <w:jc w:val="center"/>
        </w:trPr>
        <w:tc>
          <w:tcPr>
            <w:tcW w:w="2902" w:type="pct"/>
            <w:vAlign w:val="center"/>
          </w:tcPr>
          <w:p w:rsidR="00E477DB" w:rsidRPr="00466C67" w:rsidRDefault="00E477DB" w:rsidP="00E477DB">
            <w:pPr>
              <w:pStyle w:val="afff0"/>
              <w:rPr>
                <w:b/>
              </w:rPr>
            </w:pPr>
            <w:r w:rsidRPr="00466C67">
              <w:rPr>
                <w:b/>
              </w:rPr>
              <w:t>规划名称规划内容</w:t>
            </w:r>
          </w:p>
        </w:tc>
        <w:tc>
          <w:tcPr>
            <w:tcW w:w="1622" w:type="pct"/>
            <w:vAlign w:val="center"/>
          </w:tcPr>
          <w:p w:rsidR="00E477DB" w:rsidRPr="00466C67" w:rsidRDefault="00E477DB" w:rsidP="00E477DB">
            <w:pPr>
              <w:pStyle w:val="afff0"/>
              <w:rPr>
                <w:b/>
              </w:rPr>
            </w:pPr>
            <w:r w:rsidRPr="00466C67">
              <w:rPr>
                <w:b/>
              </w:rPr>
              <w:t>符合性分析</w:t>
            </w:r>
          </w:p>
        </w:tc>
        <w:tc>
          <w:tcPr>
            <w:tcW w:w="476" w:type="pct"/>
          </w:tcPr>
          <w:p w:rsidR="00E477DB" w:rsidRPr="00466C67" w:rsidRDefault="00E477DB" w:rsidP="00E477DB">
            <w:pPr>
              <w:pStyle w:val="afff0"/>
              <w:rPr>
                <w:b/>
              </w:rPr>
            </w:pPr>
            <w:r w:rsidRPr="00466C67">
              <w:rPr>
                <w:b/>
              </w:rPr>
              <w:t>符合性</w:t>
            </w:r>
          </w:p>
        </w:tc>
      </w:tr>
      <w:tr w:rsidR="00466C67" w:rsidRPr="00466C67" w:rsidTr="004B4C67">
        <w:trPr>
          <w:trHeight w:val="147"/>
          <w:jc w:val="center"/>
        </w:trPr>
        <w:tc>
          <w:tcPr>
            <w:tcW w:w="2902" w:type="pct"/>
            <w:vAlign w:val="center"/>
          </w:tcPr>
          <w:p w:rsidR="00E477DB" w:rsidRPr="00466C67" w:rsidRDefault="00E477DB" w:rsidP="00E477DB">
            <w:pPr>
              <w:pStyle w:val="afff0"/>
              <w:jc w:val="left"/>
            </w:pPr>
            <w:r w:rsidRPr="00466C67">
              <w:t>1.</w:t>
            </w:r>
            <w:r w:rsidRPr="00466C67">
              <w:t>《关于贯彻实施国家主体功能区环境政策的若干意见环发》〔</w:t>
            </w:r>
            <w:r w:rsidRPr="00466C67">
              <w:t>2015</w:t>
            </w:r>
            <w:r w:rsidRPr="00466C67">
              <w:t>〕</w:t>
            </w:r>
            <w:r w:rsidRPr="00466C67">
              <w:t>92</w:t>
            </w:r>
            <w:r w:rsidRPr="00466C67">
              <w:t>号</w:t>
            </w:r>
          </w:p>
          <w:p w:rsidR="00E477DB" w:rsidRPr="00466C67" w:rsidRDefault="00E477DB" w:rsidP="00E477DB">
            <w:pPr>
              <w:pStyle w:val="afff0"/>
              <w:jc w:val="left"/>
            </w:pPr>
            <w:r w:rsidRPr="00466C67">
              <w:t>重点开发区域环境政策：成渝、黔中、滇中、藏中南等区域需严控有色金属产业项目审批，积极推动有色金属采冶的环境健康风险评估。要重视饮用水安全及水污染产生的环境健康问题和矿产资源开发带来的人群健康风险问题。</w:t>
            </w:r>
          </w:p>
          <w:p w:rsidR="00E477DB" w:rsidRPr="00466C67" w:rsidRDefault="00E477DB" w:rsidP="00E477DB">
            <w:pPr>
              <w:pStyle w:val="afff0"/>
              <w:jc w:val="left"/>
            </w:pPr>
            <w:r w:rsidRPr="00466C67">
              <w:t>成渝、黔中、滇中、藏中南等区域要强化酸雨污染防治，加强流域水土流失和水污染防治，加强石漠化治理、高原湖泊保护、大江大河防护林建设，保护和增强藏中南地区生态系统多样性及适应气候变化能力，优化并合理布局水电开发，开展有色金属采冶的环境健康风险评估。</w:t>
            </w:r>
          </w:p>
        </w:tc>
        <w:tc>
          <w:tcPr>
            <w:tcW w:w="1622" w:type="pct"/>
            <w:vAlign w:val="center"/>
          </w:tcPr>
          <w:p w:rsidR="00E477DB" w:rsidRPr="00466C67" w:rsidRDefault="00E477DB" w:rsidP="00E477DB">
            <w:pPr>
              <w:pStyle w:val="afff0"/>
              <w:jc w:val="left"/>
            </w:pPr>
            <w:r w:rsidRPr="00466C67">
              <w:t>本项目为天然气管线隐患治理项目，项目的实施对水环境影响很小，对农村居民分散水井的水质影响小，不涉及重金属污染，施工期加强水土保持措施、生态防护措施和各项污染物治理措施，以减少水土流失和生态影响，符合政策要求。</w:t>
            </w:r>
          </w:p>
        </w:tc>
        <w:tc>
          <w:tcPr>
            <w:tcW w:w="476" w:type="pct"/>
            <w:vAlign w:val="center"/>
          </w:tcPr>
          <w:p w:rsidR="00E477DB" w:rsidRPr="00466C67" w:rsidRDefault="00E477DB" w:rsidP="00E477DB">
            <w:pPr>
              <w:pStyle w:val="afff0"/>
            </w:pPr>
            <w:r w:rsidRPr="00466C67">
              <w:t>符合</w:t>
            </w:r>
          </w:p>
        </w:tc>
      </w:tr>
      <w:tr w:rsidR="00466C67" w:rsidRPr="00466C67" w:rsidTr="004B4C67">
        <w:trPr>
          <w:trHeight w:val="90"/>
          <w:jc w:val="center"/>
        </w:trPr>
        <w:tc>
          <w:tcPr>
            <w:tcW w:w="2902" w:type="pct"/>
            <w:vAlign w:val="center"/>
          </w:tcPr>
          <w:p w:rsidR="00E477DB" w:rsidRPr="00466C67" w:rsidRDefault="00E477DB" w:rsidP="00E477DB">
            <w:pPr>
              <w:pStyle w:val="afff0"/>
              <w:jc w:val="left"/>
            </w:pPr>
            <w:r w:rsidRPr="00466C67">
              <w:t>2.</w:t>
            </w:r>
            <w:r w:rsidRPr="00466C67">
              <w:t>《大气污染防治行动计划》（国发〔</w:t>
            </w:r>
            <w:r w:rsidRPr="00466C67">
              <w:t>2013</w:t>
            </w:r>
            <w:r w:rsidRPr="00466C67">
              <w:t>〕</w:t>
            </w:r>
            <w:r w:rsidRPr="00466C67">
              <w:t>37</w:t>
            </w:r>
            <w:r w:rsidRPr="00466C67">
              <w:t>号）</w:t>
            </w:r>
          </w:p>
          <w:p w:rsidR="00E477DB" w:rsidRPr="00466C67" w:rsidRDefault="00E477DB" w:rsidP="00E477DB">
            <w:pPr>
              <w:pStyle w:val="afff0"/>
              <w:jc w:val="left"/>
            </w:pPr>
            <w:r w:rsidRPr="00466C67">
              <w:t>加快清洁能源替代利用。加大天然气、煤制天然气、煤层气供应。到</w:t>
            </w:r>
            <w:r w:rsidRPr="00466C67">
              <w:t>2015</w:t>
            </w:r>
            <w:r w:rsidRPr="00466C67">
              <w:t>年，新增天然气干线管输能力</w:t>
            </w:r>
            <w:r w:rsidRPr="00466C67">
              <w:t>1500</w:t>
            </w:r>
            <w:r w:rsidRPr="00466C67">
              <w:t>亿立方米以上，覆盖京津冀、长三角、珠三角等区域。优化天然气使用方式，新增天然气应优先保障居民生活或用于替代燃煤；鼓励发展天然气分布式能源等高效利用项目，限制发展天然气化工项目；有序发展天然气调峰电站，原则上不再新建天然气发电项目。扩大城市高污染燃料禁燃区范围，逐步由城市建成区扩展到近郊。结合城中村、城乡结合部、棚户区改造，通过政策补偿和实施峰谷电价、季节性电价、阶梯电价、调峰电价等措施，逐步推行以天然气或电替代煤炭。</w:t>
            </w:r>
          </w:p>
        </w:tc>
        <w:tc>
          <w:tcPr>
            <w:tcW w:w="1622" w:type="pct"/>
            <w:vAlign w:val="center"/>
          </w:tcPr>
          <w:p w:rsidR="00E477DB" w:rsidRPr="00466C67" w:rsidRDefault="00E477DB" w:rsidP="00E477DB">
            <w:pPr>
              <w:pStyle w:val="afff0"/>
              <w:jc w:val="left"/>
            </w:pPr>
            <w:r w:rsidRPr="00466C67">
              <w:t>本项目实施有利于加大天然气供应，总体符合文件要求。</w:t>
            </w:r>
          </w:p>
        </w:tc>
        <w:tc>
          <w:tcPr>
            <w:tcW w:w="476" w:type="pct"/>
            <w:vAlign w:val="center"/>
          </w:tcPr>
          <w:p w:rsidR="00E477DB" w:rsidRPr="00466C67" w:rsidRDefault="00E477DB" w:rsidP="00E477DB">
            <w:pPr>
              <w:pStyle w:val="afff0"/>
            </w:pPr>
            <w:r w:rsidRPr="00466C67">
              <w:t>符合</w:t>
            </w:r>
          </w:p>
        </w:tc>
      </w:tr>
      <w:tr w:rsidR="00466C67" w:rsidRPr="00466C67" w:rsidTr="004B4C67">
        <w:trPr>
          <w:trHeight w:val="369"/>
          <w:jc w:val="center"/>
        </w:trPr>
        <w:tc>
          <w:tcPr>
            <w:tcW w:w="2902" w:type="pct"/>
            <w:vAlign w:val="center"/>
          </w:tcPr>
          <w:p w:rsidR="00E477DB" w:rsidRPr="00466C67" w:rsidRDefault="00E477DB" w:rsidP="00E477DB">
            <w:pPr>
              <w:pStyle w:val="afff0"/>
              <w:jc w:val="left"/>
            </w:pPr>
            <w:r w:rsidRPr="00466C67">
              <w:t>3.</w:t>
            </w:r>
            <w:r w:rsidRPr="00466C67">
              <w:t>《土壤污染防治行动计划》</w:t>
            </w:r>
          </w:p>
          <w:p w:rsidR="00E477DB" w:rsidRPr="00466C67" w:rsidRDefault="00E477DB" w:rsidP="00E477DB">
            <w:pPr>
              <w:pStyle w:val="afff0"/>
              <w:jc w:val="left"/>
            </w:pPr>
            <w:r w:rsidRPr="00466C67">
              <w:t>加强工业废物处理处置。全面整治尾矿、煤矸石、工业副产石膏、粉煤灰、赤泥、冶炼渣、电石渣、铬渣、砷渣以及脱硫、脱硝、除尘产生固体废物的堆存场所，</w:t>
            </w:r>
            <w:r w:rsidRPr="00466C67">
              <w:lastRenderedPageBreak/>
              <w:t>完善防扬散、防流失、防渗漏等设施，制定整治方案并有序实施。加强工业固体废物综合利用。</w:t>
            </w:r>
          </w:p>
        </w:tc>
        <w:tc>
          <w:tcPr>
            <w:tcW w:w="1622" w:type="pct"/>
            <w:vAlign w:val="center"/>
          </w:tcPr>
          <w:p w:rsidR="00E477DB" w:rsidRPr="00466C67" w:rsidRDefault="00E477DB" w:rsidP="00E477DB">
            <w:pPr>
              <w:pStyle w:val="afff0"/>
              <w:jc w:val="left"/>
            </w:pPr>
            <w:r w:rsidRPr="00466C67">
              <w:rPr>
                <w:rFonts w:hint="eastAsia"/>
              </w:rPr>
              <w:lastRenderedPageBreak/>
              <w:t>本项目固体废物均妥善处置</w:t>
            </w:r>
            <w:r w:rsidRPr="00466C67">
              <w:rPr>
                <w:rFonts w:hint="eastAsia"/>
              </w:rPr>
              <w:t>,</w:t>
            </w:r>
            <w:r w:rsidRPr="00466C67">
              <w:t>符合要求。</w:t>
            </w:r>
          </w:p>
        </w:tc>
        <w:tc>
          <w:tcPr>
            <w:tcW w:w="476" w:type="pct"/>
            <w:vAlign w:val="center"/>
          </w:tcPr>
          <w:p w:rsidR="00E477DB" w:rsidRPr="00466C67" w:rsidRDefault="00E477DB" w:rsidP="00E477DB">
            <w:pPr>
              <w:pStyle w:val="afff0"/>
            </w:pPr>
            <w:r w:rsidRPr="00466C67">
              <w:t>符合</w:t>
            </w:r>
          </w:p>
        </w:tc>
      </w:tr>
      <w:tr w:rsidR="00466C67" w:rsidRPr="00466C67" w:rsidTr="004B4C67">
        <w:trPr>
          <w:trHeight w:val="1274"/>
          <w:jc w:val="center"/>
        </w:trPr>
        <w:tc>
          <w:tcPr>
            <w:tcW w:w="2902" w:type="pct"/>
            <w:vAlign w:val="center"/>
          </w:tcPr>
          <w:p w:rsidR="00E477DB" w:rsidRPr="00466C67" w:rsidRDefault="00E477DB" w:rsidP="00E477DB">
            <w:pPr>
              <w:pStyle w:val="afff0"/>
              <w:jc w:val="left"/>
            </w:pPr>
            <w:r w:rsidRPr="00466C67">
              <w:t>4</w:t>
            </w:r>
            <w:r w:rsidRPr="00466C67">
              <w:t>《水污染防治行动计划》</w:t>
            </w:r>
          </w:p>
          <w:p w:rsidR="00E477DB" w:rsidRPr="00466C67" w:rsidRDefault="00E477DB" w:rsidP="00E477DB">
            <w:pPr>
              <w:pStyle w:val="afff0"/>
              <w:jc w:val="left"/>
            </w:pPr>
            <w:r w:rsidRPr="00466C67">
              <w:t>防治地下水污染。石化生产存贮销售企业和工业园区、矿山开采区、垃圾填埋场等区域应进行必要的防渗处理。报废矿井、钻井、取水井应实施封井回填</w:t>
            </w:r>
          </w:p>
        </w:tc>
        <w:tc>
          <w:tcPr>
            <w:tcW w:w="1622" w:type="pct"/>
            <w:vAlign w:val="center"/>
          </w:tcPr>
          <w:p w:rsidR="00E477DB" w:rsidRPr="00466C67" w:rsidRDefault="00E477DB" w:rsidP="00E477DB">
            <w:pPr>
              <w:pStyle w:val="afff0"/>
              <w:jc w:val="left"/>
            </w:pPr>
            <w:r w:rsidRPr="00466C67">
              <w:t>本项目提出了地下水污染防治措施，不会对当地地下水产生污染影响。</w:t>
            </w:r>
          </w:p>
        </w:tc>
        <w:tc>
          <w:tcPr>
            <w:tcW w:w="476" w:type="pct"/>
            <w:vAlign w:val="center"/>
          </w:tcPr>
          <w:p w:rsidR="00E477DB" w:rsidRPr="00466C67" w:rsidRDefault="00E477DB" w:rsidP="00E477DB">
            <w:pPr>
              <w:pStyle w:val="afff0"/>
            </w:pPr>
            <w:r w:rsidRPr="00466C67">
              <w:t>符合</w:t>
            </w:r>
          </w:p>
        </w:tc>
      </w:tr>
      <w:tr w:rsidR="00466C67" w:rsidRPr="00466C67" w:rsidTr="004B4C67">
        <w:trPr>
          <w:trHeight w:val="147"/>
          <w:jc w:val="center"/>
        </w:trPr>
        <w:tc>
          <w:tcPr>
            <w:tcW w:w="2902" w:type="pct"/>
            <w:vAlign w:val="center"/>
          </w:tcPr>
          <w:p w:rsidR="00E477DB" w:rsidRPr="00466C67" w:rsidRDefault="00E477DB" w:rsidP="00E477DB">
            <w:pPr>
              <w:pStyle w:val="afff0"/>
              <w:jc w:val="left"/>
            </w:pPr>
            <w:r w:rsidRPr="00466C67">
              <w:t>5.</w:t>
            </w:r>
            <w:r w:rsidRPr="00466C67">
              <w:t>《基本农田保护条例》</w:t>
            </w:r>
          </w:p>
          <w:p w:rsidR="00E477DB" w:rsidRPr="00466C67" w:rsidRDefault="00E477DB" w:rsidP="00E477DB">
            <w:pPr>
              <w:pStyle w:val="afff0"/>
              <w:jc w:val="left"/>
            </w:pPr>
            <w:r w:rsidRPr="00466C67">
              <w:t>第十五条</w:t>
            </w:r>
            <w:r w:rsidRPr="00466C67">
              <w:t xml:space="preserve"> </w:t>
            </w:r>
            <w:r w:rsidRPr="00466C67">
              <w:t>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rsidR="00E477DB" w:rsidRPr="00466C67" w:rsidRDefault="00E477DB" w:rsidP="00E477DB">
            <w:pPr>
              <w:pStyle w:val="afff0"/>
              <w:jc w:val="left"/>
            </w:pPr>
            <w:r w:rsidRPr="00466C67">
              <w:t>第十六条</w:t>
            </w:r>
            <w:r w:rsidRPr="00466C67">
              <w:t xml:space="preserve"> </w:t>
            </w:r>
            <w:r w:rsidRPr="00466C67">
              <w:t>占用基本农田的单位应当按照县级以上地方人民政府的要求，将所占用基本农田耕作层的土壤用于新开垦耕地、劣质地或者其他耕地的土壤改良。</w:t>
            </w:r>
          </w:p>
        </w:tc>
        <w:tc>
          <w:tcPr>
            <w:tcW w:w="1622" w:type="pct"/>
            <w:vAlign w:val="center"/>
          </w:tcPr>
          <w:p w:rsidR="00E477DB" w:rsidRPr="00466C67" w:rsidRDefault="00E477DB" w:rsidP="00E477DB">
            <w:pPr>
              <w:pStyle w:val="afff0"/>
              <w:jc w:val="left"/>
            </w:pPr>
            <w:r w:rsidRPr="00466C67">
              <w:t>本项目临时占地涉及占用基本农田。本项目属于天然气管线隐患治理项目，属国家能源项目，无法避开基本农田的按要求办理临时用地手续。本项目施工期进行表土剥离和妥善保存，用于临时用地土地复垦。</w:t>
            </w:r>
          </w:p>
        </w:tc>
        <w:tc>
          <w:tcPr>
            <w:tcW w:w="476" w:type="pct"/>
            <w:vAlign w:val="center"/>
          </w:tcPr>
          <w:p w:rsidR="00E477DB" w:rsidRPr="00466C67" w:rsidRDefault="00E477DB" w:rsidP="00E477DB">
            <w:pPr>
              <w:pStyle w:val="afff0"/>
            </w:pPr>
            <w:r w:rsidRPr="00466C67">
              <w:t>符合</w:t>
            </w:r>
          </w:p>
        </w:tc>
      </w:tr>
    </w:tbl>
    <w:p w:rsidR="00A62F7D" w:rsidRPr="00466C67" w:rsidRDefault="00E477DB" w:rsidP="00E477DB">
      <w:pPr>
        <w:pStyle w:val="4"/>
        <w:spacing w:beforeLines="50" w:before="163"/>
      </w:pPr>
      <w:r w:rsidRPr="00466C67">
        <w:rPr>
          <w:rFonts w:hint="eastAsia"/>
        </w:rPr>
        <w:t xml:space="preserve"> </w:t>
      </w:r>
      <w:r w:rsidR="00A62F7D" w:rsidRPr="00466C67">
        <w:rPr>
          <w:rFonts w:hint="eastAsia"/>
        </w:rPr>
        <w:t>与“三线一单”的符合性分析</w:t>
      </w:r>
    </w:p>
    <w:p w:rsidR="00E477DB" w:rsidRPr="00466C67" w:rsidRDefault="00A62F7D" w:rsidP="00A62F7D">
      <w:pPr>
        <w:pStyle w:val="afffff7"/>
        <w:ind w:firstLine="482"/>
        <w:outlineLvl w:val="5"/>
        <w:rPr>
          <w:b/>
        </w:rPr>
      </w:pPr>
      <w:r w:rsidRPr="00466C67">
        <w:rPr>
          <w:b/>
        </w:rPr>
        <w:t>（</w:t>
      </w:r>
      <w:r w:rsidRPr="00466C67">
        <w:rPr>
          <w:rFonts w:hint="eastAsia"/>
          <w:b/>
        </w:rPr>
        <w:t>1</w:t>
      </w:r>
      <w:r w:rsidRPr="00466C67">
        <w:rPr>
          <w:b/>
        </w:rPr>
        <w:t>）</w:t>
      </w:r>
      <w:r w:rsidR="00E477DB" w:rsidRPr="00466C67">
        <w:rPr>
          <w:b/>
        </w:rPr>
        <w:t>与《巴中市人民政府关于落实</w:t>
      </w:r>
      <w:r w:rsidR="00E477DB" w:rsidRPr="00466C67">
        <w:rPr>
          <w:b/>
        </w:rPr>
        <w:t>“</w:t>
      </w:r>
      <w:r w:rsidR="00E477DB" w:rsidRPr="00466C67">
        <w:rPr>
          <w:b/>
        </w:rPr>
        <w:t>三线一单</w:t>
      </w:r>
      <w:r w:rsidR="00E477DB" w:rsidRPr="00466C67">
        <w:rPr>
          <w:b/>
        </w:rPr>
        <w:t>”</w:t>
      </w:r>
      <w:r w:rsidR="00E477DB" w:rsidRPr="00466C67">
        <w:rPr>
          <w:b/>
        </w:rPr>
        <w:t>生态环境分区管控的通知》符合性分析</w:t>
      </w:r>
    </w:p>
    <w:p w:rsidR="00E477DB" w:rsidRPr="00466C67" w:rsidRDefault="00E477DB" w:rsidP="008A0F22">
      <w:pPr>
        <w:ind w:firstLine="480"/>
      </w:pPr>
      <w:r w:rsidRPr="00466C67">
        <w:rPr>
          <w:bCs/>
        </w:rPr>
        <w:t>根据巴中市人民政府官网</w:t>
      </w:r>
      <w:r w:rsidRPr="00466C67">
        <w:rPr>
          <w:bCs/>
        </w:rPr>
        <w:t>2021</w:t>
      </w:r>
      <w:r w:rsidRPr="00466C67">
        <w:rPr>
          <w:bCs/>
        </w:rPr>
        <w:t>年</w:t>
      </w:r>
      <w:r w:rsidRPr="00466C67">
        <w:rPr>
          <w:bCs/>
        </w:rPr>
        <w:t>6</w:t>
      </w:r>
      <w:r w:rsidRPr="00466C67">
        <w:rPr>
          <w:bCs/>
        </w:rPr>
        <w:t>月</w:t>
      </w:r>
      <w:r w:rsidRPr="00466C67">
        <w:rPr>
          <w:bCs/>
        </w:rPr>
        <w:t>30</w:t>
      </w:r>
      <w:r w:rsidRPr="00466C67">
        <w:rPr>
          <w:bCs/>
        </w:rPr>
        <w:t>日公开发布的</w:t>
      </w:r>
      <w:r w:rsidRPr="00466C67">
        <w:t>《巴中市人民政府关于落实</w:t>
      </w:r>
      <w:r w:rsidRPr="00466C67">
        <w:t>“</w:t>
      </w:r>
      <w:r w:rsidRPr="00466C67">
        <w:t>三线一单</w:t>
      </w:r>
      <w:r w:rsidRPr="00466C67">
        <w:t>”</w:t>
      </w:r>
      <w:r w:rsidRPr="00466C67">
        <w:t>生态环境分区管控的通知》，</w:t>
      </w:r>
      <w:bookmarkStart w:id="38" w:name="_Hlk87367580"/>
      <w:r w:rsidRPr="00466C67">
        <w:t>本项目位于一般管控单元，与《巴中市人民政府关于落实</w:t>
      </w:r>
      <w:r w:rsidRPr="00466C67">
        <w:t>“</w:t>
      </w:r>
      <w:r w:rsidRPr="00466C67">
        <w:t>三线一单</w:t>
      </w:r>
      <w:r w:rsidRPr="00466C67">
        <w:t>”</w:t>
      </w:r>
      <w:r w:rsidRPr="00466C67">
        <w:t>生态环境分区管控的通知》</w:t>
      </w:r>
      <w:bookmarkEnd w:id="38"/>
      <w:r w:rsidRPr="00466C67">
        <w:t>符合性分析见下表。</w:t>
      </w:r>
    </w:p>
    <w:p w:rsidR="00E477DB" w:rsidRPr="00466C67" w:rsidRDefault="00A62F7D" w:rsidP="00A62F7D">
      <w:pPr>
        <w:pStyle w:val="z0"/>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7</w:t>
      </w:r>
      <w:r w:rsidRPr="00466C67">
        <w:fldChar w:fldCharType="end"/>
      </w:r>
      <w:r w:rsidRPr="00466C67">
        <w:rPr>
          <w:rFonts w:hint="eastAsia"/>
        </w:rPr>
        <w:t xml:space="preserve"> </w:t>
      </w:r>
      <w:r w:rsidRPr="00466C67">
        <w:t>与《巴中市人民政府关于落实</w:t>
      </w:r>
      <w:r w:rsidRPr="00466C67">
        <w:t>“</w:t>
      </w:r>
      <w:r w:rsidRPr="00466C67">
        <w:t>三线一单</w:t>
      </w:r>
      <w:r w:rsidRPr="00466C67">
        <w:t>”</w:t>
      </w:r>
      <w:r w:rsidRPr="00466C67">
        <w:t>生态环境分区管控的通知》符合性</w:t>
      </w:r>
    </w:p>
    <w:tbl>
      <w:tblPr>
        <w:tblW w:w="0" w:type="auto"/>
        <w:tblInd w:w="108" w:type="dxa"/>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134"/>
        <w:gridCol w:w="3686"/>
        <w:gridCol w:w="2693"/>
        <w:gridCol w:w="793"/>
      </w:tblGrid>
      <w:tr w:rsidR="00466C67" w:rsidRPr="00466C67" w:rsidTr="004B4C67">
        <w:trPr>
          <w:tblHeader/>
        </w:trPr>
        <w:tc>
          <w:tcPr>
            <w:tcW w:w="1134" w:type="dxa"/>
            <w:vAlign w:val="center"/>
          </w:tcPr>
          <w:p w:rsidR="00A62F7D" w:rsidRPr="00466C67" w:rsidRDefault="00A62F7D" w:rsidP="004B4C67">
            <w:pPr>
              <w:pStyle w:val="afff0"/>
              <w:rPr>
                <w:b/>
                <w:bCs/>
              </w:rPr>
            </w:pPr>
            <w:r w:rsidRPr="00466C67">
              <w:rPr>
                <w:b/>
              </w:rPr>
              <w:t>所属单元</w:t>
            </w:r>
            <w:r w:rsidRPr="00466C67">
              <w:rPr>
                <w:b/>
              </w:rPr>
              <w:t>/</w:t>
            </w:r>
            <w:r w:rsidRPr="00466C67">
              <w:rPr>
                <w:b/>
              </w:rPr>
              <w:t>行政区</w:t>
            </w:r>
          </w:p>
        </w:tc>
        <w:tc>
          <w:tcPr>
            <w:tcW w:w="3686" w:type="dxa"/>
            <w:vAlign w:val="center"/>
          </w:tcPr>
          <w:p w:rsidR="00A62F7D" w:rsidRPr="00466C67" w:rsidRDefault="00A62F7D" w:rsidP="004B4C67">
            <w:pPr>
              <w:pStyle w:val="afff0"/>
              <w:rPr>
                <w:b/>
                <w:bCs/>
              </w:rPr>
            </w:pPr>
            <w:r w:rsidRPr="00466C67">
              <w:rPr>
                <w:b/>
              </w:rPr>
              <w:t>管控要求</w:t>
            </w:r>
          </w:p>
        </w:tc>
        <w:tc>
          <w:tcPr>
            <w:tcW w:w="2693" w:type="dxa"/>
            <w:vAlign w:val="center"/>
          </w:tcPr>
          <w:p w:rsidR="00A62F7D" w:rsidRPr="00466C67" w:rsidRDefault="00A62F7D" w:rsidP="004B4C67">
            <w:pPr>
              <w:pStyle w:val="afff0"/>
              <w:rPr>
                <w:b/>
                <w:bCs/>
              </w:rPr>
            </w:pPr>
            <w:r w:rsidRPr="00466C67">
              <w:rPr>
                <w:b/>
                <w:bCs/>
              </w:rPr>
              <w:t>本项目</w:t>
            </w:r>
          </w:p>
        </w:tc>
        <w:tc>
          <w:tcPr>
            <w:tcW w:w="793" w:type="dxa"/>
            <w:vAlign w:val="center"/>
          </w:tcPr>
          <w:p w:rsidR="00A62F7D" w:rsidRPr="00466C67" w:rsidRDefault="00A62F7D" w:rsidP="004B4C67">
            <w:pPr>
              <w:pStyle w:val="afff0"/>
              <w:rPr>
                <w:b/>
                <w:bCs/>
              </w:rPr>
            </w:pPr>
            <w:r w:rsidRPr="00466C67">
              <w:rPr>
                <w:b/>
                <w:bCs/>
              </w:rPr>
              <w:t>符合性</w:t>
            </w:r>
          </w:p>
        </w:tc>
      </w:tr>
      <w:tr w:rsidR="00466C67" w:rsidRPr="00466C67" w:rsidTr="004B4C67">
        <w:tc>
          <w:tcPr>
            <w:tcW w:w="1134" w:type="dxa"/>
            <w:vAlign w:val="center"/>
          </w:tcPr>
          <w:p w:rsidR="00A62F7D" w:rsidRPr="00466C67" w:rsidRDefault="00A62F7D" w:rsidP="004B4C67">
            <w:pPr>
              <w:pStyle w:val="afff0"/>
              <w:rPr>
                <w:bCs/>
              </w:rPr>
            </w:pPr>
            <w:r w:rsidRPr="00466C67">
              <w:t>一般管控单元</w:t>
            </w:r>
          </w:p>
        </w:tc>
        <w:tc>
          <w:tcPr>
            <w:tcW w:w="3686" w:type="dxa"/>
            <w:vAlign w:val="center"/>
          </w:tcPr>
          <w:p w:rsidR="00A62F7D" w:rsidRPr="00466C67" w:rsidRDefault="00A62F7D" w:rsidP="004B4C67">
            <w:pPr>
              <w:pStyle w:val="afff0"/>
              <w:jc w:val="left"/>
              <w:rPr>
                <w:bCs/>
              </w:rPr>
            </w:pPr>
            <w:r w:rsidRPr="00466C67">
              <w:t>一般管控单元中，执行区域生态环境保护的基本要求，重点加强农业、生活等领域污染治理。</w:t>
            </w:r>
          </w:p>
        </w:tc>
        <w:tc>
          <w:tcPr>
            <w:tcW w:w="2693" w:type="dxa"/>
            <w:vAlign w:val="center"/>
          </w:tcPr>
          <w:p w:rsidR="00A62F7D" w:rsidRPr="00466C67" w:rsidRDefault="00A62F7D" w:rsidP="004B4C67">
            <w:pPr>
              <w:pStyle w:val="afff0"/>
              <w:jc w:val="left"/>
              <w:rPr>
                <w:bCs/>
              </w:rPr>
            </w:pPr>
            <w:r w:rsidRPr="00466C67">
              <w:rPr>
                <w:bCs/>
              </w:rPr>
              <w:t>本项目不违背一般管控单元要求</w:t>
            </w:r>
          </w:p>
        </w:tc>
        <w:tc>
          <w:tcPr>
            <w:tcW w:w="793" w:type="dxa"/>
            <w:vAlign w:val="center"/>
          </w:tcPr>
          <w:p w:rsidR="00A62F7D" w:rsidRPr="00466C67" w:rsidRDefault="00A62F7D" w:rsidP="004B4C67">
            <w:pPr>
              <w:pStyle w:val="afff0"/>
              <w:rPr>
                <w:bCs/>
              </w:rPr>
            </w:pPr>
            <w:r w:rsidRPr="00466C67">
              <w:rPr>
                <w:bCs/>
              </w:rPr>
              <w:t>符合</w:t>
            </w:r>
          </w:p>
        </w:tc>
      </w:tr>
      <w:tr w:rsidR="00466C67" w:rsidRPr="00466C67" w:rsidTr="004B4C67">
        <w:tc>
          <w:tcPr>
            <w:tcW w:w="1134" w:type="dxa"/>
            <w:vAlign w:val="center"/>
          </w:tcPr>
          <w:p w:rsidR="00A62F7D" w:rsidRPr="00466C67" w:rsidRDefault="00A62F7D" w:rsidP="004B4C67">
            <w:pPr>
              <w:pStyle w:val="afff0"/>
              <w:rPr>
                <w:bCs/>
              </w:rPr>
            </w:pPr>
            <w:r w:rsidRPr="00466C67">
              <w:t>通江县</w:t>
            </w:r>
          </w:p>
        </w:tc>
        <w:tc>
          <w:tcPr>
            <w:tcW w:w="3686" w:type="dxa"/>
            <w:vAlign w:val="center"/>
          </w:tcPr>
          <w:p w:rsidR="00A62F7D" w:rsidRPr="00466C67" w:rsidRDefault="00A62F7D" w:rsidP="004B4C67">
            <w:pPr>
              <w:pStyle w:val="afff0"/>
              <w:jc w:val="left"/>
            </w:pPr>
            <w:r w:rsidRPr="00466C67">
              <w:t>1.</w:t>
            </w:r>
            <w:r w:rsidRPr="00466C67">
              <w:t>统筹生态环境保护与经济社会发展的关系，落实重点生态功能区的定位管控要求，加强生物多样性保护和天然林保护；</w:t>
            </w:r>
          </w:p>
          <w:p w:rsidR="00A62F7D" w:rsidRPr="00466C67" w:rsidRDefault="00A62F7D" w:rsidP="004B4C67">
            <w:pPr>
              <w:pStyle w:val="afff0"/>
              <w:jc w:val="left"/>
            </w:pPr>
            <w:r w:rsidRPr="00466C67">
              <w:t>2.</w:t>
            </w:r>
            <w:r w:rsidRPr="00466C67">
              <w:t>推进流域水生态环境修复与治理，更加注重城乡生态环境保护基础设施建设与管理；</w:t>
            </w:r>
          </w:p>
          <w:p w:rsidR="00A62F7D" w:rsidRPr="00466C67" w:rsidRDefault="00A62F7D" w:rsidP="004B4C67">
            <w:pPr>
              <w:pStyle w:val="afff0"/>
              <w:jc w:val="left"/>
            </w:pPr>
            <w:r w:rsidRPr="00466C67">
              <w:t>3.</w:t>
            </w:r>
            <w:r w:rsidRPr="00466C67">
              <w:t>进一步调整优化矿产资源开发利用，</w:t>
            </w:r>
            <w:r w:rsidRPr="00466C67">
              <w:lastRenderedPageBreak/>
              <w:t>加强矿产、油气等资源开发项目和工矿废弃地的污染治理及生态修复；</w:t>
            </w:r>
          </w:p>
          <w:p w:rsidR="00A62F7D" w:rsidRPr="00466C67" w:rsidRDefault="00A62F7D" w:rsidP="004B4C67">
            <w:pPr>
              <w:pStyle w:val="afff0"/>
              <w:jc w:val="left"/>
            </w:pPr>
            <w:r w:rsidRPr="00466C67">
              <w:t>4.</w:t>
            </w:r>
            <w:r w:rsidRPr="00466C67">
              <w:t>持续加强工业</w:t>
            </w:r>
            <w:r w:rsidRPr="00466C67">
              <w:t>“</w:t>
            </w:r>
            <w:r w:rsidRPr="00466C67">
              <w:t>三废</w:t>
            </w:r>
            <w:r w:rsidRPr="00466C67">
              <w:t>”</w:t>
            </w:r>
            <w:r w:rsidRPr="00466C67">
              <w:t>治理，严格环境准入条件，落实</w:t>
            </w:r>
            <w:r w:rsidRPr="00466C67">
              <w:t>“</w:t>
            </w:r>
            <w:r w:rsidRPr="00466C67">
              <w:t>两高</w:t>
            </w:r>
            <w:r w:rsidRPr="00466C67">
              <w:t>”</w:t>
            </w:r>
            <w:r w:rsidRPr="00466C67">
              <w:t>企业退出制度；</w:t>
            </w:r>
          </w:p>
          <w:p w:rsidR="00A62F7D" w:rsidRPr="00466C67" w:rsidRDefault="00A62F7D" w:rsidP="004B4C67">
            <w:pPr>
              <w:pStyle w:val="afff0"/>
              <w:jc w:val="left"/>
            </w:pPr>
            <w:r w:rsidRPr="00466C67">
              <w:t>5.</w:t>
            </w:r>
            <w:r w:rsidRPr="00466C67">
              <w:t>强化水土流失防治，推进良好水体保护；</w:t>
            </w:r>
          </w:p>
          <w:p w:rsidR="00A62F7D" w:rsidRPr="00466C67" w:rsidRDefault="00A62F7D" w:rsidP="004B4C67">
            <w:pPr>
              <w:pStyle w:val="afff0"/>
              <w:jc w:val="left"/>
              <w:rPr>
                <w:bCs/>
              </w:rPr>
            </w:pPr>
            <w:r w:rsidRPr="00466C67">
              <w:t>6.</w:t>
            </w:r>
            <w:r w:rsidRPr="00466C67">
              <w:t>注重水源涵养地保护。加强对诺水河、新场、铁溪等区域的生态环境重点管控，从严审批各类资源开发项目。</w:t>
            </w:r>
          </w:p>
        </w:tc>
        <w:tc>
          <w:tcPr>
            <w:tcW w:w="2693" w:type="dxa"/>
            <w:vAlign w:val="center"/>
          </w:tcPr>
          <w:p w:rsidR="00A62F7D" w:rsidRPr="00466C67" w:rsidRDefault="00A62F7D" w:rsidP="004B4C67">
            <w:pPr>
              <w:pStyle w:val="afff0"/>
              <w:jc w:val="left"/>
            </w:pPr>
            <w:r w:rsidRPr="00466C67">
              <w:rPr>
                <w:bCs/>
              </w:rPr>
              <w:lastRenderedPageBreak/>
              <w:t>1.</w:t>
            </w:r>
            <w:r w:rsidRPr="00466C67">
              <w:rPr>
                <w:bCs/>
              </w:rPr>
              <w:t>采取严格的生态保护措施后，确保</w:t>
            </w:r>
            <w:r w:rsidRPr="00466C67">
              <w:t>生态环境功能不降低；</w:t>
            </w:r>
          </w:p>
          <w:p w:rsidR="00A62F7D" w:rsidRPr="00466C67" w:rsidRDefault="00A62F7D" w:rsidP="004B4C67">
            <w:pPr>
              <w:pStyle w:val="afff0"/>
              <w:jc w:val="left"/>
            </w:pPr>
            <w:r w:rsidRPr="00466C67">
              <w:t>2.</w:t>
            </w:r>
            <w:r w:rsidRPr="00466C67">
              <w:t>本项目为天然气管道隐患治理项目，本项目的建设有利于矿产资源开发利用，符合相关发展规划；</w:t>
            </w:r>
          </w:p>
          <w:p w:rsidR="00A62F7D" w:rsidRPr="00466C67" w:rsidRDefault="00A62F7D" w:rsidP="004B4C67">
            <w:pPr>
              <w:pStyle w:val="afff0"/>
              <w:jc w:val="left"/>
            </w:pPr>
            <w:r w:rsidRPr="00466C67">
              <w:t>3.</w:t>
            </w:r>
            <w:r w:rsidRPr="00466C67">
              <w:t>本项目严格落实三废治理</w:t>
            </w:r>
            <w:r w:rsidRPr="00466C67">
              <w:lastRenderedPageBreak/>
              <w:t>措施；做好水土保持防治工作。</w:t>
            </w:r>
          </w:p>
          <w:p w:rsidR="00A62F7D" w:rsidRPr="00466C67" w:rsidRDefault="00A62F7D" w:rsidP="004B4C67">
            <w:pPr>
              <w:pStyle w:val="afff0"/>
              <w:jc w:val="left"/>
              <w:rPr>
                <w:bCs/>
              </w:rPr>
            </w:pPr>
          </w:p>
        </w:tc>
        <w:tc>
          <w:tcPr>
            <w:tcW w:w="793" w:type="dxa"/>
            <w:vAlign w:val="center"/>
          </w:tcPr>
          <w:p w:rsidR="00A62F7D" w:rsidRPr="00466C67" w:rsidRDefault="00A62F7D" w:rsidP="004B4C67">
            <w:pPr>
              <w:pStyle w:val="afff0"/>
              <w:rPr>
                <w:bCs/>
              </w:rPr>
            </w:pPr>
            <w:r w:rsidRPr="00466C67">
              <w:rPr>
                <w:bCs/>
              </w:rPr>
              <w:lastRenderedPageBreak/>
              <w:t>符合</w:t>
            </w:r>
          </w:p>
        </w:tc>
      </w:tr>
    </w:tbl>
    <w:p w:rsidR="00A62F7D" w:rsidRPr="00466C67" w:rsidRDefault="00A62F7D" w:rsidP="00A62F7D">
      <w:pPr>
        <w:pStyle w:val="afffff7"/>
        <w:ind w:firstLine="480"/>
        <w:sectPr w:rsidR="00A62F7D" w:rsidRPr="00466C67">
          <w:headerReference w:type="default" r:id="rId21"/>
          <w:pgSz w:w="11906" w:h="16838"/>
          <w:pgMar w:top="1440" w:right="1800" w:bottom="1440" w:left="1800" w:header="851" w:footer="794" w:gutter="0"/>
          <w:cols w:space="425"/>
          <w:docGrid w:type="lines" w:linePitch="326"/>
        </w:sectPr>
      </w:pPr>
    </w:p>
    <w:p w:rsidR="00E477DB" w:rsidRPr="00466C67" w:rsidRDefault="00BE5969" w:rsidP="00A62F7D">
      <w:pPr>
        <w:pStyle w:val="affc"/>
        <w:jc w:val="right"/>
      </w:pPr>
      <w:r w:rsidRPr="00466C67">
        <w:rPr>
          <w:noProof/>
        </w:rPr>
        <w:lastRenderedPageBreak/>
        <mc:AlternateContent>
          <mc:Choice Requires="wps">
            <w:drawing>
              <wp:anchor distT="0" distB="0" distL="114300" distR="114300" simplePos="0" relativeHeight="251645440" behindDoc="0" locked="0" layoutInCell="1" allowOverlap="1" wp14:anchorId="20110BB0" wp14:editId="48FA0FF1">
                <wp:simplePos x="0" y="0"/>
                <wp:positionH relativeFrom="column">
                  <wp:posOffset>744220</wp:posOffset>
                </wp:positionH>
                <wp:positionV relativeFrom="paragraph">
                  <wp:posOffset>2273300</wp:posOffset>
                </wp:positionV>
                <wp:extent cx="760095" cy="353060"/>
                <wp:effectExtent l="0" t="0" r="20955" b="218440"/>
                <wp:wrapNone/>
                <wp:docPr id="37" name="圆角矩形标注 37"/>
                <wp:cNvGraphicFramePr/>
                <a:graphic xmlns:a="http://schemas.openxmlformats.org/drawingml/2006/main">
                  <a:graphicData uri="http://schemas.microsoft.com/office/word/2010/wordprocessingShape">
                    <wps:wsp>
                      <wps:cNvSpPr/>
                      <wps:spPr>
                        <a:xfrm>
                          <a:off x="0" y="0"/>
                          <a:ext cx="760095" cy="353060"/>
                        </a:xfrm>
                        <a:prstGeom prst="wedgeRoundRectCallout">
                          <a:avLst>
                            <a:gd name="adj1" fmla="val 33757"/>
                            <a:gd name="adj2" fmla="val 97323"/>
                            <a:gd name="adj3" fmla="val 16667"/>
                          </a:avLst>
                        </a:prstGeom>
                        <a:noFill/>
                        <a:ln>
                          <a:solidFill>
                            <a:srgbClr val="B30D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C67" w:rsidRPr="003856BF" w:rsidRDefault="00466C67" w:rsidP="003856BF">
                            <w:pPr>
                              <w:ind w:firstLineChars="0" w:firstLine="0"/>
                              <w:rPr>
                                <w:color w:val="B30D93"/>
                                <w14:textOutline w14:w="9525" w14:cap="rnd" w14:cmpd="sng" w14:algn="ctr">
                                  <w14:solidFill>
                                    <w14:srgbClr w14:val="B30D93"/>
                                  </w14:solidFill>
                                  <w14:prstDash w14:val="solid"/>
                                  <w14:bevel/>
                                </w14:textOutline>
                              </w:rPr>
                            </w:pPr>
                            <w:r w:rsidRPr="003856BF">
                              <w:rPr>
                                <w:rFonts w:hint="eastAsia"/>
                                <w:color w:val="B30D93"/>
                                <w14:textOutline w14:w="9525" w14:cap="rnd" w14:cmpd="sng" w14:algn="ctr">
                                  <w14:solidFill>
                                    <w14:srgbClr w14:val="B30D93"/>
                                  </w14:solidFill>
                                  <w14:prstDash w14:val="solid"/>
                                  <w14:bevel/>
                                </w14:textOutline>
                              </w:rPr>
                              <w:t>本项目</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10B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7" o:spid="_x0000_s1029" type="#_x0000_t62" style="position:absolute;left:0;text-align:left;margin-left:58.6pt;margin-top:179pt;width:59.85pt;height:27.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" adj="18092,31822" filled="f" strokecolor="#b30d93" strokeweight="1pt">
                <v:textbox inset=",.5mm">
                  <w:txbxContent>
                    <w:p w:rsidR="00466C67" w:rsidRPr="003856BF" w:rsidRDefault="00466C67" w:rsidP="003856BF">
                      <w:pPr>
                        <w:ind w:firstLineChars="0" w:firstLine="0"/>
                        <w:rPr>
                          <w:color w:val="B30D93"/>
                          <w14:textOutline w14:w="9525" w14:cap="rnd" w14:cmpd="sng" w14:algn="ctr">
                            <w14:solidFill>
                              <w14:srgbClr w14:val="B30D93"/>
                            </w14:solidFill>
                            <w14:prstDash w14:val="solid"/>
                            <w14:bevel/>
                          </w14:textOutline>
                        </w:rPr>
                      </w:pPr>
                      <w:r w:rsidRPr="003856BF">
                        <w:rPr>
                          <w:rFonts w:hint="eastAsia"/>
                          <w:color w:val="B30D93"/>
                          <w14:textOutline w14:w="9525" w14:cap="rnd" w14:cmpd="sng" w14:algn="ctr">
                            <w14:solidFill>
                              <w14:srgbClr w14:val="B30D93"/>
                            </w14:solidFill>
                            <w14:prstDash w14:val="solid"/>
                            <w14:bevel/>
                          </w14:textOutline>
                        </w:rPr>
                        <w:t>本项目</w:t>
                      </w:r>
                    </w:p>
                  </w:txbxContent>
                </v:textbox>
              </v:shape>
            </w:pict>
          </mc:Fallback>
        </mc:AlternateContent>
      </w:r>
      <w:r w:rsidR="007855A9" w:rsidRPr="00466C67">
        <w:rPr>
          <w:noProof/>
          <w:highlight w:val="yellow"/>
        </w:rPr>
        <mc:AlternateContent>
          <mc:Choice Requires="wps">
            <w:drawing>
              <wp:anchor distT="45720" distB="45720" distL="114300" distR="114300" simplePos="0" relativeHeight="251644416" behindDoc="0" locked="0" layoutInCell="1" allowOverlap="1" wp14:anchorId="696A3A0F" wp14:editId="2B42393A">
                <wp:simplePos x="0" y="0"/>
                <wp:positionH relativeFrom="column">
                  <wp:posOffset>0</wp:posOffset>
                </wp:positionH>
                <wp:positionV relativeFrom="paragraph">
                  <wp:posOffset>1362262</wp:posOffset>
                </wp:positionV>
                <wp:extent cx="1433080" cy="1404620"/>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080" cy="1404620"/>
                        </a:xfrm>
                        <a:prstGeom prst="rect">
                          <a:avLst/>
                        </a:prstGeom>
                        <a:noFill/>
                        <a:ln w="9525">
                          <a:noFill/>
                          <a:miter lim="800000"/>
                          <a:headEnd/>
                          <a:tailEnd/>
                        </a:ln>
                      </wps:spPr>
                      <wps:txbx>
                        <w:txbxContent>
                          <w:p w:rsidR="00466C67" w:rsidRPr="007855A9" w:rsidRDefault="00466C67">
                            <w:pPr>
                              <w:ind w:firstLine="482"/>
                              <w:rPr>
                                <w:b/>
                                <w:color w:val="FF0000"/>
                              </w:rPr>
                            </w:pPr>
                            <w:r w:rsidRPr="007855A9">
                              <w:rPr>
                                <w:rFonts w:hint="eastAsia"/>
                                <w:b/>
                                <w:color w:val="FF0000"/>
                              </w:rPr>
                              <w:t>局部放大图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A3A0F" id="文本框 2" o:spid="_x0000_s1030" type="#_x0000_t202" style="position:absolute;left:0;text-align:left;margin-left:0;margin-top:107.25pt;width:112.85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" filled="f" stroked="f">
                <v:textbox style="mso-fit-shape-to-text:t">
                  <w:txbxContent>
                    <w:p w:rsidR="00466C67" w:rsidRPr="007855A9" w:rsidRDefault="00466C67">
                      <w:pPr>
                        <w:ind w:firstLine="482"/>
                        <w:rPr>
                          <w:b/>
                          <w:color w:val="FF0000"/>
                        </w:rPr>
                      </w:pPr>
                      <w:r w:rsidRPr="007855A9">
                        <w:rPr>
                          <w:rFonts w:hint="eastAsia"/>
                          <w:b/>
                          <w:color w:val="FF0000"/>
                        </w:rPr>
                        <w:t>局部放大图</w:t>
                      </w:r>
                    </w:p>
                  </w:txbxContent>
                </v:textbox>
              </v:shape>
            </w:pict>
          </mc:Fallback>
        </mc:AlternateContent>
      </w:r>
      <w:r w:rsidR="003856BF" w:rsidRPr="00466C67">
        <w:rPr>
          <w:noProof/>
        </w:rPr>
        <mc:AlternateContent>
          <mc:Choice Requires="wps">
            <w:drawing>
              <wp:anchor distT="0" distB="0" distL="114300" distR="114300" simplePos="0" relativeHeight="251639296" behindDoc="0" locked="0" layoutInCell="1" allowOverlap="1" wp14:anchorId="041D1BA5" wp14:editId="6BBA29C2">
                <wp:simplePos x="0" y="0"/>
                <wp:positionH relativeFrom="column">
                  <wp:posOffset>2676088</wp:posOffset>
                </wp:positionH>
                <wp:positionV relativeFrom="paragraph">
                  <wp:posOffset>2441004</wp:posOffset>
                </wp:positionV>
                <wp:extent cx="1979802" cy="746620"/>
                <wp:effectExtent l="38100" t="0" r="20955" b="73025"/>
                <wp:wrapNone/>
                <wp:docPr id="35" name="直接箭头连接符 35"/>
                <wp:cNvGraphicFramePr/>
                <a:graphic xmlns:a="http://schemas.openxmlformats.org/drawingml/2006/main">
                  <a:graphicData uri="http://schemas.microsoft.com/office/word/2010/wordprocessingShape">
                    <wps:wsp>
                      <wps:cNvCnPr/>
                      <wps:spPr>
                        <a:xfrm flipH="1">
                          <a:off x="0" y="0"/>
                          <a:ext cx="1979802" cy="7466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3A4712" id="_x0000_t32" coordsize="21600,21600" o:spt="32" o:oned="t" path="m,l21600,21600e" filled="f">
                <v:path arrowok="t" fillok="f" o:connecttype="none"/>
                <o:lock v:ext="edit" shapetype="t"/>
              </v:shapetype>
              <v:shape id="直接箭头连接符 35" o:spid="_x0000_s1026" type="#_x0000_t32" style="position:absolute;left:0;text-align:left;margin-left:210.7pt;margin-top:192.2pt;width:155.9pt;height:58.8pt;flip:x;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" strokecolor="#4472c4 [3204]" strokeweight="1.5pt">
                <v:stroke endarrow="block" joinstyle="miter"/>
              </v:shape>
            </w:pict>
          </mc:Fallback>
        </mc:AlternateContent>
      </w:r>
      <w:r w:rsidR="003856BF" w:rsidRPr="00466C67">
        <w:rPr>
          <w:noProof/>
        </w:rPr>
        <w:drawing>
          <wp:anchor distT="0" distB="0" distL="114300" distR="114300" simplePos="0" relativeHeight="251638272" behindDoc="0" locked="0" layoutInCell="1" allowOverlap="1" wp14:anchorId="5200FD2F" wp14:editId="0AFDDF13">
            <wp:simplePos x="0" y="0"/>
            <wp:positionH relativeFrom="column">
              <wp:posOffset>4661961</wp:posOffset>
            </wp:positionH>
            <wp:positionV relativeFrom="paragraph">
              <wp:posOffset>1958506</wp:posOffset>
            </wp:positionV>
            <wp:extent cx="570388" cy="754693"/>
            <wp:effectExtent l="19050" t="19050" r="20320" b="266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436" t="9090" r="15659" b="8441"/>
                    <a:stretch/>
                  </pic:blipFill>
                  <pic:spPr bwMode="auto">
                    <a:xfrm>
                      <a:off x="0" y="0"/>
                      <a:ext cx="570388" cy="754693"/>
                    </a:xfrm>
                    <a:prstGeom prst="rect">
                      <a:avLst/>
                    </a:prstGeom>
                    <a:ln w="12700">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6BF" w:rsidRPr="00466C67">
        <w:rPr>
          <w:noProof/>
        </w:rPr>
        <w:drawing>
          <wp:inline distT="0" distB="0" distL="0" distR="0" wp14:anchorId="30B3B490" wp14:editId="7922CF9A">
            <wp:extent cx="2532174" cy="3350668"/>
            <wp:effectExtent l="19050" t="19050" r="20955" b="215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436" t="9090" r="15659" b="8441"/>
                    <a:stretch/>
                  </pic:blipFill>
                  <pic:spPr bwMode="auto">
                    <a:xfrm>
                      <a:off x="0" y="0"/>
                      <a:ext cx="2567802" cy="3397812"/>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r w:rsidR="00A62F7D" w:rsidRPr="00466C67">
        <w:rPr>
          <w:noProof/>
        </w:rPr>
        <w:drawing>
          <wp:inline distT="0" distB="0" distL="0" distR="0" wp14:anchorId="10114837" wp14:editId="020C2779">
            <wp:extent cx="6136640" cy="4598792"/>
            <wp:effectExtent l="19050" t="19050" r="16510" b="11430"/>
            <wp:docPr id="60535" name="图片 60535" descr="C:\Users\ADMINI~1\AppData\Local\Temp\ksohtml134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5" name="图片 60535" descr="C:\Users\ADMINI~1\AppData\Local\Temp\ksohtml13452\wps1.png"/>
                    <pic:cNvPicPr>
                      <a:picLocks noChangeAspect="1" noChangeArrowheads="1"/>
                    </pic:cNvPicPr>
                  </pic:nvPicPr>
                  <pic:blipFill>
                    <a:blip r:embed="rId24">
                      <a:extLst>
                        <a:ext uri="{28A0092B-C50C-407E-A947-70E740481C1C}">
                          <a14:useLocalDpi xmlns:a14="http://schemas.microsoft.com/office/drawing/2010/main" val="0"/>
                        </a:ext>
                      </a:extLst>
                    </a:blip>
                    <a:srcRect l="14645" t="9057" r="1131" b="2218"/>
                    <a:stretch>
                      <a:fillRect/>
                    </a:stretch>
                  </pic:blipFill>
                  <pic:spPr>
                    <a:xfrm>
                      <a:off x="0" y="0"/>
                      <a:ext cx="6149099" cy="4608128"/>
                    </a:xfrm>
                    <a:prstGeom prst="rect">
                      <a:avLst/>
                    </a:prstGeom>
                    <a:noFill/>
                    <a:ln w="19050" cap="flat" cmpd="sng" algn="ctr">
                      <a:solidFill>
                        <a:sysClr val="windowText" lastClr="000000"/>
                      </a:solidFill>
                      <a:prstDash val="solid"/>
                      <a:round/>
                      <a:headEnd type="none" w="med" len="med"/>
                      <a:tailEnd type="none" w="med" len="med"/>
                    </a:ln>
                  </pic:spPr>
                </pic:pic>
              </a:graphicData>
            </a:graphic>
          </wp:inline>
        </w:drawing>
      </w:r>
    </w:p>
    <w:p w:rsidR="00A62F7D" w:rsidRPr="00466C67" w:rsidRDefault="00A62F7D" w:rsidP="00A62F7D">
      <w:pPr>
        <w:pStyle w:val="afff5"/>
        <w:ind w:left="900" w:hanging="420"/>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1</w:t>
      </w:r>
      <w:r w:rsidRPr="00466C67">
        <w:fldChar w:fldCharType="end"/>
      </w:r>
      <w:r w:rsidRPr="00466C67">
        <w:t xml:space="preserve">  </w:t>
      </w:r>
      <w:r w:rsidRPr="00466C67">
        <w:rPr>
          <w:rFonts w:hint="eastAsia"/>
        </w:rPr>
        <w:t>巴中市</w:t>
      </w:r>
      <w:r w:rsidRPr="00466C67">
        <w:t>环境管控单元图</w:t>
      </w:r>
    </w:p>
    <w:p w:rsidR="00A62F7D" w:rsidRPr="00466C67" w:rsidRDefault="00A62F7D" w:rsidP="00E477DB">
      <w:pPr>
        <w:pStyle w:val="afffff7"/>
        <w:ind w:firstLine="480"/>
        <w:sectPr w:rsidR="00A62F7D" w:rsidRPr="00466C67" w:rsidSect="00A62F7D">
          <w:headerReference w:type="default" r:id="rId25"/>
          <w:pgSz w:w="16838" w:h="11906" w:orient="landscape"/>
          <w:pgMar w:top="1797" w:right="1440" w:bottom="1797" w:left="1440" w:header="851" w:footer="794" w:gutter="0"/>
          <w:cols w:space="425"/>
          <w:docGrid w:type="lines" w:linePitch="326"/>
        </w:sectPr>
      </w:pPr>
    </w:p>
    <w:p w:rsidR="008A0F22" w:rsidRPr="00466C67" w:rsidRDefault="008A0F22" w:rsidP="008A0F22">
      <w:pPr>
        <w:ind w:firstLine="480"/>
      </w:pPr>
      <w:r w:rsidRPr="00466C67">
        <w:rPr>
          <w:rFonts w:hint="eastAsia"/>
        </w:rPr>
        <w:lastRenderedPageBreak/>
        <w:t>同时</w:t>
      </w:r>
      <w:r w:rsidRPr="00466C67">
        <w:t>,</w:t>
      </w:r>
      <w:r w:rsidRPr="00466C67">
        <w:rPr>
          <w:rFonts w:hint="eastAsia"/>
        </w:rPr>
        <w:t>结合四川政务</w:t>
      </w:r>
      <w:r w:rsidRPr="00466C67">
        <w:t>服务网</w:t>
      </w:r>
      <w:r w:rsidRPr="00466C67">
        <w:t>-</w:t>
      </w:r>
      <w:r w:rsidRPr="00466C67">
        <w:t>四川省</w:t>
      </w:r>
      <w:r w:rsidRPr="00466C67">
        <w:t>”</w:t>
      </w:r>
      <w:r w:rsidRPr="00466C67">
        <w:t>三线一</w:t>
      </w:r>
      <w:r w:rsidRPr="00466C67">
        <w:rPr>
          <w:rFonts w:hint="eastAsia"/>
        </w:rPr>
        <w:t>单</w:t>
      </w:r>
      <w:r w:rsidRPr="00466C67">
        <w:t>”</w:t>
      </w:r>
      <w:r w:rsidRPr="00466C67">
        <w:t>数据分析系统</w:t>
      </w:r>
      <w:r w:rsidRPr="00466C67">
        <w:rPr>
          <w:rFonts w:hint="eastAsia"/>
        </w:rPr>
        <w:t>(</w:t>
      </w:r>
      <w:r w:rsidRPr="00466C67">
        <w:rPr>
          <w:rFonts w:hint="eastAsia"/>
        </w:rPr>
        <w:t>网址</w:t>
      </w:r>
      <w:r w:rsidRPr="00466C67">
        <w:t>：</w:t>
      </w:r>
      <w:hyperlink r:id="rId26" w:history="1">
        <w:r w:rsidRPr="00466C67">
          <w:rPr>
            <w:rStyle w:val="aff5"/>
            <w:color w:val="auto"/>
          </w:rPr>
          <w:t>http://103.203.219.138:8083/gis2/n_index.html</w:t>
        </w:r>
      </w:hyperlink>
      <w:r w:rsidRPr="00466C67">
        <w:rPr>
          <w:rFonts w:hint="eastAsia"/>
        </w:rPr>
        <w:t>)</w:t>
      </w:r>
      <w:r w:rsidRPr="00466C67">
        <w:rPr>
          <w:rFonts w:hint="eastAsia"/>
        </w:rPr>
        <w:t>，</w:t>
      </w:r>
      <w:r w:rsidRPr="00466C67">
        <w:t>本项目所在地为一般管控</w:t>
      </w:r>
      <w:r w:rsidRPr="00466C67">
        <w:rPr>
          <w:rFonts w:hint="eastAsia"/>
        </w:rPr>
        <w:t>单元。</w:t>
      </w:r>
    </w:p>
    <w:p w:rsidR="008A0F22" w:rsidRPr="00466C67" w:rsidRDefault="00E83760" w:rsidP="008A0F22">
      <w:pPr>
        <w:pStyle w:val="affc"/>
        <w:rPr>
          <w:rFonts w:ascii="宋体" w:hAnsi="宋体"/>
        </w:rPr>
      </w:pPr>
      <w:r w:rsidRPr="00466C67">
        <w:rPr>
          <w:noProof/>
        </w:rPr>
        <mc:AlternateContent>
          <mc:Choice Requires="wps">
            <w:drawing>
              <wp:anchor distT="0" distB="0" distL="114300" distR="114300" simplePos="0" relativeHeight="251650560" behindDoc="0" locked="0" layoutInCell="1" allowOverlap="1" wp14:anchorId="3F77C9B0" wp14:editId="718132EF">
                <wp:simplePos x="0" y="0"/>
                <wp:positionH relativeFrom="column">
                  <wp:posOffset>993287</wp:posOffset>
                </wp:positionH>
                <wp:positionV relativeFrom="paragraph">
                  <wp:posOffset>977413</wp:posOffset>
                </wp:positionV>
                <wp:extent cx="760095" cy="353060"/>
                <wp:effectExtent l="0" t="0" r="20955" b="218440"/>
                <wp:wrapNone/>
                <wp:docPr id="39" name="圆角矩形标注 39"/>
                <wp:cNvGraphicFramePr/>
                <a:graphic xmlns:a="http://schemas.openxmlformats.org/drawingml/2006/main">
                  <a:graphicData uri="http://schemas.microsoft.com/office/word/2010/wordprocessingShape">
                    <wps:wsp>
                      <wps:cNvSpPr/>
                      <wps:spPr>
                        <a:xfrm>
                          <a:off x="0" y="0"/>
                          <a:ext cx="760095" cy="353060"/>
                        </a:xfrm>
                        <a:prstGeom prst="wedgeRoundRectCallout">
                          <a:avLst>
                            <a:gd name="adj1" fmla="val 33757"/>
                            <a:gd name="adj2" fmla="val 97323"/>
                            <a:gd name="adj3" fmla="val 16667"/>
                          </a:avLst>
                        </a:prstGeom>
                        <a:noFill/>
                        <a:ln>
                          <a:solidFill>
                            <a:srgbClr val="B30D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C67" w:rsidRPr="003856BF" w:rsidRDefault="00466C67" w:rsidP="00E83760">
                            <w:pPr>
                              <w:ind w:firstLineChars="0" w:firstLine="0"/>
                              <w:rPr>
                                <w:color w:val="B30D93"/>
                                <w14:textOutline w14:w="9525" w14:cap="rnd" w14:cmpd="sng" w14:algn="ctr">
                                  <w14:solidFill>
                                    <w14:srgbClr w14:val="B30D93"/>
                                  </w14:solidFill>
                                  <w14:prstDash w14:val="solid"/>
                                  <w14:bevel/>
                                </w14:textOutline>
                              </w:rPr>
                            </w:pPr>
                            <w:r w:rsidRPr="003856BF">
                              <w:rPr>
                                <w:rFonts w:hint="eastAsia"/>
                                <w:color w:val="B30D93"/>
                                <w14:textOutline w14:w="9525" w14:cap="rnd" w14:cmpd="sng" w14:algn="ctr">
                                  <w14:solidFill>
                                    <w14:srgbClr w14:val="B30D93"/>
                                  </w14:solidFill>
                                  <w14:prstDash w14:val="solid"/>
                                  <w14:bevel/>
                                </w14:textOutline>
                              </w:rPr>
                              <w:t>本项目</w:t>
                            </w:r>
                          </w:p>
                        </w:txbxContent>
                      </wps:txbx>
                      <wps:bodyPr rot="0" spcFirstLastPara="0" vertOverflow="overflow" horzOverflow="overflow" vert="horz" wrap="square" lIns="91440" tIns="1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C9B0" id="圆角矩形标注 39" o:spid="_x0000_s1031" type="#_x0000_t62" style="position:absolute;left:0;text-align:left;margin-left:78.2pt;margin-top:76.95pt;width:59.85pt;height:27.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" adj="18092,31822" filled="f" strokecolor="#b30d93" strokeweight="1pt">
                <v:textbox inset=",.5mm">
                  <w:txbxContent>
                    <w:p w:rsidR="00466C67" w:rsidRPr="003856BF" w:rsidRDefault="00466C67" w:rsidP="00E83760">
                      <w:pPr>
                        <w:ind w:firstLineChars="0" w:firstLine="0"/>
                        <w:rPr>
                          <w:color w:val="B30D93"/>
                          <w14:textOutline w14:w="9525" w14:cap="rnd" w14:cmpd="sng" w14:algn="ctr">
                            <w14:solidFill>
                              <w14:srgbClr w14:val="B30D93"/>
                            </w14:solidFill>
                            <w14:prstDash w14:val="solid"/>
                            <w14:bevel/>
                          </w14:textOutline>
                        </w:rPr>
                      </w:pPr>
                      <w:r w:rsidRPr="003856BF">
                        <w:rPr>
                          <w:rFonts w:hint="eastAsia"/>
                          <w:color w:val="B30D93"/>
                          <w14:textOutline w14:w="9525" w14:cap="rnd" w14:cmpd="sng" w14:algn="ctr">
                            <w14:solidFill>
                              <w14:srgbClr w14:val="B30D93"/>
                            </w14:solidFill>
                            <w14:prstDash w14:val="solid"/>
                            <w14:bevel/>
                          </w14:textOutline>
                        </w:rPr>
                        <w:t>本项目</w:t>
                      </w:r>
                    </w:p>
                  </w:txbxContent>
                </v:textbox>
              </v:shape>
            </w:pict>
          </mc:Fallback>
        </mc:AlternateContent>
      </w:r>
      <w:r w:rsidRPr="00466C67">
        <w:rPr>
          <w:noProof/>
        </w:rPr>
        <w:drawing>
          <wp:anchor distT="0" distB="0" distL="114300" distR="114300" simplePos="0" relativeHeight="251649536" behindDoc="0" locked="0" layoutInCell="1" allowOverlap="1" wp14:anchorId="09AB6766" wp14:editId="0FAA6D74">
            <wp:simplePos x="0" y="0"/>
            <wp:positionH relativeFrom="column">
              <wp:posOffset>1418590</wp:posOffset>
            </wp:positionH>
            <wp:positionV relativeFrom="paragraph">
              <wp:posOffset>1363808</wp:posOffset>
            </wp:positionV>
            <wp:extent cx="1112108" cy="1108439"/>
            <wp:effectExtent l="0" t="0" r="0" b="0"/>
            <wp:wrapNone/>
            <wp:docPr id="38" name="图片 38" descr="C:\Users\ADMINI~1\AppData\Local\Temp\ksohtml\wps502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5025.tm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2108" cy="11084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0F22" w:rsidRPr="00466C67">
        <w:rPr>
          <w:noProof/>
        </w:rPr>
        <w:drawing>
          <wp:inline distT="0" distB="0" distL="0" distR="0" wp14:anchorId="5F41EC04" wp14:editId="7F084145">
            <wp:extent cx="5274310" cy="3813497"/>
            <wp:effectExtent l="19050" t="19050" r="2159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813497"/>
                    </a:xfrm>
                    <a:prstGeom prst="rect">
                      <a:avLst/>
                    </a:prstGeom>
                    <a:ln w="15875">
                      <a:solidFill>
                        <a:schemeClr val="tx1"/>
                      </a:solidFill>
                    </a:ln>
                  </pic:spPr>
                </pic:pic>
              </a:graphicData>
            </a:graphic>
          </wp:inline>
        </w:drawing>
      </w:r>
    </w:p>
    <w:p w:rsidR="008A0F22" w:rsidRPr="00466C67" w:rsidRDefault="008A0F22" w:rsidP="008A0F22">
      <w:pPr>
        <w:pStyle w:val="z0"/>
      </w:pPr>
      <w:r w:rsidRPr="00466C67">
        <w:t>图</w:t>
      </w:r>
      <w:r w:rsidRPr="00466C67">
        <w:fldChar w:fldCharType="begin"/>
      </w:r>
      <w:r w:rsidRPr="00466C67">
        <w:instrText xml:space="preserve"> STYLEREF 2 \s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SEQ </w:instrText>
      </w:r>
      <w:r w:rsidRPr="00466C67">
        <w:instrText>图</w:instrText>
      </w:r>
      <w:r w:rsidRPr="00466C67">
        <w:instrText xml:space="preserve"> \* ARABIC \s 2 </w:instrText>
      </w:r>
      <w:r w:rsidRPr="00466C67">
        <w:fldChar w:fldCharType="separate"/>
      </w:r>
      <w:r w:rsidR="00C22988">
        <w:rPr>
          <w:noProof/>
        </w:rPr>
        <w:t>2</w:t>
      </w:r>
      <w:r w:rsidRPr="00466C67">
        <w:fldChar w:fldCharType="end"/>
      </w:r>
      <w:r w:rsidRPr="00466C67">
        <w:t xml:space="preserve">  </w:t>
      </w:r>
      <w:r w:rsidRPr="00466C67">
        <w:t>四川省</w:t>
      </w:r>
      <w:r w:rsidRPr="00466C67">
        <w:t>”</w:t>
      </w:r>
      <w:r w:rsidRPr="00466C67">
        <w:t>三线一</w:t>
      </w:r>
      <w:r w:rsidRPr="00466C67">
        <w:rPr>
          <w:rFonts w:hint="eastAsia"/>
        </w:rPr>
        <w:t>单</w:t>
      </w:r>
      <w:r w:rsidRPr="00466C67">
        <w:t>”</w:t>
      </w:r>
      <w:r w:rsidRPr="00466C67">
        <w:t>数据分析系统</w:t>
      </w:r>
      <w:r w:rsidRPr="00466C67">
        <w:rPr>
          <w:rFonts w:hint="eastAsia"/>
        </w:rPr>
        <w:t>中</w:t>
      </w:r>
      <w:r w:rsidRPr="00466C67">
        <w:t>项目所在</w:t>
      </w:r>
      <w:r w:rsidRPr="00466C67">
        <w:rPr>
          <w:rFonts w:hint="eastAsia"/>
        </w:rPr>
        <w:t>管控</w:t>
      </w:r>
      <w:r w:rsidRPr="00466C67">
        <w:t>单元</w:t>
      </w:r>
      <w:r w:rsidRPr="00466C67">
        <w:rPr>
          <w:rFonts w:hint="eastAsia"/>
        </w:rPr>
        <w:t>截图</w:t>
      </w:r>
    </w:p>
    <w:p w:rsidR="00E83760" w:rsidRPr="00466C67" w:rsidRDefault="00407FD0" w:rsidP="007855A9">
      <w:pPr>
        <w:pStyle w:val="afffff7"/>
        <w:ind w:firstLine="482"/>
        <w:outlineLvl w:val="5"/>
        <w:rPr>
          <w:b/>
        </w:rPr>
      </w:pPr>
      <w:r w:rsidRPr="00466C67">
        <w:rPr>
          <w:b/>
        </w:rPr>
        <w:t>（</w:t>
      </w:r>
      <w:r w:rsidRPr="00466C67">
        <w:rPr>
          <w:rFonts w:hint="eastAsia"/>
          <w:b/>
        </w:rPr>
        <w:t>2</w:t>
      </w:r>
      <w:r w:rsidRPr="00466C67">
        <w:rPr>
          <w:b/>
        </w:rPr>
        <w:t>）与《四川省生态功能区划》符合性</w:t>
      </w:r>
    </w:p>
    <w:p w:rsidR="00407FD0" w:rsidRPr="00466C67" w:rsidRDefault="00407FD0" w:rsidP="00407FD0">
      <w:pPr>
        <w:ind w:firstLine="480"/>
        <w:rPr>
          <w:rFonts w:cs="Times New Roman"/>
          <w:szCs w:val="24"/>
        </w:rPr>
      </w:pPr>
      <w:r w:rsidRPr="00466C67">
        <w:rPr>
          <w:rFonts w:ascii="宋体" w:hAnsi="宋体"/>
        </w:rPr>
        <w:t>根据《四川省生态功能区划》，项目区域位于盆北深丘农林业与土壤保持生态功能区（</w:t>
      </w:r>
      <w:r w:rsidRPr="00466C67">
        <w:t>I-2-1</w:t>
      </w:r>
      <w:r w:rsidRPr="00466C67">
        <w:rPr>
          <w:rFonts w:ascii="宋体" w:hAnsi="宋体"/>
        </w:rPr>
        <w:t>）。本项目与生态功能区符合性分析见下表。</w:t>
      </w:r>
    </w:p>
    <w:p w:rsidR="00407FD0" w:rsidRPr="00466C67" w:rsidRDefault="00407FD0" w:rsidP="00407FD0">
      <w:pPr>
        <w:pStyle w:val="afffff"/>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8</w:t>
      </w:r>
      <w:r w:rsidRPr="00466C67">
        <w:fldChar w:fldCharType="end"/>
      </w:r>
      <w:r w:rsidRPr="00466C67">
        <w:t xml:space="preserve"> </w:t>
      </w:r>
      <w:r w:rsidRPr="00466C67">
        <w:t>评价区域涉及四川省生态功能区划一览表</w:t>
      </w:r>
    </w:p>
    <w:tbl>
      <w:tblPr>
        <w:tblW w:w="5000" w:type="pct"/>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804"/>
        <w:gridCol w:w="914"/>
        <w:gridCol w:w="1015"/>
        <w:gridCol w:w="1005"/>
        <w:gridCol w:w="2555"/>
        <w:gridCol w:w="1563"/>
        <w:gridCol w:w="564"/>
      </w:tblGrid>
      <w:tr w:rsidR="00466C67" w:rsidRPr="00466C67" w:rsidTr="00407FD0">
        <w:trPr>
          <w:trHeight w:val="369"/>
          <w:tblHeader/>
          <w:jc w:val="center"/>
        </w:trPr>
        <w:tc>
          <w:tcPr>
            <w:tcW w:w="477"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生态功能区</w:t>
            </w:r>
          </w:p>
        </w:tc>
        <w:tc>
          <w:tcPr>
            <w:tcW w:w="543"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主要生态问题</w:t>
            </w:r>
          </w:p>
        </w:tc>
        <w:tc>
          <w:tcPr>
            <w:tcW w:w="603"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生态环境敏感性</w:t>
            </w:r>
          </w:p>
        </w:tc>
        <w:tc>
          <w:tcPr>
            <w:tcW w:w="597" w:type="pct"/>
            <w:tcBorders>
              <w:top w:val="single" w:sz="12" w:space="0" w:color="auto"/>
              <w:left w:val="nil"/>
              <w:bottom w:val="single" w:sz="4" w:space="0" w:color="auto"/>
              <w:right w:val="single" w:sz="6" w:space="0" w:color="auto"/>
            </w:tcBorders>
            <w:hideMark/>
          </w:tcPr>
          <w:p w:rsidR="00407FD0" w:rsidRPr="00466C67" w:rsidRDefault="00407FD0" w:rsidP="00407FD0">
            <w:pPr>
              <w:pStyle w:val="afff0"/>
              <w:rPr>
                <w:b/>
              </w:rPr>
            </w:pPr>
            <w:r w:rsidRPr="00466C67">
              <w:rPr>
                <w:b/>
              </w:rPr>
              <w:t>主要生态服务功能</w:t>
            </w:r>
          </w:p>
        </w:tc>
        <w:tc>
          <w:tcPr>
            <w:tcW w:w="1517" w:type="pct"/>
            <w:tcBorders>
              <w:top w:val="single" w:sz="12" w:space="0" w:color="auto"/>
              <w:left w:val="nil"/>
              <w:bottom w:val="single" w:sz="4" w:space="0" w:color="auto"/>
              <w:right w:val="nil"/>
            </w:tcBorders>
            <w:vAlign w:val="center"/>
            <w:hideMark/>
          </w:tcPr>
          <w:p w:rsidR="00407FD0" w:rsidRPr="00466C67" w:rsidRDefault="00407FD0" w:rsidP="00407FD0">
            <w:pPr>
              <w:pStyle w:val="afff0"/>
              <w:rPr>
                <w:b/>
              </w:rPr>
            </w:pPr>
            <w:r w:rsidRPr="00466C67">
              <w:rPr>
                <w:b/>
              </w:rPr>
              <w:t>生态保护的主要方向</w:t>
            </w:r>
          </w:p>
        </w:tc>
        <w:tc>
          <w:tcPr>
            <w:tcW w:w="928" w:type="pct"/>
            <w:tcBorders>
              <w:top w:val="single" w:sz="12" w:space="0" w:color="auto"/>
              <w:left w:val="single" w:sz="6" w:space="0" w:color="auto"/>
              <w:bottom w:val="single" w:sz="4" w:space="0" w:color="auto"/>
              <w:right w:val="nil"/>
            </w:tcBorders>
            <w:vAlign w:val="center"/>
            <w:hideMark/>
          </w:tcPr>
          <w:p w:rsidR="00407FD0" w:rsidRPr="00466C67" w:rsidRDefault="00407FD0" w:rsidP="00407FD0">
            <w:pPr>
              <w:pStyle w:val="afff0"/>
              <w:rPr>
                <w:b/>
              </w:rPr>
            </w:pPr>
            <w:r w:rsidRPr="00466C67">
              <w:rPr>
                <w:b/>
              </w:rPr>
              <w:t>本项目</w:t>
            </w:r>
          </w:p>
        </w:tc>
        <w:tc>
          <w:tcPr>
            <w:tcW w:w="335" w:type="pct"/>
            <w:tcBorders>
              <w:top w:val="single" w:sz="12" w:space="0" w:color="auto"/>
              <w:left w:val="single" w:sz="6" w:space="0" w:color="auto"/>
              <w:bottom w:val="single" w:sz="4" w:space="0" w:color="auto"/>
              <w:right w:val="nil"/>
            </w:tcBorders>
            <w:vAlign w:val="center"/>
            <w:hideMark/>
          </w:tcPr>
          <w:p w:rsidR="00407FD0" w:rsidRPr="00466C67" w:rsidRDefault="00407FD0" w:rsidP="00407FD0">
            <w:pPr>
              <w:pStyle w:val="afff0"/>
              <w:rPr>
                <w:b/>
              </w:rPr>
            </w:pPr>
            <w:r w:rsidRPr="00466C67">
              <w:rPr>
                <w:b/>
              </w:rPr>
              <w:t>符合性</w:t>
            </w:r>
          </w:p>
        </w:tc>
      </w:tr>
      <w:tr w:rsidR="00466C67" w:rsidRPr="00466C67" w:rsidTr="00407FD0">
        <w:trPr>
          <w:trHeight w:val="369"/>
          <w:jc w:val="center"/>
        </w:trPr>
        <w:tc>
          <w:tcPr>
            <w:tcW w:w="477" w:type="pct"/>
            <w:tcBorders>
              <w:top w:val="single" w:sz="6" w:space="0" w:color="auto"/>
              <w:left w:val="nil"/>
              <w:bottom w:val="single" w:sz="12" w:space="0" w:color="auto"/>
              <w:right w:val="single" w:sz="6" w:space="0" w:color="auto"/>
            </w:tcBorders>
            <w:vAlign w:val="center"/>
            <w:hideMark/>
          </w:tcPr>
          <w:p w:rsidR="00407FD0" w:rsidRPr="00466C67" w:rsidRDefault="00407FD0" w:rsidP="00407FD0">
            <w:pPr>
              <w:pStyle w:val="afff0"/>
            </w:pPr>
            <w:r w:rsidRPr="00466C67">
              <w:t>I-2-1</w:t>
            </w:r>
            <w:r w:rsidRPr="00466C67">
              <w:t>盆北深丘农林业与土壤保持生态功能区</w:t>
            </w:r>
          </w:p>
        </w:tc>
        <w:tc>
          <w:tcPr>
            <w:tcW w:w="543" w:type="pct"/>
            <w:tcBorders>
              <w:top w:val="single" w:sz="6" w:space="0" w:color="auto"/>
              <w:left w:val="nil"/>
              <w:bottom w:val="single" w:sz="12" w:space="0" w:color="auto"/>
              <w:right w:val="single" w:sz="6" w:space="0" w:color="auto"/>
            </w:tcBorders>
            <w:vAlign w:val="center"/>
            <w:hideMark/>
          </w:tcPr>
          <w:p w:rsidR="00407FD0" w:rsidRPr="00466C67" w:rsidRDefault="00407FD0" w:rsidP="00407FD0">
            <w:pPr>
              <w:pStyle w:val="afff0"/>
            </w:pPr>
            <w:r w:rsidRPr="00466C67">
              <w:t>水土流失较严重，滑</w:t>
            </w:r>
            <w:r w:rsidRPr="00466C67">
              <w:rPr>
                <w:rFonts w:hint="eastAsia"/>
              </w:rPr>
              <w:t>坡</w:t>
            </w:r>
            <w:r w:rsidRPr="00466C67">
              <w:t>崩塌中等发育</w:t>
            </w:r>
          </w:p>
        </w:tc>
        <w:tc>
          <w:tcPr>
            <w:tcW w:w="603" w:type="pct"/>
            <w:tcBorders>
              <w:top w:val="single" w:sz="6" w:space="0" w:color="auto"/>
              <w:left w:val="nil"/>
              <w:bottom w:val="single" w:sz="12" w:space="0" w:color="auto"/>
              <w:right w:val="single" w:sz="6" w:space="0" w:color="auto"/>
            </w:tcBorders>
            <w:vAlign w:val="center"/>
            <w:hideMark/>
          </w:tcPr>
          <w:p w:rsidR="00407FD0" w:rsidRPr="00466C67" w:rsidRDefault="00407FD0" w:rsidP="00407FD0">
            <w:pPr>
              <w:pStyle w:val="afff0"/>
            </w:pPr>
            <w:r w:rsidRPr="00466C67">
              <w:t>土壤侵蚀高度敏感，野生动物生境中度敏感</w:t>
            </w:r>
          </w:p>
        </w:tc>
        <w:tc>
          <w:tcPr>
            <w:tcW w:w="597" w:type="pct"/>
            <w:tcBorders>
              <w:top w:val="single" w:sz="6" w:space="0" w:color="auto"/>
              <w:left w:val="nil"/>
              <w:bottom w:val="single" w:sz="12" w:space="0" w:color="auto"/>
              <w:right w:val="single" w:sz="6" w:space="0" w:color="auto"/>
            </w:tcBorders>
            <w:vAlign w:val="center"/>
            <w:hideMark/>
          </w:tcPr>
          <w:p w:rsidR="00407FD0" w:rsidRPr="00466C67" w:rsidRDefault="00407FD0" w:rsidP="00407FD0">
            <w:pPr>
              <w:pStyle w:val="afff0"/>
            </w:pPr>
            <w:r w:rsidRPr="00466C67">
              <w:t>农林产品提供功能，土壤保持功能</w:t>
            </w:r>
          </w:p>
        </w:tc>
        <w:tc>
          <w:tcPr>
            <w:tcW w:w="1517" w:type="pct"/>
            <w:tcBorders>
              <w:top w:val="single" w:sz="6" w:space="0" w:color="auto"/>
              <w:left w:val="nil"/>
              <w:bottom w:val="single" w:sz="12" w:space="0" w:color="auto"/>
              <w:right w:val="nil"/>
            </w:tcBorders>
            <w:vAlign w:val="center"/>
            <w:hideMark/>
          </w:tcPr>
          <w:p w:rsidR="00407FD0" w:rsidRPr="00466C67" w:rsidRDefault="00407FD0" w:rsidP="00407FD0">
            <w:pPr>
              <w:pStyle w:val="afff0"/>
              <w:rPr>
                <w:spacing w:val="-8"/>
              </w:rPr>
            </w:pPr>
            <w:r w:rsidRPr="00466C67">
              <w:rPr>
                <w:spacing w:val="-8"/>
              </w:rPr>
              <w:t>巩固长江上游防护林建设、天然林保护和退耕还林成果。发挥山区资源优势</w:t>
            </w:r>
            <w:r w:rsidRPr="00466C67">
              <w:rPr>
                <w:spacing w:val="-8"/>
              </w:rPr>
              <w:t>,</w:t>
            </w:r>
            <w:r w:rsidRPr="00466C67">
              <w:rPr>
                <w:spacing w:val="-8"/>
              </w:rPr>
              <w:t>建立商品林基地</w:t>
            </w:r>
            <w:r w:rsidRPr="00466C67">
              <w:rPr>
                <w:spacing w:val="-8"/>
              </w:rPr>
              <w:t>,</w:t>
            </w:r>
            <w:r w:rsidRPr="00466C67">
              <w:rPr>
                <w:spacing w:val="-8"/>
              </w:rPr>
              <w:t>保护野生生物资源</w:t>
            </w:r>
            <w:r w:rsidRPr="00466C67">
              <w:rPr>
                <w:spacing w:val="-8"/>
              </w:rPr>
              <w:t>,</w:t>
            </w:r>
            <w:r w:rsidRPr="00466C67">
              <w:rPr>
                <w:spacing w:val="-8"/>
              </w:rPr>
              <w:t>发展生态农业和中药材产业。建设以天然气为主的基础原料和能源化工基地。开发人文景观资源</w:t>
            </w:r>
            <w:r w:rsidRPr="00466C67">
              <w:rPr>
                <w:spacing w:val="-8"/>
              </w:rPr>
              <w:t>,</w:t>
            </w:r>
            <w:r w:rsidRPr="00466C67">
              <w:rPr>
                <w:spacing w:val="-8"/>
              </w:rPr>
              <w:t>发展旅游业及相关产业链。用地养地结合</w:t>
            </w:r>
            <w:r w:rsidRPr="00466C67">
              <w:rPr>
                <w:spacing w:val="-8"/>
              </w:rPr>
              <w:t>,</w:t>
            </w:r>
            <w:r w:rsidRPr="00466C67">
              <w:rPr>
                <w:spacing w:val="-8"/>
              </w:rPr>
              <w:t>加强水土保持建设。严禁无序开发矿产</w:t>
            </w:r>
            <w:r w:rsidRPr="00466C67">
              <w:rPr>
                <w:spacing w:val="-8"/>
              </w:rPr>
              <w:t>,</w:t>
            </w:r>
            <w:r w:rsidRPr="00466C67">
              <w:rPr>
                <w:spacing w:val="-8"/>
              </w:rPr>
              <w:t>水力、生物资源</w:t>
            </w:r>
          </w:p>
        </w:tc>
        <w:tc>
          <w:tcPr>
            <w:tcW w:w="928" w:type="pct"/>
            <w:tcBorders>
              <w:top w:val="single" w:sz="6" w:space="0" w:color="auto"/>
              <w:left w:val="single" w:sz="6" w:space="0" w:color="auto"/>
              <w:bottom w:val="single" w:sz="12" w:space="0" w:color="auto"/>
              <w:right w:val="nil"/>
            </w:tcBorders>
            <w:vAlign w:val="center"/>
            <w:hideMark/>
          </w:tcPr>
          <w:p w:rsidR="00407FD0" w:rsidRPr="00466C67" w:rsidRDefault="00407FD0" w:rsidP="00407FD0">
            <w:pPr>
              <w:pStyle w:val="afff0"/>
              <w:rPr>
                <w:spacing w:val="-6"/>
              </w:rPr>
            </w:pPr>
            <w:r w:rsidRPr="00466C67">
              <w:rPr>
                <w:spacing w:val="-6"/>
              </w:rPr>
              <w:t>本项目属于天然气</w:t>
            </w:r>
            <w:r w:rsidRPr="00466C67">
              <w:rPr>
                <w:rFonts w:hint="eastAsia"/>
                <w:spacing w:val="-6"/>
              </w:rPr>
              <w:t>管道建设</w:t>
            </w:r>
            <w:r w:rsidRPr="00466C67">
              <w:rPr>
                <w:spacing w:val="-6"/>
              </w:rPr>
              <w:t>项目，建设过程采取严格的生态保护措施后</w:t>
            </w:r>
            <w:r w:rsidRPr="00466C67">
              <w:rPr>
                <w:spacing w:val="-6"/>
              </w:rPr>
              <w:t>,</w:t>
            </w:r>
            <w:r w:rsidRPr="00466C67">
              <w:rPr>
                <w:spacing w:val="-6"/>
              </w:rPr>
              <w:t>对当地生态影响较小</w:t>
            </w:r>
            <w:r w:rsidRPr="00466C67">
              <w:rPr>
                <w:rFonts w:hint="eastAsia"/>
                <w:spacing w:val="-6"/>
              </w:rPr>
              <w:t>，施工</w:t>
            </w:r>
            <w:r w:rsidRPr="00466C67">
              <w:rPr>
                <w:spacing w:val="-6"/>
              </w:rPr>
              <w:t>过程采取严格的水土保持措施</w:t>
            </w:r>
            <w:r w:rsidRPr="00466C67">
              <w:rPr>
                <w:rFonts w:hint="eastAsia"/>
                <w:spacing w:val="-6"/>
              </w:rPr>
              <w:t>，本项目</w:t>
            </w:r>
            <w:r w:rsidRPr="00466C67">
              <w:rPr>
                <w:spacing w:val="-6"/>
              </w:rPr>
              <w:t>建设不违背生态功能区保护要求</w:t>
            </w:r>
            <w:r w:rsidRPr="00466C67">
              <w:rPr>
                <w:rFonts w:hint="eastAsia"/>
                <w:spacing w:val="-6"/>
              </w:rPr>
              <w:t>。</w:t>
            </w:r>
          </w:p>
        </w:tc>
        <w:tc>
          <w:tcPr>
            <w:tcW w:w="335" w:type="pct"/>
            <w:tcBorders>
              <w:top w:val="single" w:sz="6" w:space="0" w:color="auto"/>
              <w:left w:val="single" w:sz="6" w:space="0" w:color="auto"/>
              <w:bottom w:val="single" w:sz="12" w:space="0" w:color="auto"/>
              <w:right w:val="nil"/>
            </w:tcBorders>
            <w:vAlign w:val="center"/>
            <w:hideMark/>
          </w:tcPr>
          <w:p w:rsidR="00407FD0" w:rsidRPr="00466C67" w:rsidRDefault="00407FD0" w:rsidP="00407FD0">
            <w:pPr>
              <w:pStyle w:val="afff0"/>
            </w:pPr>
            <w:r w:rsidRPr="00466C67">
              <w:t>符合</w:t>
            </w:r>
          </w:p>
        </w:tc>
      </w:tr>
    </w:tbl>
    <w:p w:rsidR="00407FD0" w:rsidRPr="00466C67" w:rsidRDefault="00407FD0" w:rsidP="00407FD0">
      <w:pPr>
        <w:pStyle w:val="affc"/>
        <w:rPr>
          <w:sz w:val="24"/>
          <w:szCs w:val="24"/>
        </w:rPr>
      </w:pPr>
      <w:r w:rsidRPr="00466C67">
        <w:rPr>
          <w:noProof/>
        </w:rPr>
        <w:lastRenderedPageBreak/>
        <w:drawing>
          <wp:anchor distT="0" distB="0" distL="114300" distR="114300" simplePos="0" relativeHeight="251612672" behindDoc="0" locked="0" layoutInCell="1" allowOverlap="1" wp14:anchorId="01D00138" wp14:editId="23CB7306">
            <wp:simplePos x="0" y="0"/>
            <wp:positionH relativeFrom="column">
              <wp:posOffset>3937635</wp:posOffset>
            </wp:positionH>
            <wp:positionV relativeFrom="paragraph">
              <wp:posOffset>727710</wp:posOffset>
            </wp:positionV>
            <wp:extent cx="696595" cy="746760"/>
            <wp:effectExtent l="0" t="0" r="8255" b="0"/>
            <wp:wrapNone/>
            <wp:docPr id="13" name="图片 13" descr="C:\Users\ADMINI~1\AppData\Local\Temp\ksohtml\wps7C6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7C6A.t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59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C67">
        <w:rPr>
          <w:noProof/>
        </w:rPr>
        <w:drawing>
          <wp:inline distT="0" distB="0" distL="114300" distR="114300" wp14:anchorId="11E67963" wp14:editId="51CB8722">
            <wp:extent cx="5222240" cy="4575466"/>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0"/>
                    <a:stretch>
                      <a:fillRect/>
                    </a:stretch>
                  </pic:blipFill>
                  <pic:spPr>
                    <a:xfrm>
                      <a:off x="0" y="0"/>
                      <a:ext cx="5240695" cy="4591635"/>
                    </a:xfrm>
                    <a:prstGeom prst="rect">
                      <a:avLst/>
                    </a:prstGeom>
                    <a:noFill/>
                    <a:ln>
                      <a:noFill/>
                    </a:ln>
                  </pic:spPr>
                </pic:pic>
              </a:graphicData>
            </a:graphic>
          </wp:inline>
        </w:drawing>
      </w:r>
    </w:p>
    <w:p w:rsidR="00407FD0" w:rsidRPr="00466C67" w:rsidRDefault="00407FD0" w:rsidP="00407FD0">
      <w:pPr>
        <w:pStyle w:val="afff5"/>
        <w:ind w:left="720"/>
        <w:sectPr w:rsidR="00407FD0" w:rsidRPr="00466C67">
          <w:headerReference w:type="even" r:id="rId31"/>
          <w:headerReference w:type="default" r:id="rId32"/>
          <w:footerReference w:type="even" r:id="rId33"/>
          <w:headerReference w:type="first" r:id="rId34"/>
          <w:footerReference w:type="first" r:id="rId35"/>
          <w:pgSz w:w="11906" w:h="16838"/>
          <w:pgMar w:top="1440" w:right="1800" w:bottom="1440" w:left="1800" w:header="851" w:footer="794" w:gutter="0"/>
          <w:cols w:space="425"/>
          <w:docGrid w:type="lines" w:linePitch="326"/>
        </w:sectPr>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3</w:t>
      </w:r>
      <w:r w:rsidRPr="00466C67">
        <w:fldChar w:fldCharType="end"/>
      </w:r>
      <w:r w:rsidRPr="00466C67">
        <w:t xml:space="preserve">  </w:t>
      </w:r>
      <w:r w:rsidRPr="00466C67">
        <w:t>本项目涉及四川省生态功能区划图</w:t>
      </w:r>
    </w:p>
    <w:p w:rsidR="00407FD0" w:rsidRPr="00466C67" w:rsidRDefault="00407FD0" w:rsidP="007855A9">
      <w:pPr>
        <w:pStyle w:val="afffff7"/>
        <w:ind w:firstLine="482"/>
        <w:outlineLvl w:val="5"/>
        <w:rPr>
          <w:b/>
        </w:rPr>
      </w:pPr>
      <w:r w:rsidRPr="00466C67">
        <w:rPr>
          <w:b/>
        </w:rPr>
        <w:lastRenderedPageBreak/>
        <w:t>（</w:t>
      </w:r>
      <w:r w:rsidRPr="00466C67">
        <w:rPr>
          <w:rFonts w:hint="eastAsia"/>
          <w:b/>
        </w:rPr>
        <w:t>3</w:t>
      </w:r>
      <w:r w:rsidRPr="00466C67">
        <w:rPr>
          <w:b/>
        </w:rPr>
        <w:t>）与《巴中市生态功能区划》符合性分析</w:t>
      </w:r>
    </w:p>
    <w:p w:rsidR="00407FD0" w:rsidRPr="00466C67" w:rsidRDefault="00407FD0" w:rsidP="00407FD0">
      <w:pPr>
        <w:pStyle w:val="afffff7"/>
        <w:ind w:firstLine="480"/>
      </w:pPr>
      <w:r w:rsidRPr="00466C67">
        <w:t>根据《巴中市生态功能区划》，项目区域位于</w:t>
      </w:r>
      <w:r w:rsidRPr="00466C67">
        <w:rPr>
          <w:rFonts w:cs="Times New Roman"/>
        </w:rPr>
        <w:t>涪江</w:t>
      </w:r>
      <w:r w:rsidRPr="00466C67">
        <w:rPr>
          <w:rFonts w:cs="Times New Roman"/>
        </w:rPr>
        <w:t>-</w:t>
      </w:r>
      <w:r w:rsidRPr="00466C67">
        <w:rPr>
          <w:rFonts w:cs="Times New Roman"/>
        </w:rPr>
        <w:t>诺江低山生物多样性生态功能区（</w:t>
      </w:r>
      <w:r w:rsidRPr="00466C67">
        <w:rPr>
          <w:rFonts w:cs="宋体" w:hint="eastAsia"/>
        </w:rPr>
        <w:t>Ⅱ</w:t>
      </w:r>
      <w:r w:rsidRPr="00466C67">
        <w:rPr>
          <w:rFonts w:cs="Times New Roman"/>
        </w:rPr>
        <w:t>-1-3</w:t>
      </w:r>
      <w:r w:rsidRPr="00466C67">
        <w:rPr>
          <w:rFonts w:cs="Times New Roman"/>
        </w:rPr>
        <w:t>）</w:t>
      </w:r>
      <w:r w:rsidRPr="00466C67">
        <w:t>。本项目与生态功能区符合性分析见下表。</w:t>
      </w:r>
    </w:p>
    <w:p w:rsidR="00407FD0" w:rsidRPr="00466C67" w:rsidRDefault="00407FD0" w:rsidP="00407FD0">
      <w:pPr>
        <w:pStyle w:val="afffff"/>
      </w:pPr>
      <w:r w:rsidRPr="00466C67">
        <w:rPr>
          <w:rFonts w:hint="eastAsia"/>
        </w:rPr>
        <w:t>表</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表</w:instrText>
      </w:r>
      <w:r w:rsidRPr="00466C67">
        <w:rPr>
          <w:rFonts w:hint="eastAsia"/>
        </w:rPr>
        <w:instrText xml:space="preserve"> \* ARABIC \s 2</w:instrText>
      </w:r>
      <w:r w:rsidRPr="00466C67">
        <w:instrText xml:space="preserve"> </w:instrText>
      </w:r>
      <w:r w:rsidRPr="00466C67">
        <w:fldChar w:fldCharType="separate"/>
      </w:r>
      <w:r w:rsidR="00C22988">
        <w:rPr>
          <w:noProof/>
        </w:rPr>
        <w:t>9</w:t>
      </w:r>
      <w:r w:rsidRPr="00466C67">
        <w:fldChar w:fldCharType="end"/>
      </w:r>
      <w:r w:rsidRPr="00466C67">
        <w:t xml:space="preserve"> </w:t>
      </w:r>
      <w:r w:rsidRPr="00466C67">
        <w:rPr>
          <w:rFonts w:ascii="楷体" w:hAnsi="楷体"/>
        </w:rPr>
        <w:t>评价区域涉及巴中市生态功能区划一览表</w:t>
      </w:r>
    </w:p>
    <w:tbl>
      <w:tblPr>
        <w:tblW w:w="5000" w:type="pct"/>
        <w:jc w:val="center"/>
        <w:tblBorders>
          <w:top w:val="single" w:sz="12" w:space="0" w:color="auto"/>
          <w:left w:val="single" w:sz="4" w:space="0" w:color="auto"/>
          <w:bottom w:val="single" w:sz="12" w:space="0" w:color="auto"/>
          <w:right w:val="sing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98"/>
        <w:gridCol w:w="1045"/>
        <w:gridCol w:w="1155"/>
        <w:gridCol w:w="950"/>
        <w:gridCol w:w="8078"/>
        <w:gridCol w:w="1427"/>
        <w:gridCol w:w="661"/>
      </w:tblGrid>
      <w:tr w:rsidR="00466C67" w:rsidRPr="00466C67" w:rsidTr="004B4C67">
        <w:trPr>
          <w:trHeight w:val="369"/>
          <w:tblHeader/>
          <w:jc w:val="center"/>
        </w:trPr>
        <w:tc>
          <w:tcPr>
            <w:tcW w:w="249"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生态功能区</w:t>
            </w:r>
          </w:p>
        </w:tc>
        <w:tc>
          <w:tcPr>
            <w:tcW w:w="373"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主要生态问题</w:t>
            </w:r>
          </w:p>
        </w:tc>
        <w:tc>
          <w:tcPr>
            <w:tcW w:w="412" w:type="pct"/>
            <w:tcBorders>
              <w:top w:val="single" w:sz="12" w:space="0" w:color="auto"/>
              <w:left w:val="nil"/>
              <w:bottom w:val="single" w:sz="4" w:space="0" w:color="auto"/>
              <w:right w:val="single" w:sz="6" w:space="0" w:color="auto"/>
            </w:tcBorders>
            <w:vAlign w:val="center"/>
            <w:hideMark/>
          </w:tcPr>
          <w:p w:rsidR="00407FD0" w:rsidRPr="00466C67" w:rsidRDefault="00407FD0" w:rsidP="00407FD0">
            <w:pPr>
              <w:pStyle w:val="afff0"/>
              <w:rPr>
                <w:b/>
              </w:rPr>
            </w:pPr>
            <w:r w:rsidRPr="00466C67">
              <w:rPr>
                <w:b/>
              </w:rPr>
              <w:t>生态环境敏感性</w:t>
            </w:r>
          </w:p>
        </w:tc>
        <w:tc>
          <w:tcPr>
            <w:tcW w:w="339" w:type="pct"/>
            <w:tcBorders>
              <w:top w:val="single" w:sz="12" w:space="0" w:color="auto"/>
              <w:left w:val="nil"/>
              <w:bottom w:val="single" w:sz="4" w:space="0" w:color="auto"/>
              <w:right w:val="single" w:sz="6" w:space="0" w:color="auto"/>
            </w:tcBorders>
            <w:hideMark/>
          </w:tcPr>
          <w:p w:rsidR="00407FD0" w:rsidRPr="00466C67" w:rsidRDefault="00407FD0" w:rsidP="00407FD0">
            <w:pPr>
              <w:pStyle w:val="afff0"/>
              <w:rPr>
                <w:b/>
              </w:rPr>
            </w:pPr>
            <w:r w:rsidRPr="00466C67">
              <w:rPr>
                <w:b/>
              </w:rPr>
              <w:t>生态服务功能</w:t>
            </w:r>
          </w:p>
        </w:tc>
        <w:tc>
          <w:tcPr>
            <w:tcW w:w="2882" w:type="pct"/>
            <w:tcBorders>
              <w:top w:val="single" w:sz="12" w:space="0" w:color="auto"/>
              <w:left w:val="nil"/>
              <w:bottom w:val="single" w:sz="4" w:space="0" w:color="auto"/>
              <w:right w:val="nil"/>
            </w:tcBorders>
            <w:vAlign w:val="center"/>
            <w:hideMark/>
          </w:tcPr>
          <w:p w:rsidR="00407FD0" w:rsidRPr="00466C67" w:rsidRDefault="00407FD0" w:rsidP="00407FD0">
            <w:pPr>
              <w:pStyle w:val="afff0"/>
              <w:rPr>
                <w:b/>
              </w:rPr>
            </w:pPr>
            <w:r w:rsidRPr="00466C67">
              <w:rPr>
                <w:b/>
              </w:rPr>
              <w:t>生态功能保护与建设的方向和任务</w:t>
            </w:r>
          </w:p>
        </w:tc>
        <w:tc>
          <w:tcPr>
            <w:tcW w:w="509" w:type="pct"/>
            <w:tcBorders>
              <w:top w:val="single" w:sz="12" w:space="0" w:color="auto"/>
              <w:left w:val="single" w:sz="6" w:space="0" w:color="auto"/>
              <w:bottom w:val="single" w:sz="4" w:space="0" w:color="auto"/>
              <w:right w:val="nil"/>
            </w:tcBorders>
            <w:vAlign w:val="center"/>
            <w:hideMark/>
          </w:tcPr>
          <w:p w:rsidR="00407FD0" w:rsidRPr="00466C67" w:rsidRDefault="00407FD0" w:rsidP="00407FD0">
            <w:pPr>
              <w:pStyle w:val="afff0"/>
              <w:rPr>
                <w:b/>
              </w:rPr>
            </w:pPr>
            <w:r w:rsidRPr="00466C67">
              <w:rPr>
                <w:b/>
              </w:rPr>
              <w:t>本项目</w:t>
            </w:r>
          </w:p>
        </w:tc>
        <w:tc>
          <w:tcPr>
            <w:tcW w:w="236" w:type="pct"/>
            <w:tcBorders>
              <w:top w:val="single" w:sz="12" w:space="0" w:color="auto"/>
              <w:left w:val="single" w:sz="6" w:space="0" w:color="auto"/>
              <w:bottom w:val="single" w:sz="4" w:space="0" w:color="auto"/>
              <w:right w:val="nil"/>
            </w:tcBorders>
            <w:vAlign w:val="center"/>
            <w:hideMark/>
          </w:tcPr>
          <w:p w:rsidR="00407FD0" w:rsidRPr="00466C67" w:rsidRDefault="00407FD0" w:rsidP="00407FD0">
            <w:pPr>
              <w:pStyle w:val="afff0"/>
              <w:rPr>
                <w:b/>
              </w:rPr>
            </w:pPr>
            <w:r w:rsidRPr="00466C67">
              <w:rPr>
                <w:b/>
              </w:rPr>
              <w:t>符合性</w:t>
            </w:r>
          </w:p>
        </w:tc>
      </w:tr>
      <w:tr w:rsidR="00466C67" w:rsidRPr="00466C67" w:rsidTr="004B4C67">
        <w:trPr>
          <w:trHeight w:val="369"/>
          <w:jc w:val="center"/>
        </w:trPr>
        <w:tc>
          <w:tcPr>
            <w:tcW w:w="249" w:type="pct"/>
            <w:tcBorders>
              <w:top w:val="single" w:sz="6" w:space="0" w:color="auto"/>
              <w:left w:val="nil"/>
              <w:bottom w:val="single" w:sz="6" w:space="0" w:color="auto"/>
              <w:right w:val="single" w:sz="6" w:space="0" w:color="auto"/>
            </w:tcBorders>
            <w:vAlign w:val="center"/>
            <w:hideMark/>
          </w:tcPr>
          <w:p w:rsidR="00407FD0" w:rsidRPr="00466C67" w:rsidRDefault="00407FD0" w:rsidP="00407FD0">
            <w:pPr>
              <w:pStyle w:val="afff0"/>
              <w:rPr>
                <w:szCs w:val="18"/>
              </w:rPr>
            </w:pPr>
            <w:r w:rsidRPr="00466C67">
              <w:rPr>
                <w:rFonts w:cs="宋体" w:hint="eastAsia"/>
                <w:szCs w:val="18"/>
              </w:rPr>
              <w:t>Ⅱ</w:t>
            </w:r>
            <w:r w:rsidRPr="00466C67">
              <w:rPr>
                <w:rFonts w:cs="Times New Roman"/>
                <w:szCs w:val="18"/>
              </w:rPr>
              <w:t>-1-3</w:t>
            </w:r>
            <w:r w:rsidRPr="00466C67">
              <w:rPr>
                <w:rFonts w:cs="Times New Roman"/>
                <w:szCs w:val="18"/>
              </w:rPr>
              <w:t>涪江</w:t>
            </w:r>
            <w:r w:rsidRPr="00466C67">
              <w:rPr>
                <w:rFonts w:cs="Times New Roman"/>
                <w:szCs w:val="18"/>
              </w:rPr>
              <w:t>-</w:t>
            </w:r>
            <w:r w:rsidRPr="00466C67">
              <w:rPr>
                <w:rFonts w:cs="Times New Roman"/>
                <w:szCs w:val="18"/>
              </w:rPr>
              <w:t>诺江低山生物多样性生态功能区</w:t>
            </w:r>
          </w:p>
        </w:tc>
        <w:tc>
          <w:tcPr>
            <w:tcW w:w="373" w:type="pct"/>
            <w:tcBorders>
              <w:top w:val="single" w:sz="6" w:space="0" w:color="auto"/>
              <w:left w:val="nil"/>
              <w:bottom w:val="single" w:sz="6" w:space="0" w:color="auto"/>
              <w:right w:val="single" w:sz="6" w:space="0" w:color="auto"/>
            </w:tcBorders>
            <w:vAlign w:val="center"/>
            <w:hideMark/>
          </w:tcPr>
          <w:p w:rsidR="00407FD0" w:rsidRPr="00466C67" w:rsidRDefault="00407FD0" w:rsidP="00407FD0">
            <w:pPr>
              <w:pStyle w:val="afff0"/>
              <w:jc w:val="both"/>
              <w:rPr>
                <w:spacing w:val="-8"/>
                <w:kern w:val="0"/>
                <w:szCs w:val="18"/>
              </w:rPr>
            </w:pPr>
            <w:r w:rsidRPr="00466C67">
              <w:rPr>
                <w:spacing w:val="-8"/>
                <w:kern w:val="0"/>
                <w:szCs w:val="18"/>
              </w:rPr>
              <w:t>本区坡耕地比重大，降雨量大且集中，水土流失严重。本区山势险要沟壑纵横，因此多洪灾。本区属米仓山</w:t>
            </w:r>
            <w:r w:rsidRPr="00466C67">
              <w:rPr>
                <w:spacing w:val="-8"/>
                <w:kern w:val="0"/>
                <w:szCs w:val="18"/>
              </w:rPr>
              <w:t>-</w:t>
            </w:r>
            <w:r w:rsidRPr="00466C67">
              <w:rPr>
                <w:spacing w:val="-8"/>
                <w:kern w:val="0"/>
                <w:szCs w:val="18"/>
              </w:rPr>
              <w:t>大巴山区，滑坡崩塌强烈发育，极易诱发泥石流、山体滑坡等自然灾害。</w:t>
            </w:r>
          </w:p>
        </w:tc>
        <w:tc>
          <w:tcPr>
            <w:tcW w:w="412" w:type="pct"/>
            <w:tcBorders>
              <w:top w:val="single" w:sz="6" w:space="0" w:color="auto"/>
              <w:left w:val="nil"/>
              <w:bottom w:val="single" w:sz="6" w:space="0" w:color="auto"/>
              <w:right w:val="single" w:sz="6" w:space="0" w:color="auto"/>
            </w:tcBorders>
            <w:vAlign w:val="center"/>
            <w:hideMark/>
          </w:tcPr>
          <w:p w:rsidR="00407FD0" w:rsidRPr="00466C67" w:rsidRDefault="00407FD0" w:rsidP="00407FD0">
            <w:pPr>
              <w:pStyle w:val="afff0"/>
              <w:rPr>
                <w:szCs w:val="18"/>
              </w:rPr>
            </w:pPr>
            <w:r w:rsidRPr="00466C67">
              <w:rPr>
                <w:kern w:val="0"/>
                <w:szCs w:val="18"/>
              </w:rPr>
              <w:t>水土流失轻度敏感，石漠化轻度敏感；水环境污染高度敏感。</w:t>
            </w:r>
          </w:p>
          <w:p w:rsidR="00407FD0" w:rsidRPr="00466C67" w:rsidRDefault="00407FD0" w:rsidP="00407FD0">
            <w:pPr>
              <w:pStyle w:val="afff0"/>
              <w:rPr>
                <w:kern w:val="0"/>
                <w:szCs w:val="18"/>
              </w:rPr>
            </w:pPr>
          </w:p>
        </w:tc>
        <w:tc>
          <w:tcPr>
            <w:tcW w:w="339" w:type="pct"/>
            <w:tcBorders>
              <w:top w:val="single" w:sz="6" w:space="0" w:color="auto"/>
              <w:left w:val="nil"/>
              <w:bottom w:val="single" w:sz="6" w:space="0" w:color="auto"/>
              <w:right w:val="single" w:sz="6" w:space="0" w:color="auto"/>
            </w:tcBorders>
            <w:vAlign w:val="center"/>
            <w:hideMark/>
          </w:tcPr>
          <w:p w:rsidR="00407FD0" w:rsidRPr="00466C67" w:rsidRDefault="00407FD0" w:rsidP="00CE4519">
            <w:pPr>
              <w:pStyle w:val="afff0"/>
              <w:jc w:val="left"/>
              <w:rPr>
                <w:kern w:val="0"/>
                <w:szCs w:val="18"/>
              </w:rPr>
            </w:pPr>
            <w:r w:rsidRPr="00466C67">
              <w:rPr>
                <w:rFonts w:hint="eastAsia"/>
                <w:kern w:val="0"/>
                <w:szCs w:val="18"/>
              </w:rPr>
              <w:t>主要</w:t>
            </w:r>
            <w:r w:rsidRPr="00466C67">
              <w:rPr>
                <w:kern w:val="0"/>
                <w:szCs w:val="18"/>
              </w:rPr>
              <w:t>服务功能：生物多样性</w:t>
            </w:r>
            <w:r w:rsidRPr="00466C67">
              <w:rPr>
                <w:rFonts w:hint="eastAsia"/>
                <w:kern w:val="0"/>
                <w:szCs w:val="18"/>
              </w:rPr>
              <w:t>；次要</w:t>
            </w:r>
            <w:r w:rsidRPr="00466C67">
              <w:rPr>
                <w:kern w:val="0"/>
                <w:szCs w:val="18"/>
              </w:rPr>
              <w:t>服务功能</w:t>
            </w:r>
            <w:r w:rsidRPr="00466C67">
              <w:rPr>
                <w:rFonts w:hint="eastAsia"/>
                <w:kern w:val="0"/>
                <w:szCs w:val="18"/>
              </w:rPr>
              <w:t>：</w:t>
            </w:r>
            <w:r w:rsidRPr="00466C67">
              <w:rPr>
                <w:kern w:val="0"/>
                <w:szCs w:val="18"/>
              </w:rPr>
              <w:t>水源涵养</w:t>
            </w:r>
            <w:r w:rsidRPr="00466C67">
              <w:rPr>
                <w:rFonts w:hint="eastAsia"/>
                <w:kern w:val="0"/>
                <w:szCs w:val="18"/>
              </w:rPr>
              <w:t>、</w:t>
            </w:r>
            <w:r w:rsidRPr="00466C67">
              <w:rPr>
                <w:kern w:val="0"/>
                <w:szCs w:val="18"/>
              </w:rPr>
              <w:t>土壤保持</w:t>
            </w:r>
            <w:r w:rsidRPr="00466C67">
              <w:rPr>
                <w:rFonts w:hint="eastAsia"/>
                <w:kern w:val="0"/>
                <w:szCs w:val="18"/>
              </w:rPr>
              <w:t>；辅助</w:t>
            </w:r>
            <w:r w:rsidRPr="00466C67">
              <w:rPr>
                <w:kern w:val="0"/>
                <w:szCs w:val="18"/>
              </w:rPr>
              <w:t>服务功能</w:t>
            </w:r>
            <w:r w:rsidRPr="00466C67">
              <w:rPr>
                <w:rFonts w:hint="eastAsia"/>
                <w:kern w:val="0"/>
                <w:szCs w:val="18"/>
              </w:rPr>
              <w:t>：营养物质</w:t>
            </w:r>
            <w:r w:rsidRPr="00466C67">
              <w:rPr>
                <w:kern w:val="0"/>
                <w:szCs w:val="18"/>
              </w:rPr>
              <w:t>保持</w:t>
            </w:r>
          </w:p>
        </w:tc>
        <w:tc>
          <w:tcPr>
            <w:tcW w:w="2882" w:type="pct"/>
            <w:tcBorders>
              <w:top w:val="single" w:sz="6" w:space="0" w:color="auto"/>
              <w:left w:val="nil"/>
              <w:bottom w:val="single" w:sz="6" w:space="0" w:color="auto"/>
              <w:right w:val="nil"/>
            </w:tcBorders>
            <w:vAlign w:val="center"/>
            <w:hideMark/>
          </w:tcPr>
          <w:p w:rsidR="00407FD0" w:rsidRPr="00466C67" w:rsidRDefault="00407FD0" w:rsidP="00CE4519">
            <w:pPr>
              <w:pStyle w:val="afff0"/>
              <w:jc w:val="left"/>
              <w:rPr>
                <w:spacing w:val="-6"/>
                <w:kern w:val="0"/>
                <w:szCs w:val="18"/>
              </w:rPr>
            </w:pPr>
            <w:r w:rsidRPr="00466C67">
              <w:rPr>
                <w:spacing w:val="-6"/>
                <w:kern w:val="0"/>
                <w:szCs w:val="18"/>
              </w:rPr>
              <w:t>建立植被结构优化的中低山森林生态系统，强化其生物多样性保护功能是本区生态功能保护与建设的主导方向。重点任务如下：强化对山地森林生态系统的保护及生物多样性的保护，加大陡坡耕地的退耕还林还草和天然林保护力度，改造、优化森林植被结构，强化植被的水土保持和水源涵养功能。适度发展以自然生态资源为主的观光旅游。要防止资源开发、旅游开发及休闲娱乐活动对山体自然形态和植被的破坏。严格执行国家和地方的法规和有关规范标准；禁止有损生态系统的一切开发活动，包括建设污染型企业，侵占和开山取石采土，采矿等，并有计划有针对性地建立水源保护区。对一般保护区域，以生态保护为主，控制开发强度；禁止污染型工业企业的迁入。开展以滑坡为代表的地质灾害重点治理，严格控制地质灾害区的各类工程活动，加强工程、工矿建设废弃地、裸露石山的植被恢复；全面实施侵蚀劣地的植被恢复，防止土壤侵蚀加剧化，防止侵蚀山地的石漠化。区内资源以保护为主，可以适度开发利用，但须保持资源的持续利用。通过新型山地轮歇农业技术和中药资源保护技术的发展，以可持续的方式利用山区以黄连为主的、具有本区特色的中药资源和提高山地农业系统的中药生产力，加强和倡导当地生态农业的传统知识和实践，加强当地传统文化在生态农业和中药资源管理方面中的作用，以此来协调山地生计和中药资源保护的需要。在保护野生药用动植物资源的基础上，确保野生中药资源不被毁灭。在发展中除了考虑到对本区生物性的保护，还要确保不会对周边水源涵养区不造成影响；</w:t>
            </w:r>
            <w:r w:rsidRPr="00466C67">
              <w:rPr>
                <w:rFonts w:hint="eastAsia"/>
                <w:spacing w:val="-6"/>
                <w:kern w:val="0"/>
                <w:szCs w:val="18"/>
              </w:rPr>
              <w:t>以及</w:t>
            </w:r>
            <w:r w:rsidRPr="00466C67">
              <w:rPr>
                <w:spacing w:val="-6"/>
                <w:kern w:val="0"/>
                <w:szCs w:val="18"/>
              </w:rPr>
              <w:t>要注意保护森林林地，此区域为典型的高山农业，地方政府应因地制宜开发发展。</w:t>
            </w:r>
          </w:p>
        </w:tc>
        <w:tc>
          <w:tcPr>
            <w:tcW w:w="509" w:type="pct"/>
            <w:tcBorders>
              <w:top w:val="single" w:sz="6" w:space="0" w:color="auto"/>
              <w:left w:val="single" w:sz="6" w:space="0" w:color="auto"/>
              <w:bottom w:val="single" w:sz="6" w:space="0" w:color="auto"/>
              <w:right w:val="nil"/>
            </w:tcBorders>
            <w:vAlign w:val="center"/>
            <w:hideMark/>
          </w:tcPr>
          <w:p w:rsidR="00407FD0" w:rsidRPr="00466C67" w:rsidRDefault="00407FD0" w:rsidP="00CE4519">
            <w:pPr>
              <w:pStyle w:val="afff0"/>
              <w:jc w:val="left"/>
              <w:rPr>
                <w:kern w:val="0"/>
                <w:szCs w:val="18"/>
              </w:rPr>
            </w:pPr>
            <w:r w:rsidRPr="00466C67">
              <w:rPr>
                <w:rFonts w:hint="eastAsia"/>
                <w:kern w:val="0"/>
                <w:szCs w:val="18"/>
              </w:rPr>
              <w:t>本项目</w:t>
            </w:r>
            <w:r w:rsidRPr="00466C67">
              <w:rPr>
                <w:kern w:val="0"/>
              </w:rPr>
              <w:t>建设过程</w:t>
            </w:r>
            <w:r w:rsidRPr="00466C67">
              <w:rPr>
                <w:rFonts w:hint="eastAsia"/>
                <w:kern w:val="0"/>
              </w:rPr>
              <w:t>采取</w:t>
            </w:r>
            <w:r w:rsidRPr="00466C67">
              <w:rPr>
                <w:kern w:val="0"/>
              </w:rPr>
              <w:t>严格的生态保护</w:t>
            </w:r>
            <w:r w:rsidRPr="00466C67">
              <w:rPr>
                <w:rFonts w:hint="eastAsia"/>
                <w:kern w:val="0"/>
              </w:rPr>
              <w:t>和</w:t>
            </w:r>
            <w:r w:rsidRPr="00466C67">
              <w:rPr>
                <w:kern w:val="0"/>
              </w:rPr>
              <w:t>水土保持措施</w:t>
            </w:r>
            <w:r w:rsidRPr="00466C67">
              <w:rPr>
                <w:rFonts w:hint="eastAsia"/>
                <w:kern w:val="0"/>
              </w:rPr>
              <w:t>后</w:t>
            </w:r>
            <w:r w:rsidRPr="00466C67">
              <w:rPr>
                <w:kern w:val="0"/>
              </w:rPr>
              <w:t>,</w:t>
            </w:r>
            <w:r w:rsidRPr="00466C67">
              <w:rPr>
                <w:kern w:val="0"/>
              </w:rPr>
              <w:t>对当地生态影响较小</w:t>
            </w:r>
            <w:r w:rsidRPr="00466C67">
              <w:rPr>
                <w:kern w:val="0"/>
              </w:rPr>
              <w:t>,</w:t>
            </w:r>
            <w:r w:rsidRPr="00466C67">
              <w:rPr>
                <w:kern w:val="0"/>
              </w:rPr>
              <w:t>不违背生态功能区</w:t>
            </w:r>
            <w:r w:rsidRPr="00466C67">
              <w:rPr>
                <w:rFonts w:hint="eastAsia"/>
                <w:kern w:val="0"/>
              </w:rPr>
              <w:t>保护要求</w:t>
            </w:r>
          </w:p>
        </w:tc>
        <w:tc>
          <w:tcPr>
            <w:tcW w:w="236" w:type="pct"/>
            <w:tcBorders>
              <w:top w:val="single" w:sz="6" w:space="0" w:color="auto"/>
              <w:left w:val="single" w:sz="6" w:space="0" w:color="auto"/>
              <w:bottom w:val="single" w:sz="6" w:space="0" w:color="auto"/>
              <w:right w:val="nil"/>
            </w:tcBorders>
            <w:vAlign w:val="center"/>
            <w:hideMark/>
          </w:tcPr>
          <w:p w:rsidR="00407FD0" w:rsidRPr="00466C67" w:rsidRDefault="00407FD0" w:rsidP="00407FD0">
            <w:pPr>
              <w:pStyle w:val="afff0"/>
              <w:rPr>
                <w:kern w:val="0"/>
                <w:szCs w:val="18"/>
              </w:rPr>
            </w:pPr>
            <w:r w:rsidRPr="00466C67">
              <w:rPr>
                <w:rFonts w:hint="eastAsia"/>
                <w:kern w:val="0"/>
                <w:szCs w:val="18"/>
              </w:rPr>
              <w:t>符合</w:t>
            </w:r>
          </w:p>
        </w:tc>
      </w:tr>
    </w:tbl>
    <w:p w:rsidR="00407FD0" w:rsidRPr="00466C67" w:rsidRDefault="00407FD0" w:rsidP="00407FD0">
      <w:pPr>
        <w:ind w:firstLine="480"/>
        <w:rPr>
          <w:rFonts w:cs="Times New Roman"/>
          <w:szCs w:val="24"/>
        </w:rPr>
        <w:sectPr w:rsidR="00407FD0" w:rsidRPr="00466C67" w:rsidSect="005F1CCC">
          <w:headerReference w:type="default" r:id="rId36"/>
          <w:pgSz w:w="16838" w:h="11906" w:orient="landscape"/>
          <w:pgMar w:top="1797" w:right="1440" w:bottom="1797" w:left="1440" w:header="851" w:footer="794" w:gutter="0"/>
          <w:cols w:space="425"/>
          <w:docGrid w:type="lines" w:linePitch="326"/>
        </w:sectPr>
      </w:pPr>
    </w:p>
    <w:p w:rsidR="00407FD0" w:rsidRPr="00466C67" w:rsidRDefault="00407FD0" w:rsidP="00407FD0">
      <w:pPr>
        <w:pStyle w:val="affc"/>
      </w:pPr>
      <w:r w:rsidRPr="00466C67">
        <w:rPr>
          <w:noProof/>
        </w:rPr>
        <w:lastRenderedPageBreak/>
        <w:drawing>
          <wp:anchor distT="0" distB="0" distL="114300" distR="114300" simplePos="0" relativeHeight="251613696" behindDoc="0" locked="0" layoutInCell="1" allowOverlap="1" wp14:anchorId="0FF879F6" wp14:editId="4A6B9B46">
            <wp:simplePos x="0" y="0"/>
            <wp:positionH relativeFrom="column">
              <wp:posOffset>2437271</wp:posOffset>
            </wp:positionH>
            <wp:positionV relativeFrom="paragraph">
              <wp:posOffset>2964462</wp:posOffset>
            </wp:positionV>
            <wp:extent cx="696595" cy="746760"/>
            <wp:effectExtent l="0" t="0" r="8255" b="0"/>
            <wp:wrapNone/>
            <wp:docPr id="17" name="图片 17" descr="C:\Users\ADMINI~1\AppData\Local\Temp\ksohtml\wps7C6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wps7C6A.tm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6595"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C67">
        <w:rPr>
          <w:noProof/>
        </w:rPr>
        <w:drawing>
          <wp:inline distT="0" distB="0" distL="0" distR="0" wp14:anchorId="6CE36832" wp14:editId="6B2132CF">
            <wp:extent cx="5264969" cy="7000240"/>
            <wp:effectExtent l="0" t="0" r="0" b="0"/>
            <wp:docPr id="16" name="图片 16" descr="C:\Users\ADMINI~1\AppData\Local\Temp\ksohtml\wpsBD0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wpsBD03.tmp.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969" cy="7000240"/>
                    </a:xfrm>
                    <a:prstGeom prst="rect">
                      <a:avLst/>
                    </a:prstGeom>
                    <a:noFill/>
                    <a:ln>
                      <a:noFill/>
                    </a:ln>
                  </pic:spPr>
                </pic:pic>
              </a:graphicData>
            </a:graphic>
          </wp:inline>
        </w:drawing>
      </w:r>
    </w:p>
    <w:p w:rsidR="00407FD0" w:rsidRPr="00466C67" w:rsidRDefault="00407FD0" w:rsidP="00407FD0">
      <w:pPr>
        <w:pStyle w:val="afff5"/>
        <w:ind w:left="720" w:firstLine="360"/>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1.4</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4</w:t>
      </w:r>
      <w:r w:rsidRPr="00466C67">
        <w:fldChar w:fldCharType="end"/>
      </w:r>
      <w:r w:rsidR="002F2608" w:rsidRPr="00466C67">
        <w:t xml:space="preserve"> </w:t>
      </w:r>
      <w:r w:rsidRPr="00466C67">
        <w:t>本项目涉及</w:t>
      </w:r>
      <w:r w:rsidRPr="00466C67">
        <w:rPr>
          <w:rFonts w:hint="eastAsia"/>
        </w:rPr>
        <w:t>巴中市</w:t>
      </w:r>
      <w:r w:rsidRPr="00466C67">
        <w:t>生态功能区划</w:t>
      </w:r>
      <w:r w:rsidRPr="00466C67">
        <w:rPr>
          <w:rFonts w:hint="eastAsia"/>
        </w:rPr>
        <w:t>图</w:t>
      </w:r>
    </w:p>
    <w:p w:rsidR="00742BFC" w:rsidRPr="00466C67" w:rsidRDefault="008A0F22" w:rsidP="007855A9">
      <w:pPr>
        <w:ind w:firstLine="482"/>
        <w:rPr>
          <w:rFonts w:cs="Times New Roman"/>
        </w:rPr>
      </w:pPr>
      <w:r w:rsidRPr="00466C67">
        <w:rPr>
          <w:rFonts w:cs="Times New Roman"/>
          <w:b/>
          <w:bCs/>
        </w:rPr>
        <w:t>综上，本项目不涉及生态保护红线，符合</w:t>
      </w:r>
      <w:r w:rsidRPr="00466C67">
        <w:rPr>
          <w:b/>
        </w:rPr>
        <w:t>巴中市</w:t>
      </w:r>
      <w:r w:rsidRPr="00466C67">
        <w:rPr>
          <w:b/>
        </w:rPr>
        <w:t>“</w:t>
      </w:r>
      <w:r w:rsidRPr="00466C67">
        <w:rPr>
          <w:b/>
        </w:rPr>
        <w:t>三线一单</w:t>
      </w:r>
      <w:r w:rsidRPr="00466C67">
        <w:rPr>
          <w:b/>
        </w:rPr>
        <w:t>”</w:t>
      </w:r>
      <w:r w:rsidRPr="00466C67">
        <w:rPr>
          <w:b/>
        </w:rPr>
        <w:t>生态环境分区管控要求，符合</w:t>
      </w:r>
      <w:r w:rsidRPr="00466C67">
        <w:rPr>
          <w:rFonts w:ascii="宋体" w:hAnsi="宋体"/>
          <w:b/>
        </w:rPr>
        <w:t>《四川省生态功能区划》</w:t>
      </w:r>
      <w:r w:rsidRPr="00466C67">
        <w:rPr>
          <w:b/>
        </w:rPr>
        <w:t>《巴中市生态功能区划》相关</w:t>
      </w:r>
      <w:r w:rsidRPr="00466C67">
        <w:rPr>
          <w:rFonts w:cs="Times New Roman"/>
          <w:b/>
          <w:bCs/>
        </w:rPr>
        <w:t>要求。</w:t>
      </w:r>
    </w:p>
    <w:p w:rsidR="008A0F22" w:rsidRPr="00466C67" w:rsidRDefault="008A0F22" w:rsidP="008A0F22">
      <w:pPr>
        <w:pStyle w:val="a0"/>
        <w:ind w:left="900" w:hanging="420"/>
        <w:sectPr w:rsidR="008A0F22" w:rsidRPr="00466C67">
          <w:headerReference w:type="default" r:id="rId38"/>
          <w:pgSz w:w="11906" w:h="16838"/>
          <w:pgMar w:top="1440" w:right="1800" w:bottom="1440" w:left="1800" w:header="851" w:footer="794" w:gutter="0"/>
          <w:cols w:space="425"/>
          <w:docGrid w:type="lines" w:linePitch="326"/>
        </w:sectPr>
      </w:pPr>
    </w:p>
    <w:p w:rsidR="00742BFC" w:rsidRPr="00466C67" w:rsidRDefault="008A0F22">
      <w:pPr>
        <w:pStyle w:val="2"/>
        <w:rPr>
          <w:rFonts w:cs="Times New Roman"/>
        </w:rPr>
      </w:pPr>
      <w:bookmarkStart w:id="39" w:name="_Toc57710986"/>
      <w:r w:rsidRPr="00466C67">
        <w:rPr>
          <w:rFonts w:cs="Times New Roman" w:hint="eastAsia"/>
        </w:rPr>
        <w:lastRenderedPageBreak/>
        <w:t xml:space="preserve"> </w:t>
      </w:r>
      <w:bookmarkStart w:id="40" w:name="_Toc96680610"/>
      <w:r w:rsidR="00D566B9" w:rsidRPr="00466C67">
        <w:rPr>
          <w:rFonts w:cs="Times New Roman"/>
        </w:rPr>
        <w:t>环境影响因素识别和评价因子筛选</w:t>
      </w:r>
      <w:bookmarkEnd w:id="39"/>
      <w:bookmarkEnd w:id="40"/>
    </w:p>
    <w:p w:rsidR="00742BFC" w:rsidRPr="00466C67" w:rsidRDefault="00D566B9">
      <w:pPr>
        <w:pStyle w:val="3"/>
        <w:rPr>
          <w:rFonts w:cs="Times New Roman"/>
        </w:rPr>
      </w:pPr>
      <w:r w:rsidRPr="00466C67">
        <w:rPr>
          <w:rFonts w:cs="Times New Roman"/>
        </w:rPr>
        <w:t xml:space="preserve"> </w:t>
      </w:r>
      <w:bookmarkStart w:id="41" w:name="_Toc96680611"/>
      <w:r w:rsidRPr="00466C67">
        <w:rPr>
          <w:rFonts w:cs="Times New Roman"/>
        </w:rPr>
        <w:t>环境影响因素分析</w:t>
      </w:r>
      <w:bookmarkEnd w:id="41"/>
    </w:p>
    <w:p w:rsidR="00742BFC" w:rsidRPr="00466C67" w:rsidRDefault="00D566B9">
      <w:pPr>
        <w:ind w:firstLine="480"/>
        <w:rPr>
          <w:rFonts w:cs="Times New Roman"/>
        </w:rPr>
      </w:pPr>
      <w:bookmarkStart w:id="42" w:name="_Toc39651928"/>
      <w:bookmarkStart w:id="43" w:name="_Toc29808319"/>
      <w:r w:rsidRPr="00466C67">
        <w:rPr>
          <w:rFonts w:cs="Times New Roman"/>
        </w:rPr>
        <w:t>本工程为生态影响型建设工程，主要就工程建设及运行对区域生态环境及其他环境要素所造成的影响进行识别。</w:t>
      </w:r>
    </w:p>
    <w:p w:rsidR="00742BFC" w:rsidRPr="00466C67" w:rsidRDefault="00D566B9" w:rsidP="00C616BD">
      <w:pPr>
        <w:ind w:firstLine="482"/>
        <w:rPr>
          <w:rFonts w:cs="Times New Roman"/>
          <w:b/>
          <w:bCs/>
        </w:rPr>
      </w:pPr>
      <w:r w:rsidRPr="00466C67">
        <w:rPr>
          <w:rFonts w:cs="Times New Roman" w:hint="eastAsia"/>
          <w:b/>
          <w:bCs/>
        </w:rPr>
        <w:t>（</w:t>
      </w:r>
      <w:r w:rsidRPr="00466C67">
        <w:rPr>
          <w:rFonts w:cs="Times New Roman" w:hint="eastAsia"/>
          <w:b/>
          <w:bCs/>
        </w:rPr>
        <w:t>1</w:t>
      </w:r>
      <w:r w:rsidRPr="00466C67">
        <w:rPr>
          <w:rFonts w:cs="Times New Roman" w:hint="eastAsia"/>
          <w:b/>
          <w:bCs/>
        </w:rPr>
        <w:t>）</w:t>
      </w:r>
      <w:r w:rsidRPr="00466C67">
        <w:rPr>
          <w:rFonts w:cs="Times New Roman"/>
          <w:b/>
          <w:bCs/>
        </w:rPr>
        <w:t>生态环境影响</w:t>
      </w:r>
    </w:p>
    <w:p w:rsidR="00742BFC" w:rsidRPr="00466C67" w:rsidRDefault="00D566B9" w:rsidP="00C616BD">
      <w:pPr>
        <w:ind w:firstLine="480"/>
      </w:pPr>
      <w:r w:rsidRPr="00466C67">
        <w:t>本项目生态环境影响主要体现在施工期。工程施工期间对生态环境的影响主要是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业、林业生态系统发生较大变化；穿越河流产生的弃土和施工行为对当地地表水环境容量产生影响；工程线路对沿线生态敏感目标的干扰、阻断影响和破坏。</w:t>
      </w:r>
    </w:p>
    <w:p w:rsidR="00742BFC" w:rsidRPr="00466C67" w:rsidRDefault="00D566B9" w:rsidP="00C616BD">
      <w:pPr>
        <w:ind w:firstLine="480"/>
      </w:pPr>
      <w:r w:rsidRPr="00466C67">
        <w:t>营运期不会带来新的生态影响，受施工期影响的生态环境按相应的环境保护措施，逐步恢复重建。</w:t>
      </w:r>
    </w:p>
    <w:p w:rsidR="00742BFC" w:rsidRPr="00466C67" w:rsidRDefault="00D566B9" w:rsidP="00C616BD">
      <w:pPr>
        <w:ind w:firstLine="482"/>
        <w:rPr>
          <w:rFonts w:cs="Times New Roman"/>
          <w:b/>
          <w:bCs/>
        </w:rPr>
      </w:pPr>
      <w:r w:rsidRPr="00466C67">
        <w:rPr>
          <w:rFonts w:cs="Times New Roman" w:hint="eastAsia"/>
          <w:b/>
          <w:bCs/>
        </w:rPr>
        <w:t>（</w:t>
      </w:r>
      <w:r w:rsidRPr="00466C67">
        <w:rPr>
          <w:rFonts w:cs="Times New Roman" w:hint="eastAsia"/>
          <w:b/>
          <w:bCs/>
        </w:rPr>
        <w:t>2</w:t>
      </w:r>
      <w:r w:rsidRPr="00466C67">
        <w:rPr>
          <w:rFonts w:cs="Times New Roman" w:hint="eastAsia"/>
          <w:b/>
          <w:bCs/>
        </w:rPr>
        <w:t>）</w:t>
      </w:r>
      <w:r w:rsidRPr="00466C67">
        <w:rPr>
          <w:rFonts w:cs="Times New Roman"/>
          <w:b/>
          <w:bCs/>
        </w:rPr>
        <w:t>地表水环境影响</w:t>
      </w:r>
    </w:p>
    <w:p w:rsidR="00742BFC" w:rsidRPr="00466C67" w:rsidRDefault="007855A9">
      <w:pPr>
        <w:ind w:firstLine="480"/>
        <w:rPr>
          <w:rFonts w:cs="Times New Roman"/>
        </w:rPr>
      </w:pPr>
      <w:r w:rsidRPr="00466C67">
        <w:rPr>
          <w:rFonts w:cs="Times New Roman"/>
        </w:rPr>
        <w:fldChar w:fldCharType="begin"/>
      </w:r>
      <w:r w:rsidRPr="00466C67">
        <w:rPr>
          <w:rFonts w:cs="Times New Roman"/>
        </w:rPr>
        <w:instrText xml:space="preserve"> </w:instrText>
      </w:r>
      <w:r w:rsidRPr="00466C67">
        <w:rPr>
          <w:rFonts w:cs="Times New Roman" w:hint="eastAsia"/>
        </w:rPr>
        <w:instrText>= 1 \* GB3</w:instrText>
      </w:r>
      <w:r w:rsidRPr="00466C67">
        <w:rPr>
          <w:rFonts w:cs="Times New Roman"/>
        </w:rPr>
        <w:instrText xml:space="preserve"> </w:instrText>
      </w:r>
      <w:r w:rsidRPr="00466C67">
        <w:rPr>
          <w:rFonts w:cs="Times New Roman"/>
        </w:rPr>
        <w:fldChar w:fldCharType="separate"/>
      </w:r>
      <w:r w:rsidR="00BC5487" w:rsidRPr="00466C67">
        <w:rPr>
          <w:rFonts w:cs="Times New Roman" w:hint="eastAsia"/>
          <w:noProof/>
        </w:rPr>
        <w:t>①</w:t>
      </w:r>
      <w:r w:rsidRPr="00466C67">
        <w:rPr>
          <w:rFonts w:cs="Times New Roman"/>
        </w:rPr>
        <w:fldChar w:fldCharType="end"/>
      </w:r>
      <w:r w:rsidR="00D566B9" w:rsidRPr="00466C67">
        <w:rPr>
          <w:rFonts w:cs="Times New Roman"/>
        </w:rPr>
        <w:t>清管试压排放水对地表水环境的影响；</w:t>
      </w:r>
    </w:p>
    <w:p w:rsidR="00742BFC" w:rsidRPr="00466C67" w:rsidRDefault="007855A9">
      <w:pPr>
        <w:ind w:firstLine="480"/>
        <w:rPr>
          <w:rFonts w:cs="Times New Roman"/>
        </w:rPr>
      </w:pPr>
      <w:r w:rsidRPr="00466C67">
        <w:rPr>
          <w:rFonts w:cs="Times New Roman"/>
        </w:rPr>
        <w:fldChar w:fldCharType="begin"/>
      </w:r>
      <w:r w:rsidRPr="00466C67">
        <w:rPr>
          <w:rFonts w:cs="Times New Roman"/>
        </w:rPr>
        <w:instrText xml:space="preserve"> </w:instrText>
      </w:r>
      <w:r w:rsidRPr="00466C67">
        <w:rPr>
          <w:rFonts w:cs="Times New Roman" w:hint="eastAsia"/>
        </w:rPr>
        <w:instrText>= 2 \* GB3</w:instrText>
      </w:r>
      <w:r w:rsidRPr="00466C67">
        <w:rPr>
          <w:rFonts w:cs="Times New Roman"/>
        </w:rPr>
        <w:instrText xml:space="preserve"> </w:instrText>
      </w:r>
      <w:r w:rsidRPr="00466C67">
        <w:rPr>
          <w:rFonts w:cs="Times New Roman"/>
        </w:rPr>
        <w:fldChar w:fldCharType="separate"/>
      </w:r>
      <w:r w:rsidR="00BC5487" w:rsidRPr="00466C67">
        <w:rPr>
          <w:rFonts w:cs="Times New Roman" w:hint="eastAsia"/>
          <w:noProof/>
        </w:rPr>
        <w:t>②</w:t>
      </w:r>
      <w:r w:rsidRPr="00466C67">
        <w:rPr>
          <w:rFonts w:cs="Times New Roman"/>
        </w:rPr>
        <w:fldChar w:fldCharType="end"/>
      </w:r>
      <w:r w:rsidR="00D566B9" w:rsidRPr="00466C67">
        <w:rPr>
          <w:rFonts w:cs="Times New Roman"/>
        </w:rPr>
        <w:t>施工人员产生的生活污水排放对地表水环境的影响；</w:t>
      </w:r>
    </w:p>
    <w:p w:rsidR="00742BFC" w:rsidRPr="00466C67" w:rsidRDefault="007855A9">
      <w:pPr>
        <w:ind w:firstLine="480"/>
        <w:rPr>
          <w:rFonts w:cs="Times New Roman"/>
        </w:rPr>
      </w:pPr>
      <w:r w:rsidRPr="00466C67">
        <w:rPr>
          <w:rFonts w:cs="Times New Roman"/>
        </w:rPr>
        <w:fldChar w:fldCharType="begin"/>
      </w:r>
      <w:r w:rsidRPr="00466C67">
        <w:rPr>
          <w:rFonts w:cs="Times New Roman"/>
        </w:rPr>
        <w:instrText xml:space="preserve"> </w:instrText>
      </w:r>
      <w:r w:rsidRPr="00466C67">
        <w:rPr>
          <w:rFonts w:cs="Times New Roman" w:hint="eastAsia"/>
        </w:rPr>
        <w:instrText>= 3 \* GB3</w:instrText>
      </w:r>
      <w:r w:rsidRPr="00466C67">
        <w:rPr>
          <w:rFonts w:cs="Times New Roman"/>
        </w:rPr>
        <w:instrText xml:space="preserve"> </w:instrText>
      </w:r>
      <w:r w:rsidRPr="00466C67">
        <w:rPr>
          <w:rFonts w:cs="Times New Roman"/>
        </w:rPr>
        <w:fldChar w:fldCharType="separate"/>
      </w:r>
      <w:r w:rsidR="00BC5487" w:rsidRPr="00466C67">
        <w:rPr>
          <w:rFonts w:cs="Times New Roman" w:hint="eastAsia"/>
          <w:noProof/>
        </w:rPr>
        <w:t>③</w:t>
      </w:r>
      <w:r w:rsidRPr="00466C67">
        <w:rPr>
          <w:rFonts w:cs="Times New Roman"/>
        </w:rPr>
        <w:fldChar w:fldCharType="end"/>
      </w:r>
      <w:r w:rsidR="00D566B9" w:rsidRPr="00466C67">
        <w:rPr>
          <w:rFonts w:cs="Times New Roman"/>
        </w:rPr>
        <w:t>运营期正常运行情况下无废水产生。</w:t>
      </w:r>
    </w:p>
    <w:p w:rsidR="00742BFC" w:rsidRPr="00466C67" w:rsidRDefault="00D566B9" w:rsidP="00C616BD">
      <w:pPr>
        <w:ind w:firstLine="482"/>
        <w:rPr>
          <w:rFonts w:cs="Times New Roman"/>
          <w:b/>
          <w:bCs/>
        </w:rPr>
      </w:pPr>
      <w:r w:rsidRPr="00466C67">
        <w:rPr>
          <w:rFonts w:cs="Times New Roman" w:hint="eastAsia"/>
          <w:b/>
          <w:bCs/>
        </w:rPr>
        <w:t>（</w:t>
      </w:r>
      <w:r w:rsidRPr="00466C67">
        <w:rPr>
          <w:rFonts w:cs="Times New Roman" w:hint="eastAsia"/>
          <w:b/>
          <w:bCs/>
        </w:rPr>
        <w:t>3</w:t>
      </w:r>
      <w:r w:rsidRPr="00466C67">
        <w:rPr>
          <w:rFonts w:cs="Times New Roman" w:hint="eastAsia"/>
          <w:b/>
          <w:bCs/>
        </w:rPr>
        <w:t>）</w:t>
      </w:r>
      <w:r w:rsidRPr="00466C67">
        <w:rPr>
          <w:rFonts w:cs="Times New Roman"/>
          <w:b/>
          <w:bCs/>
        </w:rPr>
        <w:t>地下水环境影响</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1 \* GB3 \* MERGEFORMAT </w:instrText>
      </w:r>
      <w:r w:rsidRPr="00466C67">
        <w:rPr>
          <w:rFonts w:cs="Times New Roman"/>
        </w:rPr>
        <w:fldChar w:fldCharType="separate"/>
      </w:r>
      <w:r w:rsidR="00BC5487" w:rsidRPr="00466C67">
        <w:rPr>
          <w:rFonts w:ascii="宋体" w:hAnsi="宋体" w:cs="宋体" w:hint="eastAsia"/>
          <w:noProof/>
        </w:rPr>
        <w:t>①</w:t>
      </w:r>
      <w:r w:rsidRPr="00466C67">
        <w:rPr>
          <w:rFonts w:cs="Times New Roman"/>
        </w:rPr>
        <w:fldChar w:fldCharType="end"/>
      </w:r>
      <w:r w:rsidRPr="00466C67">
        <w:rPr>
          <w:rFonts w:cs="Times New Roman"/>
        </w:rPr>
        <w:t>施工期清管试压废水渗漏会对地下水环境产生影响；</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2 \* GB3 \* MERGEFORMAT </w:instrText>
      </w:r>
      <w:r w:rsidRPr="00466C67">
        <w:rPr>
          <w:rFonts w:cs="Times New Roman"/>
        </w:rPr>
        <w:fldChar w:fldCharType="separate"/>
      </w:r>
      <w:r w:rsidR="00BC5487" w:rsidRPr="00466C67">
        <w:rPr>
          <w:rFonts w:ascii="宋体" w:hAnsi="宋体" w:cs="宋体" w:hint="eastAsia"/>
          <w:noProof/>
        </w:rPr>
        <w:t>②</w:t>
      </w:r>
      <w:r w:rsidRPr="00466C67">
        <w:rPr>
          <w:rFonts w:cs="Times New Roman"/>
        </w:rPr>
        <w:fldChar w:fldCharType="end"/>
      </w:r>
      <w:r w:rsidRPr="00466C67">
        <w:rPr>
          <w:rFonts w:cs="Times New Roman"/>
        </w:rPr>
        <w:t>营运期管线埋设于地下，输气管道输送介质天然气，即使管道破裂，天然气自然挥发，也不会进入地下水造成污染。</w:t>
      </w:r>
    </w:p>
    <w:p w:rsidR="00742BFC" w:rsidRPr="00466C67" w:rsidRDefault="00D566B9" w:rsidP="00C616BD">
      <w:pPr>
        <w:ind w:firstLine="482"/>
        <w:rPr>
          <w:rFonts w:cs="Times New Roman"/>
          <w:b/>
          <w:bCs/>
        </w:rPr>
      </w:pPr>
      <w:r w:rsidRPr="00466C67">
        <w:rPr>
          <w:rFonts w:cs="Times New Roman" w:hint="eastAsia"/>
          <w:b/>
          <w:bCs/>
        </w:rPr>
        <w:t>（</w:t>
      </w:r>
      <w:r w:rsidRPr="00466C67">
        <w:rPr>
          <w:rFonts w:cs="Times New Roman" w:hint="eastAsia"/>
          <w:b/>
          <w:bCs/>
        </w:rPr>
        <w:t>4</w:t>
      </w:r>
      <w:r w:rsidRPr="00466C67">
        <w:rPr>
          <w:rFonts w:cs="Times New Roman" w:hint="eastAsia"/>
          <w:b/>
          <w:bCs/>
        </w:rPr>
        <w:t>）</w:t>
      </w:r>
      <w:r w:rsidRPr="00466C67">
        <w:rPr>
          <w:rFonts w:cs="Times New Roman"/>
          <w:b/>
          <w:bCs/>
        </w:rPr>
        <w:t>大气环境影响</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1 \* GB3 \* MERGEFORMAT </w:instrText>
      </w:r>
      <w:r w:rsidRPr="00466C67">
        <w:rPr>
          <w:rFonts w:cs="Times New Roman"/>
        </w:rPr>
        <w:fldChar w:fldCharType="separate"/>
      </w:r>
      <w:r w:rsidR="00BC5487" w:rsidRPr="00466C67">
        <w:rPr>
          <w:rFonts w:ascii="宋体" w:hAnsi="宋体" w:cs="宋体" w:hint="eastAsia"/>
          <w:noProof/>
        </w:rPr>
        <w:t>①</w:t>
      </w:r>
      <w:r w:rsidRPr="00466C67">
        <w:rPr>
          <w:rFonts w:cs="Times New Roman"/>
        </w:rPr>
        <w:fldChar w:fldCharType="end"/>
      </w:r>
      <w:r w:rsidRPr="00466C67">
        <w:rPr>
          <w:rFonts w:cs="Times New Roman"/>
        </w:rPr>
        <w:t>施工机械排放的废气；</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2 \* GB3 \* MERGEFORMAT </w:instrText>
      </w:r>
      <w:r w:rsidRPr="00466C67">
        <w:rPr>
          <w:rFonts w:cs="Times New Roman"/>
        </w:rPr>
        <w:fldChar w:fldCharType="separate"/>
      </w:r>
      <w:r w:rsidR="00BC5487" w:rsidRPr="00466C67">
        <w:rPr>
          <w:rFonts w:ascii="宋体" w:hAnsi="宋体" w:cs="宋体" w:hint="eastAsia"/>
          <w:noProof/>
        </w:rPr>
        <w:t>②</w:t>
      </w:r>
      <w:r w:rsidRPr="00466C67">
        <w:rPr>
          <w:rFonts w:cs="Times New Roman"/>
        </w:rPr>
        <w:fldChar w:fldCharType="end"/>
      </w:r>
      <w:r w:rsidRPr="00466C67">
        <w:rPr>
          <w:rFonts w:cs="Times New Roman"/>
        </w:rPr>
        <w:t>施工产生的扬尘；</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3 \* GB3 \* MERGEFORMAT </w:instrText>
      </w:r>
      <w:r w:rsidRPr="00466C67">
        <w:rPr>
          <w:rFonts w:cs="Times New Roman"/>
        </w:rPr>
        <w:fldChar w:fldCharType="separate"/>
      </w:r>
      <w:r w:rsidR="00BC5487" w:rsidRPr="00466C67">
        <w:rPr>
          <w:rFonts w:ascii="宋体" w:hAnsi="宋体" w:cs="宋体" w:hint="eastAsia"/>
          <w:noProof/>
        </w:rPr>
        <w:t>③</w:t>
      </w:r>
      <w:r w:rsidRPr="00466C67">
        <w:rPr>
          <w:rFonts w:cs="Times New Roman"/>
        </w:rPr>
        <w:fldChar w:fldCharType="end"/>
      </w:r>
      <w:r w:rsidRPr="00466C67">
        <w:rPr>
          <w:rFonts w:cs="Times New Roman"/>
        </w:rPr>
        <w:t>营运期正常情况下，无废气产生；非正常工况下外排的废气主要是清管检修时和事故放空时点燃放空的天然气。</w:t>
      </w:r>
    </w:p>
    <w:p w:rsidR="00742BFC" w:rsidRPr="00466C67" w:rsidRDefault="00D566B9" w:rsidP="00C616BD">
      <w:pPr>
        <w:ind w:firstLine="482"/>
        <w:rPr>
          <w:rFonts w:cs="Times New Roman"/>
          <w:b/>
          <w:bCs/>
        </w:rPr>
      </w:pPr>
      <w:r w:rsidRPr="00466C67">
        <w:rPr>
          <w:rFonts w:cs="Times New Roman" w:hint="eastAsia"/>
          <w:b/>
          <w:bCs/>
        </w:rPr>
        <w:lastRenderedPageBreak/>
        <w:t>（</w:t>
      </w:r>
      <w:r w:rsidRPr="00466C67">
        <w:rPr>
          <w:rFonts w:cs="Times New Roman" w:hint="eastAsia"/>
          <w:b/>
          <w:bCs/>
        </w:rPr>
        <w:t>5</w:t>
      </w:r>
      <w:r w:rsidRPr="00466C67">
        <w:rPr>
          <w:rFonts w:cs="Times New Roman" w:hint="eastAsia"/>
          <w:b/>
          <w:bCs/>
        </w:rPr>
        <w:t>）</w:t>
      </w:r>
      <w:r w:rsidRPr="00466C67">
        <w:rPr>
          <w:rFonts w:cs="Times New Roman"/>
          <w:b/>
          <w:bCs/>
        </w:rPr>
        <w:t>声环境影响</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1 \* GB3 \* MERGEFORMAT </w:instrText>
      </w:r>
      <w:r w:rsidRPr="00466C67">
        <w:rPr>
          <w:rFonts w:cs="Times New Roman"/>
        </w:rPr>
        <w:fldChar w:fldCharType="separate"/>
      </w:r>
      <w:r w:rsidR="00BC5487" w:rsidRPr="00466C67">
        <w:rPr>
          <w:rFonts w:ascii="宋体" w:hAnsi="宋体" w:cs="宋体" w:hint="eastAsia"/>
          <w:noProof/>
        </w:rPr>
        <w:t>①</w:t>
      </w:r>
      <w:r w:rsidRPr="00466C67">
        <w:rPr>
          <w:rFonts w:cs="Times New Roman"/>
        </w:rPr>
        <w:fldChar w:fldCharType="end"/>
      </w:r>
      <w:r w:rsidRPr="00466C67">
        <w:rPr>
          <w:rFonts w:cs="Times New Roman"/>
        </w:rPr>
        <w:t>施工期施工机械产生的机械噪声；</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2 \* GB3 \* MERGEFORMAT </w:instrText>
      </w:r>
      <w:r w:rsidRPr="00466C67">
        <w:rPr>
          <w:rFonts w:cs="Times New Roman"/>
        </w:rPr>
        <w:fldChar w:fldCharType="separate"/>
      </w:r>
      <w:r w:rsidR="00BC5487" w:rsidRPr="00466C67">
        <w:rPr>
          <w:rFonts w:ascii="宋体" w:hAnsi="宋体" w:cs="宋体" w:hint="eastAsia"/>
          <w:noProof/>
        </w:rPr>
        <w:t>②</w:t>
      </w:r>
      <w:r w:rsidRPr="00466C67">
        <w:rPr>
          <w:rFonts w:cs="Times New Roman"/>
        </w:rPr>
        <w:fldChar w:fldCharType="end"/>
      </w:r>
      <w:r w:rsidRPr="00466C67">
        <w:rPr>
          <w:rFonts w:cs="Times New Roman"/>
        </w:rPr>
        <w:t>管线采取埋地敷设</w:t>
      </w:r>
      <w:r w:rsidRPr="00466C67">
        <w:rPr>
          <w:rFonts w:cs="Times New Roman" w:hint="eastAsia"/>
        </w:rPr>
        <w:t>，运营期无噪声产生</w:t>
      </w:r>
      <w:r w:rsidRPr="00466C67">
        <w:rPr>
          <w:rFonts w:cs="Times New Roman"/>
        </w:rPr>
        <w:t>。</w:t>
      </w:r>
    </w:p>
    <w:p w:rsidR="00742BFC" w:rsidRPr="00466C67" w:rsidRDefault="00D566B9" w:rsidP="00C616BD">
      <w:pPr>
        <w:ind w:firstLine="482"/>
        <w:rPr>
          <w:rFonts w:cs="Times New Roman"/>
          <w:b/>
          <w:bCs/>
        </w:rPr>
      </w:pPr>
      <w:r w:rsidRPr="00466C67">
        <w:rPr>
          <w:rFonts w:cs="Times New Roman" w:hint="eastAsia"/>
          <w:b/>
          <w:bCs/>
        </w:rPr>
        <w:t>（</w:t>
      </w:r>
      <w:r w:rsidRPr="00466C67">
        <w:rPr>
          <w:rFonts w:cs="Times New Roman" w:hint="eastAsia"/>
          <w:b/>
          <w:bCs/>
        </w:rPr>
        <w:t>6</w:t>
      </w:r>
      <w:r w:rsidRPr="00466C67">
        <w:rPr>
          <w:rFonts w:cs="Times New Roman" w:hint="eastAsia"/>
          <w:b/>
          <w:bCs/>
        </w:rPr>
        <w:t>）</w:t>
      </w:r>
      <w:r w:rsidRPr="00466C67">
        <w:rPr>
          <w:rFonts w:cs="Times New Roman"/>
          <w:b/>
          <w:bCs/>
        </w:rPr>
        <w:t>固体废物</w:t>
      </w:r>
      <w:r w:rsidRPr="00466C67">
        <w:rPr>
          <w:rFonts w:cs="Times New Roman" w:hint="eastAsia"/>
          <w:b/>
          <w:bCs/>
        </w:rPr>
        <w:t>的</w:t>
      </w:r>
      <w:r w:rsidRPr="00466C67">
        <w:rPr>
          <w:rFonts w:cs="Times New Roman"/>
          <w:b/>
          <w:bCs/>
        </w:rPr>
        <w:t>影响</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1 \* GB3 \* MERGEFORMAT </w:instrText>
      </w:r>
      <w:r w:rsidRPr="00466C67">
        <w:rPr>
          <w:rFonts w:cs="Times New Roman"/>
        </w:rPr>
        <w:fldChar w:fldCharType="separate"/>
      </w:r>
      <w:r w:rsidR="00BC5487" w:rsidRPr="00466C67">
        <w:rPr>
          <w:rFonts w:ascii="宋体" w:hAnsi="宋体" w:cs="宋体" w:hint="eastAsia"/>
          <w:noProof/>
        </w:rPr>
        <w:t>①</w:t>
      </w:r>
      <w:r w:rsidRPr="00466C67">
        <w:rPr>
          <w:rFonts w:cs="Times New Roman"/>
        </w:rPr>
        <w:fldChar w:fldCharType="end"/>
      </w:r>
      <w:r w:rsidRPr="00466C67">
        <w:rPr>
          <w:rFonts w:cs="Times New Roman"/>
        </w:rPr>
        <w:t>施工期产生的固体废物主要为生活垃圾、工程弃土和施工废料等；</w:t>
      </w:r>
    </w:p>
    <w:p w:rsidR="00742BFC" w:rsidRPr="00466C67" w:rsidRDefault="00D566B9">
      <w:pPr>
        <w:ind w:firstLine="480"/>
        <w:rPr>
          <w:rFonts w:cs="Times New Roman"/>
        </w:rPr>
      </w:pPr>
      <w:r w:rsidRPr="00466C67">
        <w:rPr>
          <w:rFonts w:cs="Times New Roman"/>
        </w:rPr>
        <w:fldChar w:fldCharType="begin"/>
      </w:r>
      <w:r w:rsidRPr="00466C67">
        <w:rPr>
          <w:rFonts w:cs="Times New Roman"/>
        </w:rPr>
        <w:instrText xml:space="preserve"> = 2 \* GB3 \* MERGEFORMAT </w:instrText>
      </w:r>
      <w:r w:rsidRPr="00466C67">
        <w:rPr>
          <w:rFonts w:cs="Times New Roman"/>
        </w:rPr>
        <w:fldChar w:fldCharType="separate"/>
      </w:r>
      <w:r w:rsidR="00BC5487" w:rsidRPr="00466C67">
        <w:rPr>
          <w:rFonts w:ascii="宋体" w:hAnsi="宋体" w:cs="宋体" w:hint="eastAsia"/>
          <w:noProof/>
        </w:rPr>
        <w:t>②</w:t>
      </w:r>
      <w:r w:rsidRPr="00466C67">
        <w:rPr>
          <w:rFonts w:cs="Times New Roman"/>
        </w:rPr>
        <w:fldChar w:fldCharType="end"/>
      </w:r>
      <w:r w:rsidRPr="00466C67">
        <w:rPr>
          <w:rFonts w:cs="Times New Roman"/>
        </w:rPr>
        <w:t>营运期产生的固体废物主要为生活垃圾、清管废渣等。</w:t>
      </w:r>
    </w:p>
    <w:p w:rsidR="00742BFC" w:rsidRPr="00466C67" w:rsidRDefault="00D566B9">
      <w:pPr>
        <w:ind w:firstLine="480"/>
        <w:rPr>
          <w:rFonts w:cs="Times New Roman"/>
        </w:rPr>
      </w:pPr>
      <w:r w:rsidRPr="00466C67">
        <w:rPr>
          <w:rFonts w:cs="Times New Roman"/>
        </w:rPr>
        <w:t>本项目环境影响具体内容详见下表。</w:t>
      </w:r>
    </w:p>
    <w:p w:rsidR="00742BFC" w:rsidRPr="00466C67" w:rsidRDefault="00D566B9">
      <w:pPr>
        <w:pStyle w:val="afffff1"/>
      </w:pPr>
      <w:r w:rsidRPr="00466C67">
        <w:t>表</w:t>
      </w:r>
      <w:r w:rsidR="002318B8">
        <w:fldChar w:fldCharType="begin"/>
      </w:r>
      <w:r w:rsidR="002318B8">
        <w:instrText xml:space="preserve"> STYLEREF 2 \s </w:instrText>
      </w:r>
      <w:r w:rsidR="002318B8">
        <w:fldChar w:fldCharType="separate"/>
      </w:r>
      <w:r w:rsidR="00C22988">
        <w:rPr>
          <w:noProof/>
        </w:rPr>
        <w:t>1.5</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输气管道项目施工期和营运期环境影响分析表</w:t>
      </w:r>
    </w:p>
    <w:tbl>
      <w:tblPr>
        <w:tblStyle w:val="aff1"/>
        <w:tblW w:w="5000" w:type="pct"/>
        <w:tblLook w:val="04A0" w:firstRow="1" w:lastRow="0" w:firstColumn="1" w:lastColumn="0" w:noHBand="0" w:noVBand="1"/>
      </w:tblPr>
      <w:tblGrid>
        <w:gridCol w:w="711"/>
        <w:gridCol w:w="2330"/>
        <w:gridCol w:w="5481"/>
      </w:tblGrid>
      <w:tr w:rsidR="00466C67" w:rsidRPr="00466C67" w:rsidTr="008A0F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 w:type="pct"/>
            <w:vAlign w:val="center"/>
          </w:tcPr>
          <w:p w:rsidR="00742BFC" w:rsidRPr="00466C67" w:rsidRDefault="00D566B9">
            <w:pPr>
              <w:pStyle w:val="afff0"/>
              <w:rPr>
                <w:rFonts w:cs="Times New Roman"/>
                <w:b/>
                <w:bCs/>
              </w:rPr>
            </w:pPr>
            <w:r w:rsidRPr="00466C67">
              <w:rPr>
                <w:rFonts w:cs="Times New Roman"/>
                <w:b/>
                <w:bCs/>
              </w:rPr>
              <w:t>建设</w:t>
            </w:r>
          </w:p>
          <w:p w:rsidR="00742BFC" w:rsidRPr="00466C67" w:rsidRDefault="00D566B9">
            <w:pPr>
              <w:pStyle w:val="afff0"/>
              <w:rPr>
                <w:rFonts w:cs="Times New Roman"/>
                <w:b/>
                <w:bCs/>
              </w:rPr>
            </w:pPr>
            <w:r w:rsidRPr="00466C67">
              <w:rPr>
                <w:rFonts w:cs="Times New Roman"/>
                <w:b/>
                <w:bCs/>
              </w:rPr>
              <w:t>项目</w:t>
            </w:r>
          </w:p>
        </w:tc>
        <w:tc>
          <w:tcPr>
            <w:tcW w:w="1367"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项目建设活动</w:t>
            </w:r>
          </w:p>
        </w:tc>
        <w:tc>
          <w:tcPr>
            <w:tcW w:w="3216"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环境影响内容</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rsidR="00742BFC" w:rsidRPr="00466C67" w:rsidRDefault="00D566B9">
            <w:pPr>
              <w:pStyle w:val="afff0"/>
              <w:rPr>
                <w:rFonts w:cs="Times New Roman"/>
                <w:b/>
                <w:bCs/>
              </w:rPr>
            </w:pPr>
            <w:r w:rsidRPr="00466C67">
              <w:rPr>
                <w:rFonts w:cs="Times New Roman"/>
                <w:b/>
                <w:bCs/>
              </w:rPr>
              <w:t>施</w:t>
            </w:r>
          </w:p>
          <w:p w:rsidR="00742BFC" w:rsidRPr="00466C67" w:rsidRDefault="00D566B9">
            <w:pPr>
              <w:pStyle w:val="afff0"/>
              <w:rPr>
                <w:rFonts w:cs="Times New Roman"/>
                <w:b/>
                <w:bCs/>
              </w:rPr>
            </w:pPr>
            <w:r w:rsidRPr="00466C67">
              <w:rPr>
                <w:rFonts w:cs="Times New Roman"/>
                <w:b/>
                <w:bCs/>
              </w:rPr>
              <w:t>工</w:t>
            </w:r>
          </w:p>
          <w:p w:rsidR="00742BFC" w:rsidRPr="00466C67" w:rsidRDefault="00D566B9">
            <w:pPr>
              <w:pStyle w:val="afff0"/>
              <w:rPr>
                <w:rFonts w:cs="Times New Roman"/>
              </w:rPr>
            </w:pPr>
            <w:r w:rsidRPr="00466C67">
              <w:rPr>
                <w:rFonts w:cs="Times New Roman"/>
                <w:b/>
                <w:bCs/>
              </w:rPr>
              <w:t>期</w:t>
            </w: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Cs/>
              </w:rPr>
            </w:pPr>
            <w:r w:rsidRPr="00466C67">
              <w:rPr>
                <w:rFonts w:cs="Times New Roman" w:hint="eastAsia"/>
                <w:b/>
              </w:rPr>
              <w:t>一、</w:t>
            </w:r>
            <w:r w:rsidRPr="00466C67">
              <w:rPr>
                <w:rFonts w:cs="Times New Roman"/>
                <w:b/>
              </w:rPr>
              <w:t>管线敷设</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临时占用部分土地，短期影响土地的使用功能或类型</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1.</w:t>
            </w:r>
            <w:r w:rsidRPr="00466C67">
              <w:rPr>
                <w:rFonts w:cs="Times New Roman"/>
              </w:rPr>
              <w:t>管沟开挖与回填</w:t>
            </w:r>
          </w:p>
        </w:tc>
        <w:tc>
          <w:tcPr>
            <w:tcW w:w="3216" w:type="pct"/>
            <w:vAlign w:val="center"/>
          </w:tcPr>
          <w:p w:rsidR="00742BFC" w:rsidRPr="00466C67" w:rsidRDefault="007855A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ascii="宋体" w:hAnsi="宋体" w:cs="宋体" w:hint="eastAsia"/>
              </w:rPr>
              <w:t>①</w:t>
            </w:r>
            <w:r w:rsidR="00D566B9" w:rsidRPr="00466C67">
              <w:rPr>
                <w:rFonts w:cs="Times New Roman"/>
              </w:rPr>
              <w:t>破坏施工作业带内的土壤、植被和视觉景观；特别对沿线林地的破坏是不可逆转的，需要提出林地补偿建设计划；</w:t>
            </w:r>
            <w:r w:rsidRPr="00466C67">
              <w:rPr>
                <w:rFonts w:ascii="宋体" w:hAnsi="宋体" w:cs="宋体" w:hint="eastAsia"/>
              </w:rPr>
              <w:t>②</w:t>
            </w:r>
            <w:r w:rsidR="00D566B9" w:rsidRPr="00466C67">
              <w:rPr>
                <w:rFonts w:cs="Times New Roman"/>
              </w:rPr>
              <w:t>可能产生废弃土石方，且堆放不当易引起水土流失，污染地表水体或农田；</w:t>
            </w:r>
            <w:r w:rsidRPr="00466C67">
              <w:rPr>
                <w:rFonts w:ascii="宋体" w:hAnsi="宋体" w:cs="宋体" w:hint="eastAsia"/>
              </w:rPr>
              <w:t>③</w:t>
            </w:r>
            <w:r w:rsidR="00D566B9" w:rsidRPr="00466C67">
              <w:rPr>
                <w:rFonts w:cs="Times New Roman"/>
              </w:rPr>
              <w:t>运输、取弃填挖作业中产生扬尘</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w:t>
            </w:r>
            <w:r w:rsidRPr="00466C67">
              <w:rPr>
                <w:rFonts w:cs="Times New Roman"/>
              </w:rPr>
              <w:t>原材料运输</w:t>
            </w:r>
          </w:p>
        </w:tc>
        <w:tc>
          <w:tcPr>
            <w:tcW w:w="3216" w:type="pct"/>
            <w:vAlign w:val="center"/>
          </w:tcPr>
          <w:p w:rsidR="00742BFC" w:rsidRPr="00466C67" w:rsidRDefault="007855A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ascii="宋体" w:hAnsi="宋体" w:cs="宋体" w:hint="eastAsia"/>
              </w:rPr>
              <w:t>①</w:t>
            </w:r>
            <w:r w:rsidR="00D566B9" w:rsidRPr="00466C67">
              <w:rPr>
                <w:rFonts w:cs="Times New Roman"/>
              </w:rPr>
              <w:t>运输车辆产生尾气、噪声和扬尘；</w:t>
            </w:r>
            <w:r w:rsidRPr="00466C67">
              <w:rPr>
                <w:rFonts w:ascii="宋体" w:hAnsi="宋体" w:cs="宋体" w:hint="eastAsia"/>
              </w:rPr>
              <w:t>②</w:t>
            </w:r>
            <w:r w:rsidR="00D566B9" w:rsidRPr="00466C67">
              <w:rPr>
                <w:rFonts w:cs="Times New Roman"/>
              </w:rPr>
              <w:t>临时料场占用土地，短期影响土地的使用功能或类型</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3.</w:t>
            </w:r>
            <w:r w:rsidRPr="00466C67">
              <w:rPr>
                <w:rFonts w:cs="Times New Roman"/>
              </w:rPr>
              <w:t>施工机械操作</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机械尾气和机械噪声</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4.</w:t>
            </w:r>
            <w:r w:rsidRPr="00466C67">
              <w:rPr>
                <w:rFonts w:cs="Times New Roman"/>
              </w:rPr>
              <w:t>施工便道、临时堆场的建设</w:t>
            </w:r>
          </w:p>
        </w:tc>
        <w:tc>
          <w:tcPr>
            <w:tcW w:w="3216" w:type="pct"/>
            <w:vAlign w:val="center"/>
          </w:tcPr>
          <w:p w:rsidR="00742BFC" w:rsidRPr="00466C67" w:rsidRDefault="007855A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ascii="宋体" w:hAnsi="宋体" w:cs="宋体" w:hint="eastAsia"/>
              </w:rPr>
              <w:t>①</w:t>
            </w:r>
            <w:r w:rsidR="00D566B9" w:rsidRPr="00466C67">
              <w:rPr>
                <w:rFonts w:cs="Times New Roman"/>
              </w:rPr>
              <w:t>临时占用部分土地，施工结束后恢复，不改变土地利用的原有功能；</w:t>
            </w:r>
            <w:r w:rsidRPr="00466C67">
              <w:rPr>
                <w:rFonts w:ascii="宋体" w:hAnsi="宋体" w:cs="宋体" w:hint="eastAsia"/>
              </w:rPr>
              <w:t>②</w:t>
            </w:r>
            <w:r w:rsidR="00D566B9" w:rsidRPr="00466C67">
              <w:rPr>
                <w:rFonts w:cs="Times New Roman"/>
              </w:rPr>
              <w:t>工期交通噪声对居民的影响</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5.</w:t>
            </w:r>
            <w:r w:rsidRPr="00466C67">
              <w:rPr>
                <w:rFonts w:cs="Times New Roman"/>
              </w:rPr>
              <w:t>施工人员日常生活</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生活污水、生活垃圾排放</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left"/>
              <w:cnfStyle w:val="000000000000" w:firstRow="0" w:lastRow="0" w:firstColumn="0" w:lastColumn="0" w:oddVBand="0" w:evenVBand="0" w:oddHBand="0" w:evenHBand="0" w:firstRowFirstColumn="0" w:firstRowLastColumn="0" w:lastRowFirstColumn="0" w:lastRowLastColumn="0"/>
              <w:rPr>
                <w:rFonts w:cs="Times New Roman"/>
                <w:bCs/>
              </w:rPr>
            </w:pPr>
            <w:r w:rsidRPr="00466C67">
              <w:rPr>
                <w:rFonts w:cs="Times New Roman" w:hint="eastAsia"/>
                <w:b/>
              </w:rPr>
              <w:t>二、</w:t>
            </w:r>
            <w:r w:rsidRPr="00466C67">
              <w:rPr>
                <w:rFonts w:cs="Times New Roman"/>
                <w:b/>
              </w:rPr>
              <w:t>穿越工程施工</w:t>
            </w:r>
            <w:r w:rsidRPr="00466C67">
              <w:rPr>
                <w:rFonts w:cs="Times New Roman" w:hint="eastAsia"/>
                <w:b/>
              </w:rPr>
              <w:t>（穿越公路）</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破坏路面及边坡；轻微生态植被破坏</w:t>
            </w:r>
            <w:r w:rsidRPr="00466C67">
              <w:rPr>
                <w:rFonts w:cs="Times New Roman" w:hint="eastAsia"/>
              </w:rPr>
              <w:t>：</w:t>
            </w:r>
            <w:r w:rsidRPr="00466C67">
              <w:rPr>
                <w:rFonts w:cs="Times New Roman"/>
              </w:rPr>
              <w:t>临时占用部分土地，短期影响土地的使用功能或类型</w:t>
            </w:r>
            <w:r w:rsidRPr="00466C67">
              <w:rPr>
                <w:rFonts w:cs="Times New Roman" w:hint="eastAsia"/>
              </w:rPr>
              <w:t>；</w:t>
            </w:r>
            <w:r w:rsidRPr="00466C67">
              <w:rPr>
                <w:rFonts w:cs="Times New Roman"/>
              </w:rPr>
              <w:t>有少量的施工机械或设备含油污水产生</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3.</w:t>
            </w:r>
            <w:r w:rsidRPr="00466C67">
              <w:rPr>
                <w:rFonts w:cs="Times New Roman"/>
                <w:b/>
              </w:rPr>
              <w:t>名胜古迹、</w:t>
            </w:r>
          </w:p>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三、</w:t>
            </w:r>
            <w:r w:rsidRPr="00466C67">
              <w:rPr>
                <w:rFonts w:cs="Times New Roman"/>
                <w:b/>
              </w:rPr>
              <w:t>文物保护</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本项目管线在选择路由时，避开了地上名胜古迹，但在施工中如发现地下文物时，应停止施工，及时向当地文物部门报告</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四、</w:t>
            </w:r>
            <w:r w:rsidRPr="00466C67">
              <w:rPr>
                <w:rFonts w:cs="Times New Roman"/>
                <w:b/>
              </w:rPr>
              <w:t>试压、清管</w:t>
            </w:r>
          </w:p>
        </w:tc>
        <w:tc>
          <w:tcPr>
            <w:tcW w:w="3216" w:type="pct"/>
            <w:vAlign w:val="center"/>
          </w:tcPr>
          <w:p w:rsidR="00742BFC" w:rsidRPr="00466C67" w:rsidRDefault="00D566B9" w:rsidP="002328C4">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清管、试压废水排放对区域水环境短期内可能产生一定的影响，所排放废水经</w:t>
            </w:r>
            <w:r w:rsidRPr="00466C67">
              <w:rPr>
                <w:rFonts w:cs="Times New Roman" w:hint="eastAsia"/>
              </w:rPr>
              <w:t>沉淀后回用，</w:t>
            </w:r>
            <w:r w:rsidR="002328C4" w:rsidRPr="00466C67">
              <w:rPr>
                <w:rFonts w:cs="Times New Roman" w:hint="eastAsia"/>
              </w:rPr>
              <w:t>不外排</w:t>
            </w:r>
            <w:r w:rsidR="002328C4" w:rsidRPr="00466C67">
              <w:rPr>
                <w:rFonts w:cs="Times New Roman"/>
              </w:rPr>
              <w:t xml:space="preserve"> </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restart"/>
            <w:vAlign w:val="center"/>
          </w:tcPr>
          <w:p w:rsidR="00742BFC" w:rsidRPr="00466C67" w:rsidRDefault="00D566B9">
            <w:pPr>
              <w:pStyle w:val="afff0"/>
              <w:rPr>
                <w:rFonts w:cs="Times New Roman"/>
                <w:b/>
                <w:bCs/>
              </w:rPr>
            </w:pPr>
            <w:r w:rsidRPr="00466C67">
              <w:rPr>
                <w:rFonts w:cs="Times New Roman"/>
                <w:b/>
                <w:bCs/>
              </w:rPr>
              <w:t>营</w:t>
            </w:r>
          </w:p>
          <w:p w:rsidR="00742BFC" w:rsidRPr="00466C67" w:rsidRDefault="00D566B9">
            <w:pPr>
              <w:pStyle w:val="afff0"/>
              <w:rPr>
                <w:rFonts w:cs="Times New Roman"/>
                <w:b/>
                <w:bCs/>
              </w:rPr>
            </w:pPr>
            <w:r w:rsidRPr="00466C67">
              <w:rPr>
                <w:rFonts w:cs="Times New Roman"/>
                <w:b/>
                <w:bCs/>
              </w:rPr>
              <w:t>运</w:t>
            </w:r>
          </w:p>
          <w:p w:rsidR="00742BFC" w:rsidRPr="00466C67" w:rsidRDefault="00D566B9">
            <w:pPr>
              <w:pStyle w:val="afff0"/>
              <w:rPr>
                <w:rFonts w:cs="Times New Roman"/>
              </w:rPr>
            </w:pPr>
            <w:r w:rsidRPr="00466C67">
              <w:rPr>
                <w:rFonts w:cs="Times New Roman"/>
                <w:b/>
                <w:bCs/>
              </w:rPr>
              <w:t>期</w:t>
            </w: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五、</w:t>
            </w:r>
            <w:r w:rsidRPr="00466C67">
              <w:rPr>
                <w:rFonts w:cs="Times New Roman"/>
                <w:b/>
              </w:rPr>
              <w:t>管线正常工况运营</w:t>
            </w:r>
          </w:p>
        </w:tc>
        <w:tc>
          <w:tcPr>
            <w:tcW w:w="3216"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对环境无影响</w:t>
            </w:r>
          </w:p>
        </w:tc>
      </w:tr>
      <w:tr w:rsidR="00466C67" w:rsidRPr="00466C67" w:rsidTr="008A0F22">
        <w:tc>
          <w:tcPr>
            <w:cnfStyle w:val="001000000000" w:firstRow="0" w:lastRow="0" w:firstColumn="1" w:lastColumn="0" w:oddVBand="0" w:evenVBand="0" w:oddHBand="0" w:evenHBand="0" w:firstRowFirstColumn="0" w:firstRowLastColumn="0" w:lastRowFirstColumn="0" w:lastRowLastColumn="0"/>
            <w:tcW w:w="417" w:type="pct"/>
            <w:vMerge/>
            <w:vAlign w:val="center"/>
          </w:tcPr>
          <w:p w:rsidR="00742BFC" w:rsidRPr="00466C67" w:rsidRDefault="00742BFC">
            <w:pPr>
              <w:pStyle w:val="afff0"/>
              <w:jc w:val="both"/>
              <w:rPr>
                <w:rFonts w:cs="Times New Roman"/>
              </w:rPr>
            </w:pPr>
          </w:p>
        </w:tc>
        <w:tc>
          <w:tcPr>
            <w:tcW w:w="136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六、</w:t>
            </w:r>
            <w:r w:rsidRPr="00466C67">
              <w:rPr>
                <w:rFonts w:cs="Times New Roman"/>
                <w:b/>
              </w:rPr>
              <w:t>输气管线事故</w:t>
            </w:r>
          </w:p>
        </w:tc>
        <w:tc>
          <w:tcPr>
            <w:tcW w:w="3216" w:type="pct"/>
            <w:vAlign w:val="center"/>
          </w:tcPr>
          <w:p w:rsidR="00742BFC" w:rsidRPr="00466C67" w:rsidRDefault="007855A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ascii="宋体" w:hAnsi="宋体" w:cs="宋体" w:hint="eastAsia"/>
              </w:rPr>
              <w:t>①</w:t>
            </w:r>
            <w:r w:rsidR="00D566B9" w:rsidRPr="00466C67">
              <w:rPr>
                <w:rFonts w:cs="Times New Roman"/>
              </w:rPr>
              <w:t>管线发生泄漏对管线两侧环境和人员的影响；</w:t>
            </w:r>
          </w:p>
          <w:p w:rsidR="00742BFC" w:rsidRPr="00466C67" w:rsidRDefault="007855A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ascii="宋体" w:hAnsi="宋体" w:cs="宋体" w:hint="eastAsia"/>
              </w:rPr>
              <w:t>②</w:t>
            </w:r>
            <w:r w:rsidR="00D566B9" w:rsidRPr="00466C67">
              <w:rPr>
                <w:rFonts w:cs="Times New Roman"/>
              </w:rPr>
              <w:t>天然气遇明火引起火灾或爆炸事故，对事故区域环境空气质量以及管线两侧人口集中居住区、社会关注区产生的影响</w:t>
            </w:r>
          </w:p>
        </w:tc>
      </w:tr>
    </w:tbl>
    <w:p w:rsidR="00742BFC" w:rsidRPr="00466C67" w:rsidRDefault="00742BFC" w:rsidP="00C616BD">
      <w:pPr>
        <w:pStyle w:val="a0"/>
        <w:ind w:left="900" w:hanging="420"/>
      </w:pPr>
    </w:p>
    <w:p w:rsidR="00742BFC" w:rsidRPr="00466C67" w:rsidRDefault="00D566B9">
      <w:pPr>
        <w:pStyle w:val="3"/>
        <w:rPr>
          <w:rFonts w:cs="Times New Roman"/>
        </w:rPr>
      </w:pPr>
      <w:r w:rsidRPr="00466C67">
        <w:rPr>
          <w:rFonts w:cs="Times New Roman"/>
        </w:rPr>
        <w:t xml:space="preserve"> </w:t>
      </w:r>
      <w:bookmarkStart w:id="44" w:name="_Toc96680612"/>
      <w:r w:rsidRPr="00466C67">
        <w:rPr>
          <w:rFonts w:cs="Times New Roman"/>
        </w:rPr>
        <w:t>环境影响因素识别和筛选</w:t>
      </w:r>
      <w:bookmarkEnd w:id="44"/>
    </w:p>
    <w:p w:rsidR="00742BFC" w:rsidRPr="00466C67" w:rsidRDefault="00D566B9">
      <w:pPr>
        <w:ind w:firstLine="480"/>
      </w:pPr>
      <w:r w:rsidRPr="00466C67">
        <w:rPr>
          <w:rFonts w:cs="Times New Roman"/>
        </w:rPr>
        <w:t>环境影响因子识别和筛选见</w:t>
      </w:r>
      <w:r w:rsidRPr="00466C67">
        <w:rPr>
          <w:rFonts w:cs="Times New Roman" w:hint="eastAsia"/>
        </w:rPr>
        <w:t>下表</w:t>
      </w:r>
      <w:r w:rsidRPr="00466C67">
        <w:rPr>
          <w:rFonts w:cs="Times New Roman"/>
        </w:rPr>
        <w:t>。</w:t>
      </w:r>
    </w:p>
    <w:p w:rsidR="00742BFC" w:rsidRPr="00466C67" w:rsidRDefault="00D566B9" w:rsidP="007855A9">
      <w:pPr>
        <w:pStyle w:val="z0"/>
      </w:pPr>
      <w:r w:rsidRPr="00466C67">
        <w:lastRenderedPageBreak/>
        <w:t>表</w:t>
      </w:r>
      <w:r w:rsidR="004B4C67" w:rsidRPr="00466C67">
        <w:fldChar w:fldCharType="begin"/>
      </w:r>
      <w:r w:rsidR="004B4C67" w:rsidRPr="00466C67">
        <w:instrText xml:space="preserve"> STYLEREF 2 \s </w:instrText>
      </w:r>
      <w:r w:rsidR="004B4C67" w:rsidRPr="00466C67">
        <w:fldChar w:fldCharType="separate"/>
      </w:r>
      <w:r w:rsidR="00C22988">
        <w:rPr>
          <w:noProof/>
        </w:rPr>
        <w:t>1.5</w:t>
      </w:r>
      <w:r w:rsidR="004B4C67" w:rsidRPr="00466C67">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2</w:t>
      </w:r>
      <w:r w:rsidRPr="00466C67">
        <w:fldChar w:fldCharType="end"/>
      </w:r>
      <w:r w:rsidRPr="00466C67">
        <w:t xml:space="preserve">  </w:t>
      </w:r>
      <w:r w:rsidRPr="00466C67">
        <w:t>本项目环境影响要素识别表</w:t>
      </w:r>
    </w:p>
    <w:tbl>
      <w:tblPr>
        <w:tblStyle w:val="aff1"/>
        <w:tblW w:w="5000" w:type="pct"/>
        <w:tblLook w:val="04A0" w:firstRow="1" w:lastRow="0" w:firstColumn="1" w:lastColumn="0" w:noHBand="0" w:noVBand="1"/>
      </w:tblPr>
      <w:tblGrid>
        <w:gridCol w:w="442"/>
        <w:gridCol w:w="363"/>
        <w:gridCol w:w="1895"/>
        <w:gridCol w:w="1716"/>
        <w:gridCol w:w="542"/>
        <w:gridCol w:w="542"/>
        <w:gridCol w:w="452"/>
        <w:gridCol w:w="452"/>
        <w:gridCol w:w="450"/>
        <w:gridCol w:w="361"/>
        <w:gridCol w:w="361"/>
        <w:gridCol w:w="361"/>
        <w:gridCol w:w="273"/>
        <w:gridCol w:w="312"/>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9" w:type="pct"/>
            <w:vAlign w:val="center"/>
          </w:tcPr>
          <w:p w:rsidR="00742BFC" w:rsidRPr="00466C67" w:rsidRDefault="00D566B9">
            <w:pPr>
              <w:pStyle w:val="afff0"/>
              <w:ind w:leftChars="-50" w:left="-120" w:rightChars="-50" w:right="-120"/>
              <w:rPr>
                <w:rFonts w:cs="Times New Roman"/>
                <w:b/>
                <w:bCs/>
              </w:rPr>
            </w:pPr>
            <w:r w:rsidRPr="00466C67">
              <w:rPr>
                <w:rFonts w:cs="Times New Roman"/>
                <w:b/>
                <w:bCs/>
              </w:rPr>
              <w:t>时段</w:t>
            </w:r>
          </w:p>
        </w:tc>
        <w:tc>
          <w:tcPr>
            <w:tcW w:w="1325" w:type="pct"/>
            <w:gridSpan w:val="2"/>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环境影响因素</w:t>
            </w:r>
          </w:p>
        </w:tc>
        <w:tc>
          <w:tcPr>
            <w:tcW w:w="1007"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主要环境影响因子</w:t>
            </w:r>
          </w:p>
        </w:tc>
        <w:tc>
          <w:tcPr>
            <w:tcW w:w="318"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统计结果</w:t>
            </w:r>
          </w:p>
        </w:tc>
        <w:tc>
          <w:tcPr>
            <w:tcW w:w="318"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环境空气</w:t>
            </w:r>
          </w:p>
        </w:tc>
        <w:tc>
          <w:tcPr>
            <w:tcW w:w="265"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地表水</w:t>
            </w:r>
          </w:p>
        </w:tc>
        <w:tc>
          <w:tcPr>
            <w:tcW w:w="265"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地下水</w:t>
            </w:r>
          </w:p>
        </w:tc>
        <w:tc>
          <w:tcPr>
            <w:tcW w:w="264"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声环境</w:t>
            </w:r>
          </w:p>
        </w:tc>
        <w:tc>
          <w:tcPr>
            <w:tcW w:w="212"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土壤</w:t>
            </w:r>
          </w:p>
        </w:tc>
        <w:tc>
          <w:tcPr>
            <w:tcW w:w="212"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植被</w:t>
            </w:r>
          </w:p>
        </w:tc>
        <w:tc>
          <w:tcPr>
            <w:tcW w:w="212"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动物</w:t>
            </w:r>
          </w:p>
        </w:tc>
        <w:tc>
          <w:tcPr>
            <w:tcW w:w="160"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景观</w:t>
            </w:r>
          </w:p>
        </w:tc>
        <w:tc>
          <w:tcPr>
            <w:tcW w:w="183" w:type="pct"/>
            <w:vAlign w:val="center"/>
          </w:tcPr>
          <w:p w:rsidR="00742BFC" w:rsidRPr="00466C67" w:rsidRDefault="00D566B9">
            <w:pPr>
              <w:pStyle w:val="afff0"/>
              <w:ind w:leftChars="-50" w:left="-120" w:rightChars="-50" w:right="-12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其他</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restart"/>
            <w:vAlign w:val="center"/>
          </w:tcPr>
          <w:p w:rsidR="00742BFC" w:rsidRPr="00466C67" w:rsidRDefault="00D566B9">
            <w:pPr>
              <w:pStyle w:val="afff0"/>
              <w:ind w:leftChars="-50" w:left="-120" w:rightChars="-50" w:right="-120"/>
              <w:rPr>
                <w:rFonts w:cs="Times New Roman"/>
              </w:rPr>
            </w:pPr>
            <w:r w:rsidRPr="00466C67">
              <w:rPr>
                <w:rFonts w:cs="Times New Roman"/>
              </w:rPr>
              <w:t>施工期</w:t>
            </w:r>
          </w:p>
        </w:tc>
        <w:tc>
          <w:tcPr>
            <w:tcW w:w="213" w:type="pct"/>
            <w:vMerge w:val="restar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废气</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施工扬尘、道路扬尘</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TSP</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施工机械和车辆尾气</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NO</w:t>
            </w:r>
            <w:r w:rsidRPr="00466C67">
              <w:rPr>
                <w:rFonts w:cs="Times New Roman"/>
                <w:vertAlign w:val="subscript"/>
              </w:rPr>
              <w:t>X</w:t>
            </w:r>
            <w:r w:rsidRPr="00466C67">
              <w:rPr>
                <w:rFonts w:cs="Times New Roman"/>
              </w:rPr>
              <w:t>、</w:t>
            </w:r>
            <w:r w:rsidRPr="00466C67">
              <w:rPr>
                <w:rFonts w:cs="Times New Roman"/>
              </w:rPr>
              <w:t>CO</w:t>
            </w:r>
            <w:r w:rsidRPr="00466C67">
              <w:rPr>
                <w:rFonts w:cs="Times New Roman"/>
              </w:rPr>
              <w:t>、颗粒物</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焊接烟尘</w:t>
            </w:r>
          </w:p>
        </w:tc>
        <w:tc>
          <w:tcPr>
            <w:tcW w:w="1007" w:type="pct"/>
            <w:vAlign w:val="center"/>
          </w:tcPr>
          <w:p w:rsidR="00742BFC" w:rsidRPr="00466C67" w:rsidRDefault="007855A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焊接</w:t>
            </w:r>
            <w:r w:rsidR="00D566B9" w:rsidRPr="00466C67">
              <w:rPr>
                <w:rFonts w:cs="Times New Roman"/>
              </w:rPr>
              <w:t>烟尘</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restar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废水</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管道试压废水</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SS</w:t>
            </w:r>
            <w:r w:rsidRPr="00466C67">
              <w:rPr>
                <w:rFonts w:cs="Times New Roman"/>
              </w:rPr>
              <w:t>等</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生活废水</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CODcr</w:t>
            </w:r>
            <w:r w:rsidRPr="00466C67">
              <w:rPr>
                <w:rFonts w:cs="Times New Roman"/>
              </w:rPr>
              <w:t>、</w:t>
            </w:r>
            <w:r w:rsidRPr="00466C67">
              <w:rPr>
                <w:rFonts w:cs="Times New Roman"/>
              </w:rPr>
              <w:t>BOD</w:t>
            </w:r>
            <w:r w:rsidRPr="00466C67">
              <w:rPr>
                <w:rFonts w:cs="Times New Roman"/>
                <w:vertAlign w:val="subscript"/>
              </w:rPr>
              <w:t>5</w:t>
            </w:r>
            <w:r w:rsidRPr="00466C67">
              <w:rPr>
                <w:rFonts w:cs="Times New Roman"/>
              </w:rPr>
              <w:t>、</w:t>
            </w:r>
            <w:r w:rsidRPr="00466C67">
              <w:rPr>
                <w:rFonts w:cs="Times New Roman"/>
              </w:rPr>
              <w:t>NH</w:t>
            </w:r>
            <w:r w:rsidRPr="00466C67">
              <w:rPr>
                <w:rFonts w:cs="Times New Roman"/>
                <w:vertAlign w:val="subscript"/>
              </w:rPr>
              <w:t>3</w:t>
            </w:r>
            <w:r w:rsidRPr="00466C67">
              <w:rPr>
                <w:rFonts w:cs="Times New Roman"/>
              </w:rPr>
              <w:t>-N</w:t>
            </w:r>
            <w:r w:rsidRPr="00466C67">
              <w:rPr>
                <w:rFonts w:cs="Times New Roman"/>
              </w:rPr>
              <w:t>等</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restar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固废</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施工废料</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112" w:type="pct"/>
            <w:vAlign w:val="center"/>
          </w:tcPr>
          <w:p w:rsidR="00742BFC" w:rsidRPr="00466C67" w:rsidRDefault="00D566B9" w:rsidP="00A814AE">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清管废渣</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Merge/>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生活垃圾</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噪声</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施工机械及车辆噪声</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等效声级</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管道敷设、施工便道</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spacing w:val="-4"/>
              </w:rPr>
            </w:pPr>
            <w:r w:rsidRPr="00466C67">
              <w:rPr>
                <w:rFonts w:cs="Times New Roman"/>
                <w:spacing w:val="-4"/>
              </w:rPr>
              <w:t>临时占地、破坏土壤和植被、影响农业生产、改变自然景观、引起水土流失</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160"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restart"/>
            <w:vAlign w:val="center"/>
          </w:tcPr>
          <w:p w:rsidR="00742BFC" w:rsidRPr="00466C67" w:rsidRDefault="00D566B9">
            <w:pPr>
              <w:pStyle w:val="afff0"/>
              <w:ind w:leftChars="-50" w:left="-120" w:rightChars="-50" w:right="-120"/>
              <w:rPr>
                <w:rFonts w:cs="Times New Roman"/>
              </w:rPr>
            </w:pPr>
            <w:r w:rsidRPr="00466C67">
              <w:rPr>
                <w:rFonts w:cs="Times New Roman"/>
              </w:rPr>
              <w:t>运营期</w:t>
            </w:r>
          </w:p>
        </w:tc>
        <w:tc>
          <w:tcPr>
            <w:tcW w:w="21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废气</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清管、检修、事故放空燃烧废气</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NO</w:t>
            </w:r>
            <w:r w:rsidRPr="00466C67">
              <w:rPr>
                <w:rFonts w:cs="Times New Roman"/>
                <w:vertAlign w:val="subscript"/>
              </w:rPr>
              <w:t>X</w:t>
            </w:r>
            <w:r w:rsidRPr="00466C67">
              <w:rPr>
                <w:rFonts w:cs="Times New Roman"/>
              </w:rPr>
              <w:t>、烟尘等</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固废</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清管废渣</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9" w:type="pct"/>
            <w:vMerge/>
            <w:vAlign w:val="center"/>
          </w:tcPr>
          <w:p w:rsidR="00742BFC" w:rsidRPr="00466C67" w:rsidRDefault="00742BFC">
            <w:pPr>
              <w:pStyle w:val="afff0"/>
              <w:ind w:leftChars="-50" w:left="-120" w:rightChars="-50" w:right="-120"/>
              <w:rPr>
                <w:rFonts w:cs="Times New Roman"/>
              </w:rPr>
            </w:pPr>
          </w:p>
        </w:tc>
        <w:tc>
          <w:tcPr>
            <w:tcW w:w="213"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风险</w:t>
            </w:r>
          </w:p>
        </w:tc>
        <w:tc>
          <w:tcPr>
            <w:tcW w:w="1112"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集输管道破损天然气泄漏</w:t>
            </w:r>
          </w:p>
        </w:tc>
        <w:tc>
          <w:tcPr>
            <w:tcW w:w="1007"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CH</w:t>
            </w:r>
            <w:r w:rsidRPr="00466C67">
              <w:rPr>
                <w:rFonts w:cs="Times New Roman"/>
                <w:vertAlign w:val="subscript"/>
              </w:rPr>
              <w:t>4</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318" w:type="pct"/>
            <w:vAlign w:val="center"/>
          </w:tcPr>
          <w:p w:rsidR="00742BFC" w:rsidRPr="00466C67" w:rsidRDefault="00D566B9">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5"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64"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212"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60"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c>
          <w:tcPr>
            <w:tcW w:w="183" w:type="pct"/>
            <w:vAlign w:val="center"/>
          </w:tcPr>
          <w:p w:rsidR="00742BFC" w:rsidRPr="00466C67" w:rsidRDefault="00742BFC">
            <w:pPr>
              <w:pStyle w:val="afff0"/>
              <w:ind w:leftChars="-50" w:left="-120" w:rightChars="-50" w:right="-120"/>
              <w:cnfStyle w:val="000000000000" w:firstRow="0" w:lastRow="0" w:firstColumn="0" w:lastColumn="0" w:oddVBand="0" w:evenVBand="0" w:oddHBand="0" w:evenHBand="0" w:firstRowFirstColumn="0" w:firstRowLastColumn="0" w:lastRowFirstColumn="0" w:lastRowLastColumn="0"/>
              <w:rPr>
                <w:rFonts w:cs="Times New Roman"/>
              </w:rPr>
            </w:pPr>
          </w:p>
        </w:tc>
      </w:tr>
    </w:tbl>
    <w:p w:rsidR="00742BFC" w:rsidRPr="00466C67" w:rsidRDefault="00D566B9">
      <w:pPr>
        <w:pStyle w:val="3"/>
        <w:rPr>
          <w:rFonts w:cs="Times New Roman"/>
        </w:rPr>
      </w:pPr>
      <w:r w:rsidRPr="00466C67">
        <w:rPr>
          <w:rFonts w:cs="Times New Roman"/>
        </w:rPr>
        <w:t xml:space="preserve"> </w:t>
      </w:r>
      <w:bookmarkStart w:id="45" w:name="_Toc96680613"/>
      <w:r w:rsidRPr="00466C67">
        <w:rPr>
          <w:rFonts w:cs="Times New Roman"/>
        </w:rPr>
        <w:t>评价因子筛选</w:t>
      </w:r>
      <w:bookmarkEnd w:id="45"/>
    </w:p>
    <w:p w:rsidR="00742BFC" w:rsidRPr="00466C67" w:rsidRDefault="00D566B9">
      <w:pPr>
        <w:ind w:firstLine="480"/>
        <w:rPr>
          <w:rFonts w:cs="Times New Roman"/>
        </w:rPr>
      </w:pPr>
      <w:bookmarkStart w:id="46" w:name="_Toc57710987"/>
      <w:bookmarkEnd w:id="42"/>
      <w:bookmarkEnd w:id="43"/>
      <w:r w:rsidRPr="00466C67">
        <w:rPr>
          <w:rFonts w:cs="Times New Roman"/>
        </w:rPr>
        <w:t>根据环境影响因素识别结果，确定本项目各环境要素的评价因子见下表。</w:t>
      </w:r>
    </w:p>
    <w:p w:rsidR="00742BFC" w:rsidRPr="00466C67" w:rsidRDefault="00D566B9">
      <w:pPr>
        <w:pStyle w:val="afffff1"/>
      </w:pPr>
      <w:r w:rsidRPr="00466C67">
        <w:t>表</w:t>
      </w:r>
      <w:r w:rsidR="002318B8">
        <w:fldChar w:fldCharType="begin"/>
      </w:r>
      <w:r w:rsidR="002318B8">
        <w:instrText xml:space="preserve"> STYLEREF 2 \s </w:instrText>
      </w:r>
      <w:r w:rsidR="002318B8">
        <w:fldChar w:fldCharType="separate"/>
      </w:r>
      <w:r w:rsidR="00C22988">
        <w:rPr>
          <w:noProof/>
        </w:rPr>
        <w:t>1.5</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3</w:t>
      </w:r>
      <w:r w:rsidRPr="00466C67">
        <w:fldChar w:fldCharType="end"/>
      </w:r>
      <w:r w:rsidRPr="00466C67">
        <w:t xml:space="preserve">  </w:t>
      </w:r>
      <w:r w:rsidRPr="00466C67">
        <w:t>评价因子筛选表</w:t>
      </w:r>
    </w:p>
    <w:tbl>
      <w:tblPr>
        <w:tblStyle w:val="aff1"/>
        <w:tblW w:w="5000" w:type="pct"/>
        <w:tblLook w:val="04A0" w:firstRow="1" w:lastRow="0" w:firstColumn="1" w:lastColumn="0" w:noHBand="0" w:noVBand="1"/>
      </w:tblPr>
      <w:tblGrid>
        <w:gridCol w:w="728"/>
        <w:gridCol w:w="1162"/>
        <w:gridCol w:w="6632"/>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pct"/>
            <w:vAlign w:val="center"/>
          </w:tcPr>
          <w:p w:rsidR="00742BFC" w:rsidRPr="00466C67" w:rsidRDefault="00D566B9">
            <w:pPr>
              <w:pStyle w:val="afff0"/>
              <w:rPr>
                <w:rFonts w:cs="Times New Roman"/>
                <w:b/>
                <w:bCs/>
              </w:rPr>
            </w:pPr>
            <w:r w:rsidRPr="00466C67">
              <w:rPr>
                <w:rFonts w:cs="Times New Roman"/>
                <w:b/>
                <w:bCs/>
              </w:rPr>
              <w:t>分类</w:t>
            </w:r>
          </w:p>
        </w:tc>
        <w:tc>
          <w:tcPr>
            <w:tcW w:w="682"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环境要素</w:t>
            </w:r>
          </w:p>
        </w:tc>
        <w:tc>
          <w:tcPr>
            <w:tcW w:w="3890"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污染源评价因子</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restart"/>
            <w:vAlign w:val="center"/>
          </w:tcPr>
          <w:p w:rsidR="00742BFC" w:rsidRPr="00466C67" w:rsidRDefault="00D566B9">
            <w:pPr>
              <w:pStyle w:val="afff0"/>
              <w:rPr>
                <w:rFonts w:cs="Times New Roman"/>
              </w:rPr>
            </w:pPr>
            <w:r w:rsidRPr="00466C67">
              <w:rPr>
                <w:rFonts w:cs="Times New Roman"/>
              </w:rPr>
              <w:t>环境质量现状评价因子</w:t>
            </w: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环境空气</w:t>
            </w:r>
          </w:p>
        </w:tc>
        <w:tc>
          <w:tcPr>
            <w:tcW w:w="3890" w:type="pct"/>
            <w:vAlign w:val="center"/>
          </w:tcPr>
          <w:p w:rsidR="00742BFC" w:rsidRPr="00466C67" w:rsidRDefault="00D566B9" w:rsidP="00701BB4">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PM</w:t>
            </w:r>
            <w:r w:rsidRPr="00466C67">
              <w:rPr>
                <w:rFonts w:cs="Times New Roman"/>
                <w:vertAlign w:val="subscript"/>
              </w:rPr>
              <w:t>10</w:t>
            </w:r>
            <w:r w:rsidRPr="00466C67">
              <w:rPr>
                <w:rFonts w:cs="Times New Roman"/>
              </w:rPr>
              <w:t>、</w:t>
            </w:r>
            <w:r w:rsidRPr="00466C67">
              <w:rPr>
                <w:rFonts w:cs="Times New Roman"/>
              </w:rPr>
              <w:t>PM</w:t>
            </w:r>
            <w:r w:rsidRPr="00466C67">
              <w:rPr>
                <w:rFonts w:cs="Times New Roman"/>
                <w:vertAlign w:val="subscript"/>
              </w:rPr>
              <w:t>2.5</w:t>
            </w:r>
            <w:r w:rsidRPr="00466C67">
              <w:rPr>
                <w:rFonts w:cs="Times New Roman"/>
              </w:rPr>
              <w:t>、</w:t>
            </w:r>
            <w:r w:rsidRPr="00466C67">
              <w:rPr>
                <w:rFonts w:cs="Times New Roman"/>
              </w:rPr>
              <w:t>SO</w:t>
            </w:r>
            <w:r w:rsidRPr="00466C67">
              <w:rPr>
                <w:rFonts w:cs="Times New Roman"/>
                <w:vertAlign w:val="subscript"/>
              </w:rPr>
              <w:t>2</w:t>
            </w:r>
            <w:r w:rsidRPr="00466C67">
              <w:rPr>
                <w:rFonts w:cs="Times New Roman"/>
              </w:rPr>
              <w:t>、</w:t>
            </w:r>
            <w:r w:rsidRPr="00466C67">
              <w:rPr>
                <w:rFonts w:cs="Times New Roman"/>
              </w:rPr>
              <w:t>NO</w:t>
            </w:r>
            <w:r w:rsidRPr="00466C67">
              <w:rPr>
                <w:rFonts w:cs="Times New Roman"/>
                <w:vertAlign w:val="subscript"/>
              </w:rPr>
              <w:t>X</w:t>
            </w:r>
            <w:r w:rsidRPr="00466C67">
              <w:rPr>
                <w:rFonts w:cs="Times New Roman"/>
              </w:rPr>
              <w:t>、</w:t>
            </w:r>
            <w:r w:rsidRPr="00466C67">
              <w:rPr>
                <w:rFonts w:cs="Times New Roman"/>
              </w:rPr>
              <w:t>CO</w:t>
            </w:r>
            <w:r w:rsidRPr="00466C67">
              <w:rPr>
                <w:rFonts w:cs="Times New Roman"/>
              </w:rPr>
              <w:t>、</w:t>
            </w:r>
            <w:r w:rsidRPr="00466C67">
              <w:rPr>
                <w:rFonts w:cs="Times New Roman"/>
              </w:rPr>
              <w:t>O</w:t>
            </w:r>
            <w:r w:rsidRPr="00466C67">
              <w:rPr>
                <w:rFonts w:cs="Times New Roman"/>
                <w:vertAlign w:val="subscript"/>
              </w:rPr>
              <w:t>3</w:t>
            </w:r>
            <w:r w:rsidR="00701BB4" w:rsidRPr="00466C67">
              <w:rPr>
                <w:rFonts w:cs="Times New Roman"/>
              </w:rPr>
              <w:t xml:space="preserve"> </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地表水</w:t>
            </w:r>
          </w:p>
        </w:tc>
        <w:tc>
          <w:tcPr>
            <w:tcW w:w="3890" w:type="pct"/>
            <w:vAlign w:val="center"/>
          </w:tcPr>
          <w:p w:rsidR="00742BFC" w:rsidRPr="00466C67" w:rsidRDefault="00D566B9" w:rsidP="00701BB4">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pH</w:t>
            </w:r>
            <w:r w:rsidRPr="00466C67">
              <w:rPr>
                <w:rFonts w:cs="Times New Roman"/>
              </w:rPr>
              <w:t>、悬浮物、</w:t>
            </w:r>
            <w:r w:rsidRPr="00466C67">
              <w:rPr>
                <w:rFonts w:cs="Times New Roman"/>
              </w:rPr>
              <w:t>CODcr</w:t>
            </w:r>
            <w:r w:rsidRPr="00466C67">
              <w:rPr>
                <w:rFonts w:cs="Times New Roman"/>
              </w:rPr>
              <w:t>、</w:t>
            </w:r>
            <w:r w:rsidR="00701BB4" w:rsidRPr="00466C67">
              <w:rPr>
                <w:rFonts w:cs="Times New Roman"/>
              </w:rPr>
              <w:t>BOD</w:t>
            </w:r>
            <w:r w:rsidR="00701BB4" w:rsidRPr="00466C67">
              <w:rPr>
                <w:rFonts w:cs="Times New Roman"/>
                <w:vertAlign w:val="subscript"/>
              </w:rPr>
              <w:t>5</w:t>
            </w:r>
            <w:r w:rsidR="00701BB4" w:rsidRPr="00466C67">
              <w:rPr>
                <w:rFonts w:cs="Times New Roman" w:hint="eastAsia"/>
              </w:rPr>
              <w:t>、</w:t>
            </w:r>
            <w:r w:rsidR="00701BB4" w:rsidRPr="00466C67">
              <w:rPr>
                <w:rFonts w:cs="Times New Roman"/>
              </w:rPr>
              <w:t>氨氮、</w:t>
            </w:r>
            <w:r w:rsidR="00701BB4" w:rsidRPr="00466C67">
              <w:rPr>
                <w:rFonts w:cs="Times New Roman" w:hint="eastAsia"/>
              </w:rPr>
              <w:t>挥发酚</w:t>
            </w:r>
            <w:r w:rsidR="00701BB4" w:rsidRPr="00466C67">
              <w:rPr>
                <w:rFonts w:cs="Times New Roman"/>
              </w:rPr>
              <w:t>、石油类、氯化物、硫化物</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地下水</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pH</w:t>
            </w:r>
            <w:r w:rsidRPr="00466C67">
              <w:rPr>
                <w:rFonts w:cs="Times New Roman"/>
              </w:rPr>
              <w:t>、总硬度、溶解性总固体、氨氮、硝酸盐、亚硝酸盐、氟、挥发性酚类、氰化物、耗氧量、铅、镉、铁、锰、钾、钠、钙、镁、汞、砷、石油类、铬（六价）、硫酸盐、氯化物、碳酸根、重碳酸根、总大肠菌群、菌落总数、阴离子表面活性剂</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声环境</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等效声级</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固体废物</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土地利用、植被类型、土壤侵蚀、动物资源、生态系统等</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restart"/>
            <w:vAlign w:val="center"/>
          </w:tcPr>
          <w:p w:rsidR="00742BFC" w:rsidRPr="00466C67" w:rsidRDefault="00D566B9">
            <w:pPr>
              <w:pStyle w:val="afff0"/>
              <w:rPr>
                <w:rFonts w:cs="Times New Roman"/>
              </w:rPr>
            </w:pPr>
            <w:r w:rsidRPr="00466C67">
              <w:rPr>
                <w:rFonts w:cs="Times New Roman"/>
              </w:rPr>
              <w:t>污染</w:t>
            </w:r>
            <w:r w:rsidRPr="00466C67">
              <w:rPr>
                <w:rFonts w:cs="Times New Roman"/>
              </w:rPr>
              <w:lastRenderedPageBreak/>
              <w:t>评价分析及预测因子</w:t>
            </w: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lastRenderedPageBreak/>
              <w:t>环境空气</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地表水</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地下水</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声环境</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等效声级</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固体废物</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临时土石方、废包装材料、生活垃圾、清管废渣、建筑垃圾</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土地资源、生态系统结构和功能、动植物、植被等</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27" w:type="pct"/>
            <w:vMerge/>
            <w:vAlign w:val="center"/>
          </w:tcPr>
          <w:p w:rsidR="00742BFC" w:rsidRPr="00466C67" w:rsidRDefault="00742BFC">
            <w:pPr>
              <w:pStyle w:val="afff0"/>
              <w:rPr>
                <w:rFonts w:cs="Times New Roman"/>
              </w:rPr>
            </w:pPr>
          </w:p>
        </w:tc>
        <w:tc>
          <w:tcPr>
            <w:tcW w:w="68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环境风险</w:t>
            </w:r>
          </w:p>
        </w:tc>
        <w:tc>
          <w:tcPr>
            <w:tcW w:w="3890"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涉气风险评价因子：</w:t>
            </w:r>
            <w:r w:rsidRPr="00466C67">
              <w:rPr>
                <w:rFonts w:cs="Times New Roman"/>
              </w:rPr>
              <w:t>CH</w:t>
            </w:r>
            <w:r w:rsidRPr="00466C67">
              <w:rPr>
                <w:rFonts w:cs="Times New Roman"/>
                <w:vertAlign w:val="subscript"/>
              </w:rPr>
              <w:t>4</w:t>
            </w:r>
          </w:p>
        </w:tc>
      </w:tr>
    </w:tbl>
    <w:p w:rsidR="00742BFC" w:rsidRPr="00466C67" w:rsidRDefault="00D566B9">
      <w:pPr>
        <w:pStyle w:val="2"/>
        <w:rPr>
          <w:rFonts w:cs="Times New Roman"/>
        </w:rPr>
      </w:pPr>
      <w:r w:rsidRPr="00466C67">
        <w:rPr>
          <w:rFonts w:cs="Times New Roman"/>
        </w:rPr>
        <w:t xml:space="preserve"> </w:t>
      </w:r>
      <w:bookmarkStart w:id="47" w:name="_Toc96680614"/>
      <w:r w:rsidRPr="00466C67">
        <w:rPr>
          <w:rFonts w:cs="Times New Roman"/>
        </w:rPr>
        <w:t>评价工作等级和评价范围</w:t>
      </w:r>
      <w:bookmarkEnd w:id="46"/>
      <w:bookmarkEnd w:id="47"/>
    </w:p>
    <w:p w:rsidR="00742BFC" w:rsidRPr="00466C67" w:rsidRDefault="00D566B9">
      <w:pPr>
        <w:ind w:firstLine="480"/>
        <w:rPr>
          <w:rFonts w:cs="Times New Roman"/>
        </w:rPr>
      </w:pPr>
      <w:r w:rsidRPr="00466C67">
        <w:rPr>
          <w:rFonts w:cs="Times New Roman"/>
        </w:rPr>
        <w:t>根据《环境影响评价技术导则》</w:t>
      </w:r>
      <w:r w:rsidRPr="00466C67">
        <w:rPr>
          <w:rFonts w:cs="Times New Roman"/>
        </w:rPr>
        <w:t>(HJ 2.2-2018</w:t>
      </w:r>
      <w:r w:rsidRPr="00466C67">
        <w:rPr>
          <w:rFonts w:cs="Times New Roman"/>
        </w:rPr>
        <w:t>、</w:t>
      </w:r>
      <w:r w:rsidRPr="00466C67">
        <w:rPr>
          <w:rFonts w:cs="Times New Roman"/>
        </w:rPr>
        <w:t>HJ 2.3-2018</w:t>
      </w:r>
      <w:r w:rsidRPr="00466C67">
        <w:rPr>
          <w:rFonts w:cs="Times New Roman"/>
        </w:rPr>
        <w:t>、</w:t>
      </w:r>
      <w:r w:rsidRPr="00466C67">
        <w:rPr>
          <w:rFonts w:cs="Times New Roman"/>
        </w:rPr>
        <w:t>HJ 610-2016</w:t>
      </w:r>
      <w:r w:rsidRPr="00466C67">
        <w:rPr>
          <w:rFonts w:cs="Times New Roman"/>
        </w:rPr>
        <w:t>、</w:t>
      </w:r>
      <w:r w:rsidRPr="00466C67">
        <w:rPr>
          <w:rFonts w:cs="Times New Roman"/>
        </w:rPr>
        <w:t>HJ 2.4-2009</w:t>
      </w:r>
      <w:r w:rsidRPr="00466C67">
        <w:rPr>
          <w:rFonts w:cs="Times New Roman"/>
        </w:rPr>
        <w:t>、</w:t>
      </w:r>
      <w:r w:rsidRPr="00466C67">
        <w:rPr>
          <w:rFonts w:cs="Times New Roman"/>
        </w:rPr>
        <w:t>HJ 964-2018</w:t>
      </w:r>
      <w:r w:rsidRPr="00466C67">
        <w:rPr>
          <w:rFonts w:cs="Times New Roman"/>
        </w:rPr>
        <w:t>、</w:t>
      </w:r>
      <w:r w:rsidRPr="00466C67">
        <w:rPr>
          <w:rFonts w:cs="Times New Roman"/>
        </w:rPr>
        <w:t>HJ 19-2011)</w:t>
      </w:r>
      <w:r w:rsidRPr="00466C67">
        <w:rPr>
          <w:rFonts w:cs="Times New Roman"/>
        </w:rPr>
        <w:t>中的有关规定确定本项目各环境要素的评价工作等级和评价范围。</w:t>
      </w:r>
    </w:p>
    <w:p w:rsidR="00742BFC" w:rsidRPr="00466C67" w:rsidRDefault="00D566B9">
      <w:pPr>
        <w:pStyle w:val="3"/>
        <w:rPr>
          <w:rFonts w:cs="Times New Roman"/>
        </w:rPr>
      </w:pPr>
      <w:r w:rsidRPr="00466C67">
        <w:rPr>
          <w:rFonts w:cs="Times New Roman"/>
        </w:rPr>
        <w:t xml:space="preserve"> </w:t>
      </w:r>
      <w:bookmarkStart w:id="48" w:name="_Toc96680615"/>
      <w:r w:rsidRPr="00466C67">
        <w:rPr>
          <w:rFonts w:cs="Times New Roman"/>
        </w:rPr>
        <w:t>大气环境</w:t>
      </w:r>
      <w:bookmarkEnd w:id="48"/>
    </w:p>
    <w:p w:rsidR="00742BFC" w:rsidRPr="00466C67" w:rsidRDefault="00D566B9">
      <w:pPr>
        <w:pStyle w:val="4"/>
        <w:rPr>
          <w:rFonts w:cs="Times New Roman"/>
        </w:rPr>
      </w:pPr>
      <w:r w:rsidRPr="00466C67">
        <w:rPr>
          <w:rFonts w:cs="Times New Roman" w:hint="eastAsia"/>
        </w:rPr>
        <w:t xml:space="preserve"> </w:t>
      </w:r>
      <w:r w:rsidRPr="00466C67">
        <w:rPr>
          <w:rFonts w:cs="Times New Roman"/>
        </w:rPr>
        <w:t>评价工作等级</w:t>
      </w:r>
    </w:p>
    <w:p w:rsidR="00742BFC" w:rsidRPr="00466C67" w:rsidRDefault="00D566B9" w:rsidP="00C616BD">
      <w:pPr>
        <w:ind w:firstLine="480"/>
      </w:pPr>
      <w:r w:rsidRPr="00466C67">
        <w:rPr>
          <w:rFonts w:cs="Times New Roman"/>
        </w:rPr>
        <w:t>项目施工期大气环境影响为施工机械、车辆的尾气、施工扬尘以及焊接烟气；营运期，在正常情况下，管线不会有废气排放，非正常工况下外排的废气主要是清管检修时和事故放空时点燃放空的天然气。根据《环境影响评价技术导则大气环境》（</w:t>
      </w:r>
      <w:r w:rsidRPr="00466C67">
        <w:rPr>
          <w:rFonts w:cs="Times New Roman"/>
        </w:rPr>
        <w:t>HJ2.2-2018</w:t>
      </w:r>
      <w:r w:rsidRPr="00466C67">
        <w:rPr>
          <w:rFonts w:cs="Times New Roman"/>
        </w:rPr>
        <w:t>）中关于</w:t>
      </w:r>
      <w:r w:rsidRPr="00466C67">
        <w:rPr>
          <w:rFonts w:cs="Times New Roman"/>
        </w:rPr>
        <w:t>“</w:t>
      </w:r>
      <w:r w:rsidRPr="00466C67">
        <w:rPr>
          <w:rFonts w:cs="Times New Roman"/>
        </w:rPr>
        <w:t>评价等级判定</w:t>
      </w:r>
      <w:r w:rsidRPr="00466C67">
        <w:rPr>
          <w:rFonts w:cs="Times New Roman"/>
        </w:rPr>
        <w:t>”</w:t>
      </w:r>
      <w:r w:rsidRPr="00466C67">
        <w:rPr>
          <w:rFonts w:cs="Times New Roman"/>
        </w:rPr>
        <w:t>的相关规定，由于本项目无</w:t>
      </w:r>
      <w:r w:rsidRPr="00466C67">
        <w:rPr>
          <w:rFonts w:cs="Times New Roman"/>
        </w:rPr>
        <w:t>“</w:t>
      </w:r>
      <w:r w:rsidRPr="00466C67">
        <w:rPr>
          <w:rFonts w:cs="Times New Roman"/>
        </w:rPr>
        <w:t>正常排放污染源</w:t>
      </w:r>
      <w:r w:rsidRPr="00466C67">
        <w:rPr>
          <w:rFonts w:cs="Times New Roman"/>
        </w:rPr>
        <w:t>”</w:t>
      </w:r>
      <w:r w:rsidRPr="00466C67">
        <w:rPr>
          <w:rFonts w:cs="Times New Roman"/>
        </w:rPr>
        <w:t>，</w:t>
      </w:r>
      <w:r w:rsidRPr="00466C67">
        <w:rPr>
          <w:rFonts w:cs="Times New Roman"/>
          <w:bCs/>
        </w:rPr>
        <w:t>P</w:t>
      </w:r>
      <w:r w:rsidRPr="00466C67">
        <w:rPr>
          <w:rFonts w:cs="Times New Roman"/>
          <w:bCs/>
          <w:vertAlign w:val="subscript"/>
        </w:rPr>
        <w:t>max</w:t>
      </w:r>
      <w:r w:rsidRPr="00466C67">
        <w:rPr>
          <w:rFonts w:cs="Times New Roman"/>
          <w:bCs/>
        </w:rPr>
        <w:t>=0</w:t>
      </w:r>
      <w:r w:rsidRPr="00466C67">
        <w:rPr>
          <w:rFonts w:cs="Times New Roman"/>
        </w:rPr>
        <w:t>，因此，本项目大气评价等级定为三级。</w:t>
      </w:r>
    </w:p>
    <w:p w:rsidR="00742BFC" w:rsidRPr="00466C67" w:rsidRDefault="00D566B9">
      <w:pPr>
        <w:pStyle w:val="4"/>
        <w:rPr>
          <w:rFonts w:cs="Times New Roman"/>
        </w:rPr>
      </w:pPr>
      <w:r w:rsidRPr="00466C67">
        <w:rPr>
          <w:rFonts w:cs="Times New Roman" w:hint="eastAsia"/>
        </w:rPr>
        <w:t xml:space="preserve"> </w:t>
      </w:r>
      <w:r w:rsidRPr="00466C67">
        <w:rPr>
          <w:rFonts w:cs="Times New Roman"/>
        </w:rPr>
        <w:t>评价</w:t>
      </w:r>
      <w:r w:rsidRPr="00466C67">
        <w:rPr>
          <w:rFonts w:cs="Times New Roman" w:hint="eastAsia"/>
        </w:rPr>
        <w:t>范围</w:t>
      </w:r>
    </w:p>
    <w:p w:rsidR="00742BFC" w:rsidRPr="00466C67" w:rsidRDefault="00D566B9">
      <w:pPr>
        <w:pStyle w:val="120"/>
        <w:ind w:firstLine="480"/>
        <w:rPr>
          <w:rFonts w:cs="Times New Roman"/>
        </w:rPr>
      </w:pPr>
      <w:r w:rsidRPr="00466C67">
        <w:t>《环境影响评价技术导则</w:t>
      </w:r>
      <w:r w:rsidRPr="00466C67">
        <w:t>—</w:t>
      </w:r>
      <w:r w:rsidRPr="00466C67">
        <w:t>大气环境》</w:t>
      </w:r>
      <w:r w:rsidRPr="00466C67">
        <w:t>(HJ2.2-2018)</w:t>
      </w:r>
      <w:r w:rsidRPr="00466C67">
        <w:t>中的规定</w:t>
      </w:r>
      <w:r w:rsidRPr="00466C67">
        <w:rPr>
          <w:rFonts w:hint="eastAsia"/>
        </w:rPr>
        <w:t>,</w:t>
      </w:r>
      <w:r w:rsidRPr="00466C67">
        <w:t>三级评价项目不需设置大气环境影响评价范围</w:t>
      </w:r>
      <w:r w:rsidRPr="00466C67">
        <w:rPr>
          <w:rFonts w:hint="eastAsia"/>
        </w:rPr>
        <w:t>。</w:t>
      </w:r>
      <w:r w:rsidRPr="00466C67">
        <w:t>本项目大气评</w:t>
      </w:r>
      <w:r w:rsidRPr="00466C67">
        <w:rPr>
          <w:rFonts w:hint="eastAsia"/>
        </w:rPr>
        <w:t>价等级</w:t>
      </w:r>
      <w:r w:rsidRPr="00466C67">
        <w:t>为三级，</w:t>
      </w:r>
      <w:r w:rsidRPr="00466C67">
        <w:rPr>
          <w:rFonts w:cs="Times New Roman"/>
        </w:rPr>
        <w:t>原则</w:t>
      </w:r>
      <w:r w:rsidRPr="00466C67">
        <w:rPr>
          <w:rFonts w:cs="Times New Roman" w:hint="eastAsia"/>
        </w:rPr>
        <w:t>上</w:t>
      </w:r>
      <w:r w:rsidRPr="00466C67">
        <w:rPr>
          <w:rFonts w:cs="Times New Roman"/>
        </w:rPr>
        <w:t>不需设置大气评价范围</w:t>
      </w:r>
      <w:r w:rsidRPr="00466C67">
        <w:rPr>
          <w:rFonts w:cs="Times New Roman" w:hint="eastAsia"/>
        </w:rPr>
        <w:t>，此次按照管线两侧</w:t>
      </w:r>
      <w:r w:rsidR="008A0F22" w:rsidRPr="00466C67">
        <w:rPr>
          <w:rFonts w:cs="Times New Roman" w:hint="eastAsia"/>
        </w:rPr>
        <w:t>1</w:t>
      </w:r>
      <w:r w:rsidRPr="00466C67">
        <w:rPr>
          <w:rFonts w:cs="Times New Roman"/>
        </w:rPr>
        <w:t>00</w:t>
      </w:r>
      <w:r w:rsidRPr="00466C67">
        <w:rPr>
          <w:rFonts w:cs="Times New Roman" w:hint="eastAsia"/>
        </w:rPr>
        <w:t>m</w:t>
      </w:r>
      <w:r w:rsidRPr="00466C67">
        <w:rPr>
          <w:rFonts w:cs="Times New Roman" w:hint="eastAsia"/>
        </w:rPr>
        <w:t>范围内调查大气环境敏感目标</w:t>
      </w:r>
      <w:r w:rsidRPr="00466C67">
        <w:rPr>
          <w:rFonts w:cs="Times New Roman"/>
        </w:rPr>
        <w:t>。</w:t>
      </w:r>
    </w:p>
    <w:p w:rsidR="008A0F22" w:rsidRPr="00466C67" w:rsidRDefault="002F2608" w:rsidP="008A0F22">
      <w:pPr>
        <w:pStyle w:val="affc"/>
        <w:rPr>
          <w:rFonts w:cs="Times New Roman"/>
        </w:rPr>
      </w:pPr>
      <w:r w:rsidRPr="00466C67">
        <w:rPr>
          <w:noProof/>
        </w:rPr>
        <mc:AlternateContent>
          <mc:Choice Requires="wps">
            <w:drawing>
              <wp:anchor distT="0" distB="0" distL="114300" distR="114300" simplePos="0" relativeHeight="251615744" behindDoc="0" locked="0" layoutInCell="1" allowOverlap="1" wp14:anchorId="2724E719" wp14:editId="4DC28305">
                <wp:simplePos x="0" y="0"/>
                <wp:positionH relativeFrom="column">
                  <wp:posOffset>3614420</wp:posOffset>
                </wp:positionH>
                <wp:positionV relativeFrom="paragraph">
                  <wp:posOffset>4310380</wp:posOffset>
                </wp:positionV>
                <wp:extent cx="359410" cy="0"/>
                <wp:effectExtent l="0" t="0" r="21590" b="19050"/>
                <wp:wrapNone/>
                <wp:docPr id="23" name="直接连接符 23"/>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B69A5" id="直接连接符 23"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pt,339.4pt" to="312.9pt,3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" strokecolor="red" strokeweight="1.25pt">
                <v:stroke joinstyle="miter"/>
              </v:line>
            </w:pict>
          </mc:Fallback>
        </mc:AlternateContent>
      </w:r>
      <w:r w:rsidRPr="00466C67">
        <w:rPr>
          <w:noProof/>
        </w:rPr>
        <mc:AlternateContent>
          <mc:Choice Requires="wps">
            <w:drawing>
              <wp:anchor distT="0" distB="0" distL="114300" distR="114300" simplePos="0" relativeHeight="251614720" behindDoc="0" locked="0" layoutInCell="1" allowOverlap="1" wp14:anchorId="5CBA667B" wp14:editId="75FA6CC6">
                <wp:simplePos x="0" y="0"/>
                <wp:positionH relativeFrom="column">
                  <wp:posOffset>3589655</wp:posOffset>
                </wp:positionH>
                <wp:positionV relativeFrom="paragraph">
                  <wp:posOffset>4478655</wp:posOffset>
                </wp:positionV>
                <wp:extent cx="384175" cy="168910"/>
                <wp:effectExtent l="0" t="0" r="15875" b="21590"/>
                <wp:wrapNone/>
                <wp:docPr id="22" name="圆角矩形 22"/>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1D9984" id="圆角矩形 22" o:spid="_x0000_s1026" style="position:absolute;left:0;text-align:left;margin-left:282.65pt;margin-top:352.65pt;width:30.25pt;height:13.3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" strokecolor="#01efe4" strokeweight="1pt">
                <v:stroke joinstyle="miter"/>
              </v:roundrect>
            </w:pict>
          </mc:Fallback>
        </mc:AlternateContent>
      </w:r>
      <w:r w:rsidR="00466C67">
        <w:rPr>
          <w:rFonts w:cs="Times New Roman" w:hint="eastAsia"/>
        </w:rPr>
        <w:t>*</w:t>
      </w:r>
      <w:r w:rsidR="00466C67">
        <w:rPr>
          <w:rFonts w:cs="Times New Roman"/>
        </w:rPr>
        <w:t>*****</w:t>
      </w:r>
    </w:p>
    <w:p w:rsidR="008A0F22" w:rsidRPr="00466C67" w:rsidRDefault="002F2608" w:rsidP="002F2608">
      <w:pPr>
        <w:pStyle w:val="z0"/>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1.6</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1</w:t>
      </w:r>
      <w:r w:rsidRPr="00466C67">
        <w:fldChar w:fldCharType="end"/>
      </w:r>
      <w:r w:rsidRPr="00466C67">
        <w:rPr>
          <w:rFonts w:hint="eastAsia"/>
        </w:rPr>
        <w:t xml:space="preserve"> </w:t>
      </w:r>
      <w:r w:rsidRPr="00466C67">
        <w:t>大气评价范围</w:t>
      </w:r>
    </w:p>
    <w:p w:rsidR="00742BFC" w:rsidRPr="00466C67" w:rsidRDefault="00D566B9">
      <w:pPr>
        <w:pStyle w:val="3"/>
        <w:rPr>
          <w:rFonts w:cs="Times New Roman"/>
        </w:rPr>
      </w:pPr>
      <w:r w:rsidRPr="00466C67">
        <w:rPr>
          <w:rFonts w:cs="Times New Roman"/>
        </w:rPr>
        <w:t xml:space="preserve"> </w:t>
      </w:r>
      <w:bookmarkStart w:id="49" w:name="_Toc96680616"/>
      <w:r w:rsidRPr="00466C67">
        <w:rPr>
          <w:rFonts w:cs="Times New Roman"/>
        </w:rPr>
        <w:t>地表水环境</w:t>
      </w:r>
      <w:bookmarkEnd w:id="49"/>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pPr>
        <w:ind w:firstLine="480"/>
        <w:rPr>
          <w:rFonts w:cs="Times New Roman"/>
        </w:rPr>
      </w:pPr>
      <w:r w:rsidRPr="00466C67">
        <w:rPr>
          <w:rFonts w:cs="Times New Roman"/>
        </w:rPr>
        <w:t>根据《环境影响评价技术导则</w:t>
      </w:r>
      <w:r w:rsidRPr="00466C67">
        <w:rPr>
          <w:rFonts w:cs="Times New Roman"/>
        </w:rPr>
        <w:t>-</w:t>
      </w:r>
      <w:r w:rsidRPr="00466C67">
        <w:rPr>
          <w:rFonts w:cs="Times New Roman"/>
        </w:rPr>
        <w:t>地表水环境》（</w:t>
      </w:r>
      <w:r w:rsidRPr="00466C67">
        <w:rPr>
          <w:rFonts w:cs="Times New Roman"/>
        </w:rPr>
        <w:t>HJ2.3-2018</w:t>
      </w:r>
      <w:r w:rsidRPr="00466C67">
        <w:rPr>
          <w:rFonts w:cs="Times New Roman"/>
        </w:rPr>
        <w:t>），本项目为水污染影响型建设项目，水污染影响型建设项目评价等级判定依据见</w:t>
      </w:r>
      <w:r w:rsidRPr="00466C67">
        <w:rPr>
          <w:rFonts w:cs="Times New Roman" w:hint="eastAsia"/>
        </w:rPr>
        <w:t>下</w:t>
      </w:r>
      <w:r w:rsidRPr="00466C67">
        <w:rPr>
          <w:rFonts w:cs="Times New Roman"/>
        </w:rPr>
        <w:t>表。</w:t>
      </w:r>
    </w:p>
    <w:p w:rsidR="00742BFC" w:rsidRPr="00466C67" w:rsidRDefault="00D566B9">
      <w:pPr>
        <w:pStyle w:val="afff5"/>
        <w:rPr>
          <w:rFonts w:cs="Times New Roman"/>
        </w:rPr>
      </w:pPr>
      <w:r w:rsidRPr="00466C67">
        <w:rPr>
          <w:rFonts w:cs="Times New Roman"/>
        </w:rPr>
        <w:lastRenderedPageBreak/>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1.6</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水污染影响型建设项目评价等级判定</w:t>
      </w:r>
    </w:p>
    <w:tbl>
      <w:tblPr>
        <w:tblStyle w:val="aff1"/>
        <w:tblW w:w="5000" w:type="pct"/>
        <w:tblLook w:val="04A0" w:firstRow="1" w:lastRow="0" w:firstColumn="1" w:lastColumn="0" w:noHBand="0" w:noVBand="1"/>
      </w:tblPr>
      <w:tblGrid>
        <w:gridCol w:w="1309"/>
        <w:gridCol w:w="1599"/>
        <w:gridCol w:w="5614"/>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vMerge w:val="restart"/>
            <w:vAlign w:val="center"/>
          </w:tcPr>
          <w:p w:rsidR="00742BFC" w:rsidRPr="00466C67" w:rsidRDefault="00D566B9">
            <w:pPr>
              <w:pStyle w:val="afff0"/>
              <w:rPr>
                <w:rFonts w:cs="Times New Roman"/>
                <w:b/>
              </w:rPr>
            </w:pPr>
            <w:r w:rsidRPr="00466C67">
              <w:rPr>
                <w:rFonts w:cs="Times New Roman"/>
                <w:b/>
              </w:rPr>
              <w:t>评价等级</w:t>
            </w:r>
          </w:p>
        </w:tc>
        <w:tc>
          <w:tcPr>
            <w:tcW w:w="4231" w:type="pct"/>
            <w:gridSpan w:val="2"/>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判定依据</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742BFC" w:rsidRPr="00466C67" w:rsidRDefault="00742BFC">
            <w:pPr>
              <w:pStyle w:val="afff0"/>
              <w:rPr>
                <w:rFonts w:cs="Times New Roman"/>
                <w:b/>
              </w:rPr>
            </w:pPr>
          </w:p>
        </w:tc>
        <w:tc>
          <w:tcPr>
            <w:tcW w:w="93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b/>
              </w:rPr>
              <w:t>排放方式</w:t>
            </w:r>
          </w:p>
        </w:tc>
        <w:tc>
          <w:tcPr>
            <w:tcW w:w="3293"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b/>
              </w:rPr>
            </w:pPr>
            <w:r w:rsidRPr="00466C67">
              <w:rPr>
                <w:rFonts w:cs="Times New Roman"/>
                <w:b/>
              </w:rPr>
              <w:t>废水排放量</w:t>
            </w:r>
            <w:r w:rsidRPr="00466C67">
              <w:rPr>
                <w:rFonts w:cs="Times New Roman"/>
                <w:b/>
              </w:rPr>
              <w:t>Q/</w:t>
            </w:r>
            <w:r w:rsidRPr="00466C67">
              <w:rPr>
                <w:rFonts w:cs="Times New Roman"/>
                <w:b/>
              </w:rPr>
              <w:t>（</w:t>
            </w:r>
            <w:r w:rsidRPr="00466C67">
              <w:rPr>
                <w:rFonts w:cs="Times New Roman"/>
                <w:b/>
              </w:rPr>
              <w:t>m</w:t>
            </w:r>
            <w:r w:rsidRPr="00466C67">
              <w:rPr>
                <w:rFonts w:cs="Times New Roman"/>
                <w:b/>
                <w:vertAlign w:val="superscript"/>
              </w:rPr>
              <w:t>3</w:t>
            </w:r>
            <w:r w:rsidRPr="00466C67">
              <w:rPr>
                <w:rFonts w:cs="Times New Roman"/>
                <w:b/>
              </w:rPr>
              <w:t>/d</w:t>
            </w:r>
            <w:r w:rsidRPr="00466C67">
              <w:rPr>
                <w:rFonts w:cs="Times New Roman"/>
                <w:b/>
              </w:rPr>
              <w:t>）；水污染物当量数</w:t>
            </w:r>
            <w:r w:rsidRPr="00466C67">
              <w:rPr>
                <w:rFonts w:cs="Times New Roman"/>
                <w:b/>
              </w:rPr>
              <w:t>W/</w:t>
            </w:r>
            <w:r w:rsidRPr="00466C67">
              <w:rPr>
                <w:rFonts w:cs="Times New Roman"/>
                <w:b/>
              </w:rPr>
              <w:t>（无量纲）</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768" w:type="pct"/>
            <w:vAlign w:val="center"/>
          </w:tcPr>
          <w:p w:rsidR="00742BFC" w:rsidRPr="00466C67" w:rsidRDefault="00D566B9">
            <w:pPr>
              <w:pStyle w:val="afff0"/>
              <w:rPr>
                <w:rFonts w:cs="Times New Roman"/>
              </w:rPr>
            </w:pPr>
            <w:r w:rsidRPr="00466C67">
              <w:rPr>
                <w:rFonts w:cs="Times New Roman"/>
              </w:rPr>
              <w:t>一级</w:t>
            </w:r>
          </w:p>
        </w:tc>
        <w:tc>
          <w:tcPr>
            <w:tcW w:w="93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直接排放</w:t>
            </w:r>
          </w:p>
        </w:tc>
        <w:tc>
          <w:tcPr>
            <w:tcW w:w="3293"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m:oMathPara>
              <m:oMath>
                <m:r>
                  <m:rPr>
                    <m:sty m:val="p"/>
                  </m:rPr>
                  <w:rPr>
                    <w:rFonts w:ascii="Cambria Math" w:hAnsi="Cambria Math" w:cs="Times New Roman"/>
                  </w:rPr>
                  <m:t>Q≥20000</m:t>
                </m:r>
                <m:r>
                  <m:rPr>
                    <m:sty m:val="p"/>
                  </m:rPr>
                  <w:rPr>
                    <w:rFonts w:ascii="Cambria Math" w:hAnsi="Cambria Math" w:cs="Times New Roman"/>
                  </w:rPr>
                  <m:t>或</m:t>
                </m:r>
                <m:r>
                  <m:rPr>
                    <m:sty m:val="p"/>
                  </m:rPr>
                  <w:rPr>
                    <w:rFonts w:ascii="Cambria Math" w:hAnsi="Cambria Math" w:cs="Times New Roman"/>
                  </w:rPr>
                  <m:t>W≥600000</m:t>
                </m:r>
              </m:oMath>
            </m:oMathPara>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768" w:type="pct"/>
            <w:vAlign w:val="center"/>
          </w:tcPr>
          <w:p w:rsidR="00742BFC" w:rsidRPr="00466C67" w:rsidRDefault="00D566B9">
            <w:pPr>
              <w:pStyle w:val="afff0"/>
              <w:rPr>
                <w:rFonts w:cs="Times New Roman"/>
              </w:rPr>
            </w:pPr>
            <w:r w:rsidRPr="00466C67">
              <w:rPr>
                <w:rFonts w:cs="Times New Roman"/>
              </w:rPr>
              <w:t>二级</w:t>
            </w:r>
          </w:p>
        </w:tc>
        <w:tc>
          <w:tcPr>
            <w:tcW w:w="93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直接排放</w:t>
            </w:r>
          </w:p>
        </w:tc>
        <w:tc>
          <w:tcPr>
            <w:tcW w:w="3293"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其他</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768" w:type="pct"/>
            <w:vAlign w:val="center"/>
          </w:tcPr>
          <w:p w:rsidR="00742BFC" w:rsidRPr="00466C67" w:rsidRDefault="00D566B9">
            <w:pPr>
              <w:pStyle w:val="afff0"/>
              <w:rPr>
                <w:rFonts w:cs="Times New Roman"/>
              </w:rPr>
            </w:pPr>
            <w:r w:rsidRPr="00466C67">
              <w:rPr>
                <w:rFonts w:cs="Times New Roman"/>
              </w:rPr>
              <w:t>三级</w:t>
            </w:r>
            <w:r w:rsidRPr="00466C67">
              <w:rPr>
                <w:rFonts w:cs="Times New Roman"/>
              </w:rPr>
              <w:t>A</w:t>
            </w:r>
          </w:p>
        </w:tc>
        <w:tc>
          <w:tcPr>
            <w:tcW w:w="93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直接排放</w:t>
            </w:r>
          </w:p>
        </w:tc>
        <w:tc>
          <w:tcPr>
            <w:tcW w:w="3293"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m:oMathPara>
              <m:oMath>
                <m:r>
                  <m:rPr>
                    <m:sty m:val="p"/>
                  </m:rPr>
                  <w:rPr>
                    <w:rFonts w:ascii="Cambria Math" w:hAnsi="Cambria Math" w:cs="Times New Roman"/>
                  </w:rPr>
                  <m:t>Q</m:t>
                </m:r>
                <m:r>
                  <w:rPr>
                    <w:rFonts w:ascii="Cambria Math" w:hAnsi="Cambria Math" w:cs="Times New Roman"/>
                  </w:rPr>
                  <m:t>&lt;200</m:t>
                </m:r>
                <m:r>
                  <m:rPr>
                    <m:sty m:val="p"/>
                  </m:rPr>
                  <w:rPr>
                    <w:rFonts w:ascii="Cambria Math" w:hAnsi="Cambria Math" w:cs="Times New Roman"/>
                  </w:rPr>
                  <m:t>且</m:t>
                </m:r>
                <m:r>
                  <m:rPr>
                    <m:sty m:val="p"/>
                  </m:rPr>
                  <w:rPr>
                    <w:rFonts w:ascii="Cambria Math" w:hAnsi="Cambria Math" w:cs="Times New Roman"/>
                  </w:rPr>
                  <m:t>W</m:t>
                </m:r>
                <m:r>
                  <w:rPr>
                    <w:rFonts w:ascii="Cambria Math" w:hAnsi="Cambria Math" w:cs="Times New Roman"/>
                  </w:rPr>
                  <m:t>&lt;6000</m:t>
                </m:r>
              </m:oMath>
            </m:oMathPara>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768" w:type="pct"/>
            <w:vAlign w:val="center"/>
          </w:tcPr>
          <w:p w:rsidR="00742BFC" w:rsidRPr="00466C67" w:rsidRDefault="00D566B9">
            <w:pPr>
              <w:pStyle w:val="afff0"/>
              <w:rPr>
                <w:rFonts w:cs="Times New Roman"/>
              </w:rPr>
            </w:pPr>
            <w:r w:rsidRPr="00466C67">
              <w:rPr>
                <w:rFonts w:cs="Times New Roman"/>
              </w:rPr>
              <w:t>三级</w:t>
            </w:r>
            <w:r w:rsidRPr="00466C67">
              <w:rPr>
                <w:rFonts w:cs="Times New Roman"/>
              </w:rPr>
              <w:t>B</w:t>
            </w:r>
          </w:p>
        </w:tc>
        <w:tc>
          <w:tcPr>
            <w:tcW w:w="93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间接排放</w:t>
            </w:r>
          </w:p>
        </w:tc>
        <w:tc>
          <w:tcPr>
            <w:tcW w:w="3293"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742BFC" w:rsidRPr="00466C67" w:rsidRDefault="00D566B9">
            <w:pPr>
              <w:pStyle w:val="afff0"/>
              <w:rPr>
                <w:rFonts w:cs="Times New Roman"/>
              </w:rPr>
            </w:pPr>
            <w:r w:rsidRPr="00466C67">
              <w:rPr>
                <w:rFonts w:cs="Times New Roman"/>
                <w:spacing w:val="-4"/>
              </w:rPr>
              <w:t>注：建设项目生产工艺中有废水产生，但作为回水利用，不排放到外环境的，按三级</w:t>
            </w:r>
            <w:r w:rsidRPr="00466C67">
              <w:rPr>
                <w:rFonts w:cs="Times New Roman"/>
                <w:spacing w:val="-4"/>
              </w:rPr>
              <w:t>B</w:t>
            </w:r>
            <w:r w:rsidRPr="00466C67">
              <w:rPr>
                <w:rFonts w:cs="Times New Roman"/>
                <w:spacing w:val="-4"/>
              </w:rPr>
              <w:t>评价。</w:t>
            </w:r>
          </w:p>
        </w:tc>
      </w:tr>
    </w:tbl>
    <w:p w:rsidR="00742BFC" w:rsidRPr="00466C67" w:rsidRDefault="00D566B9">
      <w:pPr>
        <w:ind w:firstLine="480"/>
        <w:rPr>
          <w:rFonts w:cs="Times New Roman"/>
        </w:rPr>
      </w:pPr>
      <w:r w:rsidRPr="00466C67">
        <w:rPr>
          <w:rFonts w:cs="Times New Roman"/>
        </w:rPr>
        <w:t>项目施工期不设置施工营地，施工期生活废水依托周边农户已有废水处理设施处理，处理后的废水用作周边农田有机肥使用。</w:t>
      </w:r>
    </w:p>
    <w:p w:rsidR="00742BFC" w:rsidRPr="00466C67" w:rsidRDefault="00D566B9">
      <w:pPr>
        <w:ind w:firstLine="480"/>
        <w:rPr>
          <w:rFonts w:cs="Times New Roman"/>
        </w:rPr>
      </w:pPr>
      <w:r w:rsidRPr="00466C67">
        <w:rPr>
          <w:rFonts w:cs="Times New Roman"/>
        </w:rPr>
        <w:t>项目管线建成后，</w:t>
      </w:r>
      <w:r w:rsidRPr="00466C67">
        <w:rPr>
          <w:rFonts w:cs="Times New Roman" w:hint="eastAsia"/>
        </w:rPr>
        <w:t>由运营单位</w:t>
      </w:r>
      <w:r w:rsidRPr="00466C67">
        <w:rPr>
          <w:rFonts w:cs="Times New Roman"/>
        </w:rPr>
        <w:t>公司内部调动人员巡线，无新增劳动定员，无新增废水外排。因此，本项目地表水环境影响评价等级定为水污染影响型三级</w:t>
      </w:r>
      <w:r w:rsidRPr="00466C67">
        <w:rPr>
          <w:rFonts w:cs="Times New Roman"/>
        </w:rPr>
        <w:t>B</w:t>
      </w:r>
      <w:r w:rsidRPr="00466C67">
        <w:rPr>
          <w:rFonts w:cs="Times New Roman"/>
        </w:rPr>
        <w:t>。</w:t>
      </w:r>
    </w:p>
    <w:p w:rsidR="00742BFC" w:rsidRPr="00466C67" w:rsidRDefault="00D566B9">
      <w:pPr>
        <w:pStyle w:val="4"/>
        <w:rPr>
          <w:rFonts w:cs="Times New Roman"/>
        </w:rPr>
      </w:pPr>
      <w:r w:rsidRPr="00466C67">
        <w:rPr>
          <w:rFonts w:cs="Times New Roman"/>
        </w:rPr>
        <w:t xml:space="preserve"> </w:t>
      </w:r>
      <w:r w:rsidRPr="00466C67">
        <w:rPr>
          <w:rFonts w:cs="Times New Roman"/>
        </w:rPr>
        <w:t>评价范围</w:t>
      </w:r>
    </w:p>
    <w:p w:rsidR="00742BFC" w:rsidRPr="00466C67" w:rsidRDefault="00D566B9" w:rsidP="00C616BD">
      <w:pPr>
        <w:ind w:firstLine="480"/>
      </w:pPr>
      <w:r w:rsidRPr="00466C67">
        <w:t>根据导则，本项目地表水评价等级为三级</w:t>
      </w:r>
      <w:r w:rsidRPr="00466C67">
        <w:t>B</w:t>
      </w:r>
      <w:r w:rsidRPr="00466C67">
        <w:t>，评价范围应满足依托的污水处理站的环境可行性分析要求，涉及地表水环境风险的，应覆盖环境风险影响范围所及的水环境保护目标水域</w:t>
      </w:r>
      <w:r w:rsidRPr="00466C67">
        <w:rPr>
          <w:rFonts w:hint="eastAsia"/>
        </w:rPr>
        <w:t>。本项目无废水外排，不涉及地表水风险，因此不划定</w:t>
      </w:r>
      <w:r w:rsidRPr="00466C67">
        <w:t>地表水评价范围。</w:t>
      </w:r>
    </w:p>
    <w:p w:rsidR="00742BFC" w:rsidRPr="00466C67" w:rsidRDefault="00D566B9">
      <w:pPr>
        <w:pStyle w:val="3"/>
        <w:rPr>
          <w:rFonts w:cs="Times New Roman"/>
        </w:rPr>
      </w:pPr>
      <w:r w:rsidRPr="00466C67">
        <w:rPr>
          <w:rFonts w:cs="Times New Roman"/>
        </w:rPr>
        <w:t xml:space="preserve"> </w:t>
      </w:r>
      <w:bookmarkStart w:id="50" w:name="_Toc96680617"/>
      <w:r w:rsidRPr="00466C67">
        <w:rPr>
          <w:rFonts w:cs="Times New Roman"/>
        </w:rPr>
        <w:t>地下水环境</w:t>
      </w:r>
      <w:bookmarkEnd w:id="50"/>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pPr>
        <w:ind w:firstLine="482"/>
        <w:jc w:val="left"/>
        <w:rPr>
          <w:rFonts w:cs="Times New Roman"/>
          <w:b/>
          <w:szCs w:val="24"/>
        </w:rPr>
      </w:pPr>
      <w:r w:rsidRPr="00466C67">
        <w:rPr>
          <w:rFonts w:cs="Times New Roman"/>
          <w:b/>
          <w:szCs w:val="24"/>
        </w:rPr>
        <w:t>（</w:t>
      </w:r>
      <w:r w:rsidRPr="00466C67">
        <w:rPr>
          <w:rFonts w:cs="Times New Roman"/>
          <w:b/>
          <w:szCs w:val="24"/>
        </w:rPr>
        <w:t>1</w:t>
      </w:r>
      <w:r w:rsidRPr="00466C67">
        <w:rPr>
          <w:rFonts w:cs="Times New Roman"/>
          <w:b/>
          <w:szCs w:val="24"/>
        </w:rPr>
        <w:t>）项目类型</w:t>
      </w:r>
    </w:p>
    <w:p w:rsidR="00742BFC" w:rsidRPr="00466C67" w:rsidRDefault="00D566B9">
      <w:pPr>
        <w:ind w:firstLine="480"/>
        <w:jc w:val="left"/>
        <w:rPr>
          <w:rFonts w:cs="Times New Roman"/>
          <w:szCs w:val="24"/>
        </w:rPr>
      </w:pPr>
      <w:r w:rsidRPr="00466C67">
        <w:rPr>
          <w:rFonts w:cs="Times New Roman"/>
          <w:szCs w:val="24"/>
        </w:rPr>
        <w:t>根据建设项目资料，本项目分类属于《环境影响评价技术导则</w:t>
      </w:r>
      <w:r w:rsidRPr="00466C67">
        <w:rPr>
          <w:rFonts w:cs="Times New Roman"/>
          <w:szCs w:val="24"/>
        </w:rPr>
        <w:t>-</w:t>
      </w:r>
      <w:r w:rsidRPr="00466C67">
        <w:rPr>
          <w:rFonts w:cs="Times New Roman"/>
          <w:szCs w:val="24"/>
        </w:rPr>
        <w:t>地下水环境》（</w:t>
      </w:r>
      <w:r w:rsidRPr="00466C67">
        <w:rPr>
          <w:rFonts w:cs="Times New Roman"/>
          <w:szCs w:val="24"/>
        </w:rPr>
        <w:t>HJ 610-2016</w:t>
      </w:r>
      <w:r w:rsidRPr="00466C67">
        <w:rPr>
          <w:rFonts w:cs="Times New Roman"/>
          <w:szCs w:val="24"/>
        </w:rPr>
        <w:t>）附录</w:t>
      </w:r>
      <w:r w:rsidRPr="00466C67">
        <w:rPr>
          <w:rFonts w:cs="Times New Roman"/>
          <w:szCs w:val="24"/>
        </w:rPr>
        <w:t>A</w:t>
      </w:r>
      <w:r w:rsidRPr="00466C67">
        <w:rPr>
          <w:rFonts w:cs="Times New Roman"/>
          <w:szCs w:val="24"/>
        </w:rPr>
        <w:t>中</w:t>
      </w:r>
      <w:r w:rsidRPr="00466C67">
        <w:rPr>
          <w:rFonts w:cs="Times New Roman"/>
          <w:szCs w:val="24"/>
        </w:rPr>
        <w:t>F</w:t>
      </w:r>
      <w:r w:rsidRPr="00466C67">
        <w:rPr>
          <w:rFonts w:cs="Times New Roman"/>
          <w:szCs w:val="24"/>
        </w:rPr>
        <w:t>石油、天然气第</w:t>
      </w:r>
      <w:r w:rsidRPr="00466C67">
        <w:rPr>
          <w:rFonts w:cs="Times New Roman" w:hint="eastAsia"/>
          <w:szCs w:val="24"/>
        </w:rPr>
        <w:t>41</w:t>
      </w:r>
      <w:r w:rsidRPr="00466C67">
        <w:rPr>
          <w:rFonts w:cs="Times New Roman"/>
          <w:szCs w:val="24"/>
        </w:rPr>
        <w:t>项</w:t>
      </w:r>
      <w:r w:rsidRPr="00466C67">
        <w:rPr>
          <w:rFonts w:cs="Times New Roman" w:hint="eastAsia"/>
          <w:szCs w:val="24"/>
        </w:rPr>
        <w:t>“石油、天然气、成品油管线（不含城市天然气管线）”</w:t>
      </w:r>
      <w:r w:rsidRPr="00466C67">
        <w:rPr>
          <w:rFonts w:cs="Times New Roman"/>
          <w:szCs w:val="24"/>
        </w:rPr>
        <w:t>，编制报告书类别为</w:t>
      </w:r>
      <w:r w:rsidRPr="00466C67">
        <w:rPr>
          <w:rFonts w:cs="Times New Roman"/>
          <w:szCs w:val="24"/>
        </w:rPr>
        <w:fldChar w:fldCharType="begin"/>
      </w:r>
      <w:r w:rsidRPr="00466C67">
        <w:rPr>
          <w:rFonts w:cs="Times New Roman"/>
          <w:szCs w:val="24"/>
        </w:rPr>
        <w:instrText xml:space="preserve"> = 3 \* ROMAN \* MERGEFORMAT </w:instrText>
      </w:r>
      <w:r w:rsidRPr="00466C67">
        <w:rPr>
          <w:rFonts w:cs="Times New Roman"/>
          <w:szCs w:val="24"/>
        </w:rPr>
        <w:fldChar w:fldCharType="separate"/>
      </w:r>
      <w:r w:rsidR="00BC5487" w:rsidRPr="00466C67">
        <w:rPr>
          <w:noProof/>
        </w:rPr>
        <w:t>III</w:t>
      </w:r>
      <w:r w:rsidRPr="00466C67">
        <w:rPr>
          <w:rFonts w:cs="Times New Roman"/>
          <w:szCs w:val="24"/>
        </w:rPr>
        <w:fldChar w:fldCharType="end"/>
      </w:r>
      <w:r w:rsidRPr="00466C67">
        <w:rPr>
          <w:rFonts w:cs="Times New Roman"/>
          <w:szCs w:val="24"/>
        </w:rPr>
        <w:t>类建设项目，其地下水环境影响评价工作等级的划分依据</w:t>
      </w:r>
      <w:r w:rsidRPr="00466C67">
        <w:rPr>
          <w:rFonts w:cs="Times New Roman"/>
          <w:szCs w:val="24"/>
        </w:rPr>
        <w:fldChar w:fldCharType="begin"/>
      </w:r>
      <w:r w:rsidRPr="00466C67">
        <w:rPr>
          <w:rFonts w:cs="Times New Roman"/>
          <w:szCs w:val="24"/>
        </w:rPr>
        <w:instrText xml:space="preserve"> = 3 \* ROMAN \* MERGEFORMAT </w:instrText>
      </w:r>
      <w:r w:rsidRPr="00466C67">
        <w:rPr>
          <w:rFonts w:cs="Times New Roman"/>
          <w:szCs w:val="24"/>
        </w:rPr>
        <w:fldChar w:fldCharType="separate"/>
      </w:r>
      <w:r w:rsidR="00BC5487" w:rsidRPr="00466C67">
        <w:rPr>
          <w:noProof/>
        </w:rPr>
        <w:t>III</w:t>
      </w:r>
      <w:r w:rsidRPr="00466C67">
        <w:rPr>
          <w:rFonts w:cs="Times New Roman"/>
          <w:szCs w:val="24"/>
        </w:rPr>
        <w:fldChar w:fldCharType="end"/>
      </w:r>
      <w:r w:rsidRPr="00466C67">
        <w:rPr>
          <w:rFonts w:cs="Times New Roman"/>
          <w:szCs w:val="24"/>
        </w:rPr>
        <w:t>类建设项目特征分别进行地下水环境影响评价等级划分。</w:t>
      </w:r>
      <w:r w:rsidRPr="00466C67">
        <w:rPr>
          <w:rFonts w:cs="Times New Roman"/>
          <w:szCs w:val="24"/>
        </w:rPr>
        <w:t xml:space="preserve"> </w:t>
      </w:r>
    </w:p>
    <w:p w:rsidR="00742BFC" w:rsidRPr="00466C67" w:rsidRDefault="00D566B9">
      <w:pPr>
        <w:ind w:firstLine="482"/>
        <w:jc w:val="left"/>
        <w:rPr>
          <w:rFonts w:cs="Times New Roman"/>
          <w:b/>
          <w:szCs w:val="24"/>
        </w:rPr>
      </w:pPr>
      <w:r w:rsidRPr="00466C67">
        <w:rPr>
          <w:rFonts w:cs="Times New Roman"/>
          <w:b/>
          <w:szCs w:val="24"/>
        </w:rPr>
        <w:t>（</w:t>
      </w:r>
      <w:r w:rsidRPr="00466C67">
        <w:rPr>
          <w:rFonts w:cs="Times New Roman"/>
          <w:b/>
          <w:szCs w:val="24"/>
        </w:rPr>
        <w:t>2</w:t>
      </w:r>
      <w:r w:rsidRPr="00466C67">
        <w:rPr>
          <w:rFonts w:cs="Times New Roman"/>
          <w:b/>
          <w:szCs w:val="24"/>
        </w:rPr>
        <w:t>）敏感程度</w:t>
      </w:r>
    </w:p>
    <w:p w:rsidR="00742BFC" w:rsidRPr="00466C67" w:rsidRDefault="00D566B9">
      <w:pPr>
        <w:ind w:firstLine="480"/>
        <w:jc w:val="left"/>
        <w:rPr>
          <w:rFonts w:cs="Times New Roman"/>
          <w:szCs w:val="24"/>
        </w:rPr>
      </w:pPr>
      <w:r w:rsidRPr="00466C67">
        <w:rPr>
          <w:rFonts w:cs="Times New Roman"/>
          <w:szCs w:val="24"/>
        </w:rPr>
        <w:t>根据</w:t>
      </w:r>
      <w:r w:rsidRPr="00466C67">
        <w:rPr>
          <w:rFonts w:cs="Times New Roman"/>
          <w:szCs w:val="24"/>
        </w:rPr>
        <w:fldChar w:fldCharType="begin"/>
      </w:r>
      <w:r w:rsidRPr="00466C67">
        <w:rPr>
          <w:rFonts w:cs="Times New Roman"/>
          <w:szCs w:val="24"/>
        </w:rPr>
        <w:instrText xml:space="preserve"> = 3 \* ROMAN \* MERGEFORMAT </w:instrText>
      </w:r>
      <w:r w:rsidRPr="00466C67">
        <w:rPr>
          <w:rFonts w:cs="Times New Roman"/>
          <w:szCs w:val="24"/>
        </w:rPr>
        <w:fldChar w:fldCharType="separate"/>
      </w:r>
      <w:r w:rsidR="00BC5487" w:rsidRPr="00466C67">
        <w:rPr>
          <w:noProof/>
        </w:rPr>
        <w:t>III</w:t>
      </w:r>
      <w:r w:rsidRPr="00466C67">
        <w:rPr>
          <w:rFonts w:cs="Times New Roman"/>
          <w:szCs w:val="24"/>
        </w:rPr>
        <w:fldChar w:fldCharType="end"/>
      </w:r>
      <w:r w:rsidRPr="00466C67">
        <w:rPr>
          <w:rFonts w:cs="Times New Roman"/>
          <w:szCs w:val="24"/>
        </w:rPr>
        <w:t>类建设项目工作等级划分依据，应根据《环境影响评价技术导则－地下水环境》</w:t>
      </w:r>
      <w:r w:rsidRPr="00466C67">
        <w:rPr>
          <w:rFonts w:cs="Times New Roman"/>
          <w:szCs w:val="24"/>
        </w:rPr>
        <w:t>(HJ 610-2016)</w:t>
      </w:r>
      <w:r w:rsidRPr="00466C67">
        <w:rPr>
          <w:rFonts w:cs="Times New Roman"/>
          <w:szCs w:val="24"/>
        </w:rPr>
        <w:t>中评价工作等级的划分应根据建设项目行业分类和地下水环境敏感程度分级进行判定，具体情况见下表。</w:t>
      </w:r>
    </w:p>
    <w:p w:rsidR="00742BFC" w:rsidRPr="00466C67" w:rsidRDefault="00D566B9">
      <w:pPr>
        <w:pStyle w:val="afff5"/>
        <w:rPr>
          <w:rFonts w:cs="Times New Roman"/>
        </w:rPr>
      </w:pPr>
      <w:r w:rsidRPr="00466C67">
        <w:rPr>
          <w:rFonts w:cs="Times New Roman"/>
        </w:rPr>
        <w:lastRenderedPageBreak/>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1.6</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地下水环境敏感程度分级表</w:t>
      </w:r>
    </w:p>
    <w:tbl>
      <w:tblPr>
        <w:tblStyle w:val="aff1"/>
        <w:tblW w:w="5000" w:type="pct"/>
        <w:tblLook w:val="04A0" w:firstRow="1" w:lastRow="0" w:firstColumn="1" w:lastColumn="0" w:noHBand="0" w:noVBand="1"/>
      </w:tblPr>
      <w:tblGrid>
        <w:gridCol w:w="1019"/>
        <w:gridCol w:w="5671"/>
        <w:gridCol w:w="1832"/>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8" w:type="pct"/>
            <w:vAlign w:val="center"/>
          </w:tcPr>
          <w:p w:rsidR="00742BFC" w:rsidRPr="00466C67" w:rsidRDefault="00D566B9">
            <w:pPr>
              <w:pStyle w:val="afff0"/>
              <w:rPr>
                <w:rFonts w:cs="Times New Roman"/>
                <w:b/>
                <w:bCs/>
              </w:rPr>
            </w:pPr>
            <w:r w:rsidRPr="00466C67">
              <w:rPr>
                <w:rFonts w:cs="Times New Roman"/>
                <w:b/>
                <w:bCs/>
              </w:rPr>
              <w:t>分级</w:t>
            </w:r>
          </w:p>
        </w:tc>
        <w:tc>
          <w:tcPr>
            <w:tcW w:w="3327"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地下水环境敏感特征</w:t>
            </w:r>
          </w:p>
        </w:tc>
        <w:tc>
          <w:tcPr>
            <w:tcW w:w="1075"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本工程</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98" w:type="pct"/>
            <w:vAlign w:val="center"/>
          </w:tcPr>
          <w:p w:rsidR="00742BFC" w:rsidRPr="00466C67" w:rsidRDefault="00D566B9">
            <w:pPr>
              <w:pStyle w:val="afff0"/>
              <w:rPr>
                <w:rFonts w:cs="Times New Roman"/>
              </w:rPr>
            </w:pPr>
            <w:r w:rsidRPr="00466C67">
              <w:rPr>
                <w:rFonts w:cs="Times New Roman"/>
              </w:rPr>
              <w:t>敏感</w:t>
            </w:r>
          </w:p>
        </w:tc>
        <w:tc>
          <w:tcPr>
            <w:tcW w:w="3327" w:type="pc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c>
          <w:tcPr>
            <w:tcW w:w="1075" w:type="pct"/>
            <w:vMerge w:val="restart"/>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szCs w:val="24"/>
              </w:rPr>
              <w:t>本项目不位于地下水相关保护区范围内，不位于地下水水源地准保护区范围内，项目周边有居民分散式地下水水源，故本项目地下水环境敏感程度确定为</w:t>
            </w:r>
            <w:r w:rsidRPr="00466C67">
              <w:rPr>
                <w:rFonts w:cs="Times New Roman"/>
                <w:szCs w:val="24"/>
              </w:rPr>
              <w:t>“</w:t>
            </w:r>
            <w:r w:rsidRPr="00466C67">
              <w:rPr>
                <w:rFonts w:cs="Times New Roman"/>
                <w:szCs w:val="24"/>
              </w:rPr>
              <w:t>较敏感</w:t>
            </w:r>
            <w:r w:rsidRPr="00466C67">
              <w:rPr>
                <w:rFonts w:cs="Times New Roman"/>
                <w:szCs w:val="24"/>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98" w:type="pct"/>
            <w:vAlign w:val="center"/>
          </w:tcPr>
          <w:p w:rsidR="00742BFC" w:rsidRPr="00466C67" w:rsidRDefault="00D566B9">
            <w:pPr>
              <w:pStyle w:val="afff0"/>
              <w:rPr>
                <w:rFonts w:cs="Times New Roman"/>
              </w:rPr>
            </w:pPr>
            <w:r w:rsidRPr="00466C67">
              <w:rPr>
                <w:rFonts w:cs="Times New Roman"/>
              </w:rPr>
              <w:t>较敏感（</w:t>
            </w:r>
            <w:r w:rsidRPr="00466C67">
              <w:rPr>
                <w:rFonts w:cs="Times New Roman"/>
              </w:rPr>
              <w:t>√</w:t>
            </w:r>
            <w:r w:rsidRPr="00466C67">
              <w:rPr>
                <w:rFonts w:cs="Times New Roman"/>
              </w:rPr>
              <w:t>）</w:t>
            </w:r>
          </w:p>
        </w:tc>
        <w:tc>
          <w:tcPr>
            <w:tcW w:w="3327" w:type="pct"/>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c>
          <w:tcPr>
            <w:tcW w:w="1075" w:type="pct"/>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98" w:type="pct"/>
            <w:vAlign w:val="center"/>
          </w:tcPr>
          <w:p w:rsidR="00742BFC" w:rsidRPr="00466C67" w:rsidRDefault="00D566B9">
            <w:pPr>
              <w:pStyle w:val="afff0"/>
              <w:rPr>
                <w:rFonts w:cs="Times New Roman"/>
              </w:rPr>
            </w:pPr>
            <w:r w:rsidRPr="00466C67">
              <w:rPr>
                <w:rFonts w:cs="Times New Roman"/>
              </w:rPr>
              <w:t>不敏感</w:t>
            </w:r>
          </w:p>
        </w:tc>
        <w:tc>
          <w:tcPr>
            <w:tcW w:w="3327"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上述地区之外的其它地区。</w:t>
            </w:r>
          </w:p>
        </w:tc>
        <w:tc>
          <w:tcPr>
            <w:tcW w:w="1075" w:type="pct"/>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000" w:type="pct"/>
            <w:gridSpan w:val="3"/>
          </w:tcPr>
          <w:p w:rsidR="00742BFC" w:rsidRPr="00466C67" w:rsidRDefault="00D566B9">
            <w:pPr>
              <w:pStyle w:val="afff0"/>
              <w:jc w:val="both"/>
              <w:rPr>
                <w:rFonts w:cs="Times New Roman"/>
              </w:rPr>
            </w:pPr>
            <w:r w:rsidRPr="00466C67">
              <w:rPr>
                <w:rFonts w:cs="Times New Roman"/>
              </w:rPr>
              <w:t>注：</w:t>
            </w:r>
            <w:r w:rsidRPr="00466C67">
              <w:rPr>
                <w:rFonts w:cs="Times New Roman"/>
              </w:rPr>
              <w:t>”</w:t>
            </w:r>
            <w:r w:rsidRPr="00466C67">
              <w:rPr>
                <w:rFonts w:cs="Times New Roman"/>
              </w:rPr>
              <w:t>环境敏感区</w:t>
            </w:r>
            <w:r w:rsidRPr="00466C67">
              <w:rPr>
                <w:rFonts w:cs="Times New Roman"/>
              </w:rPr>
              <w:t>”</w:t>
            </w:r>
            <w:r w:rsidRPr="00466C67">
              <w:rPr>
                <w:rFonts w:cs="Times New Roman"/>
              </w:rPr>
              <w:t>是指《建设项目环境影响评价分类管理名录》中所界定的涉及地下水的环境敏感区</w:t>
            </w:r>
          </w:p>
        </w:tc>
      </w:tr>
    </w:tbl>
    <w:p w:rsidR="00742BFC" w:rsidRPr="00466C67" w:rsidRDefault="00D566B9">
      <w:pPr>
        <w:ind w:firstLine="482"/>
        <w:jc w:val="left"/>
        <w:rPr>
          <w:rFonts w:cs="Times New Roman"/>
          <w:b/>
          <w:szCs w:val="24"/>
        </w:rPr>
      </w:pPr>
      <w:r w:rsidRPr="00466C67">
        <w:rPr>
          <w:rFonts w:cs="Times New Roman"/>
          <w:b/>
          <w:szCs w:val="24"/>
        </w:rPr>
        <w:t>（</w:t>
      </w:r>
      <w:r w:rsidRPr="00466C67">
        <w:rPr>
          <w:rFonts w:cs="Times New Roman"/>
          <w:b/>
          <w:szCs w:val="24"/>
        </w:rPr>
        <w:t>3</w:t>
      </w:r>
      <w:r w:rsidRPr="00466C67">
        <w:rPr>
          <w:rFonts w:cs="Times New Roman"/>
          <w:b/>
          <w:szCs w:val="24"/>
        </w:rPr>
        <w:t>）评价工作等级确定</w:t>
      </w:r>
    </w:p>
    <w:p w:rsidR="00742BFC" w:rsidRPr="00466C67" w:rsidRDefault="00D566B9">
      <w:pPr>
        <w:ind w:firstLine="503"/>
      </w:pPr>
      <w:r w:rsidRPr="00466C67">
        <w:rPr>
          <w:rFonts w:cs="Times New Roman"/>
          <w:w w:val="105"/>
        </w:rPr>
        <w:t>结合《环境影响评价技术导则</w:t>
      </w:r>
      <w:r w:rsidRPr="00466C67">
        <w:rPr>
          <w:rFonts w:cs="Times New Roman"/>
          <w:w w:val="105"/>
        </w:rPr>
        <w:t>-</w:t>
      </w:r>
      <w:r w:rsidRPr="00466C67">
        <w:rPr>
          <w:rFonts w:cs="Times New Roman"/>
          <w:w w:val="105"/>
        </w:rPr>
        <w:t>地下水环境》（</w:t>
      </w:r>
      <w:r w:rsidRPr="00466C67">
        <w:rPr>
          <w:rFonts w:cs="Times New Roman"/>
          <w:w w:val="105"/>
        </w:rPr>
        <w:t>HJ610-2016</w:t>
      </w:r>
      <w:r w:rsidRPr="00466C67">
        <w:rPr>
          <w:rFonts w:cs="Times New Roman"/>
          <w:w w:val="105"/>
        </w:rPr>
        <w:t>）中建设项目评价工作等级划分表的要求，本项目地下水环境影响评价为</w:t>
      </w:r>
      <w:r w:rsidRPr="00466C67">
        <w:rPr>
          <w:rFonts w:cs="Times New Roman" w:hint="eastAsia"/>
          <w:w w:val="105"/>
        </w:rPr>
        <w:t>三</w:t>
      </w:r>
      <w:r w:rsidRPr="00466C67">
        <w:rPr>
          <w:rFonts w:cs="Times New Roman"/>
          <w:w w:val="105"/>
        </w:rPr>
        <w:t>级评价，地下水评价等级划分情况见下表。</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1.6</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cs="Times New Roman"/>
        </w:rPr>
        <w:t>地下水分级判定指标表</w:t>
      </w:r>
    </w:p>
    <w:tbl>
      <w:tblPr>
        <w:tblStyle w:val="aff1"/>
        <w:tblW w:w="0" w:type="auto"/>
        <w:tblLook w:val="04A0" w:firstRow="1" w:lastRow="0" w:firstColumn="1" w:lastColumn="0" w:noHBand="0" w:noVBand="1"/>
      </w:tblPr>
      <w:tblGrid>
        <w:gridCol w:w="2076"/>
        <w:gridCol w:w="2076"/>
        <w:gridCol w:w="2077"/>
        <w:gridCol w:w="2077"/>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dxa"/>
            <w:tcBorders>
              <w:tl2br w:val="single" w:sz="4" w:space="0" w:color="auto"/>
            </w:tcBorders>
            <w:vAlign w:val="center"/>
          </w:tcPr>
          <w:p w:rsidR="00742BFC" w:rsidRPr="00466C67" w:rsidRDefault="00D566B9">
            <w:pPr>
              <w:pStyle w:val="afff0"/>
              <w:jc w:val="right"/>
              <w:rPr>
                <w:rFonts w:cs="Times New Roman"/>
                <w:b/>
              </w:rPr>
            </w:pPr>
            <w:r w:rsidRPr="00466C67">
              <w:rPr>
                <w:rFonts w:cs="Times New Roman"/>
                <w:b/>
              </w:rPr>
              <w:t>项目类别</w:t>
            </w:r>
          </w:p>
          <w:p w:rsidR="00742BFC" w:rsidRPr="00466C67" w:rsidRDefault="00D566B9">
            <w:pPr>
              <w:pStyle w:val="afff0"/>
              <w:jc w:val="left"/>
              <w:rPr>
                <w:rFonts w:cs="Times New Roman"/>
                <w:b/>
              </w:rPr>
            </w:pPr>
            <w:r w:rsidRPr="00466C67">
              <w:rPr>
                <w:rFonts w:cs="Times New Roman"/>
                <w:b/>
              </w:rPr>
              <w:t>环境敏感程度</w:t>
            </w:r>
          </w:p>
        </w:tc>
        <w:tc>
          <w:tcPr>
            <w:tcW w:w="2076"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fldChar w:fldCharType="begin"/>
            </w:r>
            <w:r w:rsidRPr="00466C67">
              <w:rPr>
                <w:rFonts w:cs="Times New Roman"/>
                <w:b/>
              </w:rPr>
              <w:instrText xml:space="preserve"> = 1 \* ROMAN </w:instrText>
            </w:r>
            <w:r w:rsidRPr="00466C67">
              <w:rPr>
                <w:rFonts w:cs="Times New Roman"/>
                <w:b/>
              </w:rPr>
              <w:fldChar w:fldCharType="separate"/>
            </w:r>
            <w:r w:rsidR="00BC5487" w:rsidRPr="00466C67">
              <w:rPr>
                <w:rFonts w:cs="Times New Roman"/>
                <w:b/>
                <w:noProof/>
              </w:rPr>
              <w:t>I</w:t>
            </w:r>
            <w:r w:rsidRPr="00466C67">
              <w:rPr>
                <w:rFonts w:cs="Times New Roman"/>
                <w:b/>
              </w:rPr>
              <w:fldChar w:fldCharType="end"/>
            </w:r>
            <w:r w:rsidRPr="00466C67">
              <w:rPr>
                <w:rFonts w:cs="Times New Roman"/>
                <w:b/>
              </w:rPr>
              <w:t>类项目</w:t>
            </w:r>
          </w:p>
        </w:tc>
        <w:tc>
          <w:tcPr>
            <w:tcW w:w="2077"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fldChar w:fldCharType="begin"/>
            </w:r>
            <w:r w:rsidRPr="00466C67">
              <w:rPr>
                <w:rFonts w:cs="Times New Roman"/>
                <w:b/>
              </w:rPr>
              <w:instrText xml:space="preserve"> = 2 \* ROMAN </w:instrText>
            </w:r>
            <w:r w:rsidRPr="00466C67">
              <w:rPr>
                <w:rFonts w:cs="Times New Roman"/>
                <w:b/>
              </w:rPr>
              <w:fldChar w:fldCharType="separate"/>
            </w:r>
            <w:r w:rsidR="00BC5487" w:rsidRPr="00466C67">
              <w:rPr>
                <w:rFonts w:cs="Times New Roman"/>
                <w:b/>
                <w:noProof/>
              </w:rPr>
              <w:t>II</w:t>
            </w:r>
            <w:r w:rsidRPr="00466C67">
              <w:rPr>
                <w:rFonts w:cs="Times New Roman"/>
                <w:b/>
              </w:rPr>
              <w:fldChar w:fldCharType="end"/>
            </w:r>
            <w:r w:rsidRPr="00466C67">
              <w:rPr>
                <w:rFonts w:cs="Times New Roman"/>
                <w:b/>
              </w:rPr>
              <w:t>类项目</w:t>
            </w:r>
          </w:p>
        </w:tc>
        <w:tc>
          <w:tcPr>
            <w:tcW w:w="2077"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fldChar w:fldCharType="begin"/>
            </w:r>
            <w:r w:rsidRPr="00466C67">
              <w:rPr>
                <w:rFonts w:cs="Times New Roman"/>
                <w:b/>
              </w:rPr>
              <w:instrText xml:space="preserve"> = 3 \* ROMAN </w:instrText>
            </w:r>
            <w:r w:rsidRPr="00466C67">
              <w:rPr>
                <w:rFonts w:cs="Times New Roman"/>
                <w:b/>
              </w:rPr>
              <w:fldChar w:fldCharType="separate"/>
            </w:r>
            <w:r w:rsidR="00BC5487" w:rsidRPr="00466C67">
              <w:rPr>
                <w:rFonts w:cs="Times New Roman"/>
                <w:b/>
                <w:noProof/>
              </w:rPr>
              <w:t>III</w:t>
            </w:r>
            <w:r w:rsidRPr="00466C67">
              <w:rPr>
                <w:rFonts w:cs="Times New Roman"/>
                <w:b/>
              </w:rPr>
              <w:fldChar w:fldCharType="end"/>
            </w:r>
            <w:r w:rsidRPr="00466C67">
              <w:rPr>
                <w:rFonts w:cs="Times New Roman"/>
                <w:b/>
              </w:rPr>
              <w:t>类项目</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076" w:type="dxa"/>
            <w:vAlign w:val="center"/>
          </w:tcPr>
          <w:p w:rsidR="00742BFC" w:rsidRPr="00466C67" w:rsidRDefault="00D566B9">
            <w:pPr>
              <w:pStyle w:val="afff0"/>
              <w:rPr>
                <w:rFonts w:cs="Times New Roman"/>
              </w:rPr>
            </w:pPr>
            <w:r w:rsidRPr="00466C67">
              <w:rPr>
                <w:rFonts w:cs="Times New Roman"/>
              </w:rPr>
              <w:t>敏感</w:t>
            </w:r>
          </w:p>
        </w:tc>
        <w:tc>
          <w:tcPr>
            <w:tcW w:w="2076"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一</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一</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二</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076" w:type="dxa"/>
            <w:vAlign w:val="center"/>
          </w:tcPr>
          <w:p w:rsidR="00742BFC" w:rsidRPr="00466C67" w:rsidRDefault="00D566B9">
            <w:pPr>
              <w:pStyle w:val="afff0"/>
              <w:rPr>
                <w:rFonts w:cs="Times New Roman"/>
              </w:rPr>
            </w:pPr>
            <w:r w:rsidRPr="00466C67">
              <w:rPr>
                <w:rFonts w:cs="Times New Roman"/>
              </w:rPr>
              <w:t>较敏感</w:t>
            </w:r>
          </w:p>
        </w:tc>
        <w:tc>
          <w:tcPr>
            <w:tcW w:w="2076"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一</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二</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三（</w:t>
            </w:r>
            <w:r w:rsidRPr="00466C67">
              <w:rPr>
                <w:rFonts w:cs="Times New Roman"/>
              </w:rPr>
              <w:t>√</w:t>
            </w:r>
            <w:r w:rsidRPr="00466C67">
              <w:rPr>
                <w:rFonts w:cs="Times New Roman"/>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076" w:type="dxa"/>
            <w:vAlign w:val="center"/>
          </w:tcPr>
          <w:p w:rsidR="00742BFC" w:rsidRPr="00466C67" w:rsidRDefault="00D566B9">
            <w:pPr>
              <w:pStyle w:val="afff0"/>
              <w:rPr>
                <w:rFonts w:cs="Times New Roman"/>
              </w:rPr>
            </w:pPr>
            <w:r w:rsidRPr="00466C67">
              <w:rPr>
                <w:rFonts w:cs="Times New Roman"/>
              </w:rPr>
              <w:t>不敏感</w:t>
            </w:r>
          </w:p>
        </w:tc>
        <w:tc>
          <w:tcPr>
            <w:tcW w:w="2076"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二</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三</w:t>
            </w:r>
          </w:p>
        </w:tc>
        <w:tc>
          <w:tcPr>
            <w:tcW w:w="2077"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三</w:t>
            </w:r>
          </w:p>
        </w:tc>
      </w:tr>
    </w:tbl>
    <w:p w:rsidR="00742BFC" w:rsidRPr="00466C67" w:rsidRDefault="00D566B9">
      <w:pPr>
        <w:pStyle w:val="4"/>
        <w:spacing w:beforeLines="50" w:before="163"/>
        <w:rPr>
          <w:rFonts w:cs="Times New Roman"/>
        </w:rPr>
      </w:pPr>
      <w:r w:rsidRPr="00466C67">
        <w:rPr>
          <w:rFonts w:cs="Times New Roman"/>
        </w:rPr>
        <w:t xml:space="preserve"> </w:t>
      </w:r>
      <w:r w:rsidRPr="00466C67">
        <w:rPr>
          <w:rFonts w:cs="Times New Roman"/>
        </w:rPr>
        <w:t>评价范围</w:t>
      </w:r>
    </w:p>
    <w:p w:rsidR="00742BFC" w:rsidRPr="00466C67" w:rsidRDefault="00D566B9">
      <w:pPr>
        <w:spacing w:line="480" w:lineRule="exact"/>
        <w:ind w:firstLine="480"/>
        <w:jc w:val="left"/>
        <w:rPr>
          <w:rFonts w:cs="Times New Roman"/>
        </w:rPr>
      </w:pPr>
      <w:r w:rsidRPr="00466C67">
        <w:rPr>
          <w:rFonts w:cs="Times New Roman"/>
        </w:rPr>
        <w:t>根据《地下水环境影响评价技术导则</w:t>
      </w:r>
      <w:r w:rsidRPr="00466C67">
        <w:rPr>
          <w:rFonts w:cs="Times New Roman"/>
        </w:rPr>
        <w:t>-</w:t>
      </w:r>
      <w:r w:rsidRPr="00466C67">
        <w:rPr>
          <w:rFonts w:cs="Times New Roman"/>
        </w:rPr>
        <w:t>地下水环境》（</w:t>
      </w:r>
      <w:r w:rsidRPr="00466C67">
        <w:rPr>
          <w:rFonts w:cs="Times New Roman"/>
        </w:rPr>
        <w:t>HJ610-2016</w:t>
      </w:r>
      <w:r w:rsidRPr="00466C67">
        <w:rPr>
          <w:rFonts w:cs="Times New Roman"/>
        </w:rPr>
        <w:t>），地下水环境现状调查评价范围应包括与建设项目相关的地下水环境保护目标，以能说明地下水环境的现状，反映调查评价区地下水基本流场特征，满足地下水环境影响预测和评价为基本原则。</w:t>
      </w:r>
    </w:p>
    <w:p w:rsidR="00742BFC" w:rsidRPr="00466C67" w:rsidRDefault="00D566B9">
      <w:pPr>
        <w:spacing w:line="480" w:lineRule="exact"/>
        <w:ind w:firstLine="480"/>
        <w:jc w:val="left"/>
        <w:rPr>
          <w:rFonts w:cs="Times New Roman"/>
        </w:rPr>
      </w:pPr>
      <w:r w:rsidRPr="00466C67">
        <w:rPr>
          <w:rFonts w:cs="Times New Roman"/>
        </w:rPr>
        <w:t>建设项目（除线性工程外）地下水环境影响现状调查评价范围可采用公式计算法、查表法及自定义法确定。</w:t>
      </w:r>
    </w:p>
    <w:p w:rsidR="00742BFC" w:rsidRPr="00466C67" w:rsidRDefault="00D566B9" w:rsidP="00C616BD">
      <w:pPr>
        <w:pStyle w:val="01"/>
        <w:ind w:firstLine="503"/>
        <w:rPr>
          <w:w w:val="105"/>
        </w:rPr>
      </w:pPr>
      <w:bookmarkStart w:id="51" w:name="_Hlk23427696"/>
      <w:r w:rsidRPr="00466C67">
        <w:rPr>
          <w:w w:val="105"/>
        </w:rPr>
        <w:t>本项目为线性工程，同时仅输送天然气，故此次按照管线两侧</w:t>
      </w:r>
      <w:r w:rsidRPr="00466C67">
        <w:rPr>
          <w:w w:val="105"/>
        </w:rPr>
        <w:t>200m</w:t>
      </w:r>
      <w:r w:rsidRPr="00466C67">
        <w:rPr>
          <w:w w:val="105"/>
        </w:rPr>
        <w:t>为地下水调查评价范围</w:t>
      </w:r>
      <w:r w:rsidRPr="00466C67">
        <w:rPr>
          <w:rFonts w:hint="eastAsia"/>
          <w:w w:val="105"/>
        </w:rPr>
        <w:t>，总计调查评价范围约</w:t>
      </w:r>
      <w:r w:rsidRPr="00466C67">
        <w:rPr>
          <w:rFonts w:hint="eastAsia"/>
          <w:w w:val="105"/>
        </w:rPr>
        <w:t>0.8km</w:t>
      </w:r>
      <w:r w:rsidRPr="00466C67">
        <w:rPr>
          <w:w w:val="105"/>
          <w:vertAlign w:val="superscript"/>
        </w:rPr>
        <w:t>2</w:t>
      </w:r>
      <w:r w:rsidRPr="00466C67">
        <w:rPr>
          <w:rFonts w:hint="eastAsia"/>
          <w:w w:val="105"/>
        </w:rPr>
        <w:t>。</w:t>
      </w:r>
    </w:p>
    <w:p w:rsidR="00742BFC" w:rsidRPr="00466C67" w:rsidRDefault="00466C67">
      <w:pPr>
        <w:pStyle w:val="afffff"/>
      </w:pPr>
      <w:r>
        <w:rPr>
          <w:rFonts w:hint="eastAsia"/>
        </w:rPr>
        <w:lastRenderedPageBreak/>
        <w:t>*</w:t>
      </w:r>
      <w:r>
        <w:t>*****</w:t>
      </w:r>
    </w:p>
    <w:p w:rsidR="00742BFC" w:rsidRPr="00466C67" w:rsidRDefault="00D566B9">
      <w:pPr>
        <w:pStyle w:val="afffff"/>
      </w:pPr>
      <w:r w:rsidRPr="00466C67">
        <w:t>图</w:t>
      </w:r>
      <w:r w:rsidR="002318B8">
        <w:fldChar w:fldCharType="begin"/>
      </w:r>
      <w:r w:rsidR="002318B8">
        <w:instrText xml:space="preserve"> STYLEREF 2 \s </w:instrText>
      </w:r>
      <w:r w:rsidR="002318B8">
        <w:fldChar w:fldCharType="separate"/>
      </w:r>
      <w:r w:rsidR="00C22988">
        <w:rPr>
          <w:noProof/>
        </w:rPr>
        <w:t>1.6</w:t>
      </w:r>
      <w:r w:rsidR="002318B8">
        <w:rPr>
          <w:noProof/>
        </w:rPr>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2</w:t>
      </w:r>
      <w:r w:rsidR="00766063" w:rsidRPr="00466C67">
        <w:fldChar w:fldCharType="end"/>
      </w:r>
      <w:r w:rsidRPr="00466C67">
        <w:t xml:space="preserve">  </w:t>
      </w:r>
      <w:r w:rsidRPr="00466C67">
        <w:t>本项目地下水调查评价范围图</w:t>
      </w:r>
    </w:p>
    <w:bookmarkEnd w:id="51"/>
    <w:p w:rsidR="00742BFC" w:rsidRPr="00466C67" w:rsidRDefault="00D566B9">
      <w:pPr>
        <w:pStyle w:val="3"/>
        <w:rPr>
          <w:rFonts w:cs="Times New Roman"/>
        </w:rPr>
      </w:pPr>
      <w:r w:rsidRPr="00466C67">
        <w:rPr>
          <w:rFonts w:cs="Times New Roman"/>
        </w:rPr>
        <w:t xml:space="preserve"> </w:t>
      </w:r>
      <w:bookmarkStart w:id="52" w:name="_Toc96680618"/>
      <w:r w:rsidRPr="00466C67">
        <w:rPr>
          <w:rFonts w:cs="Times New Roman"/>
        </w:rPr>
        <w:t>声环境</w:t>
      </w:r>
      <w:bookmarkEnd w:id="52"/>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pPr>
        <w:ind w:firstLine="480"/>
        <w:rPr>
          <w:rFonts w:cs="Times New Roman"/>
        </w:rPr>
      </w:pPr>
      <w:r w:rsidRPr="00466C67">
        <w:rPr>
          <w:rFonts w:cs="Times New Roman" w:hint="eastAsia"/>
        </w:rPr>
        <w:t>本项目运营期噪声主要来自于管道检修或事故状态下的放空噪声；根据现场调查，沿线地区声环境质量较好，沿线主要为散户，受项目噪声源影响的人口较少，本项目管道沿线所处的环境功能区为《声环境质量标准》（</w:t>
      </w:r>
      <w:r w:rsidRPr="00466C67">
        <w:rPr>
          <w:rFonts w:cs="Times New Roman" w:hint="eastAsia"/>
        </w:rPr>
        <w:t>GB3096-2008</w:t>
      </w:r>
      <w:r w:rsidRPr="00466C67">
        <w:rPr>
          <w:rFonts w:cs="Times New Roman" w:hint="eastAsia"/>
        </w:rPr>
        <w:t>）规定的</w:t>
      </w:r>
      <w:r w:rsidR="00897922" w:rsidRPr="00466C67">
        <w:rPr>
          <w:rFonts w:cs="Times New Roman"/>
        </w:rPr>
        <w:t>2</w:t>
      </w:r>
      <w:r w:rsidRPr="00466C67">
        <w:rPr>
          <w:rFonts w:cs="Times New Roman" w:hint="eastAsia"/>
        </w:rPr>
        <w:t>类地区。</w:t>
      </w:r>
      <w:r w:rsidRPr="00466C67">
        <w:rPr>
          <w:rFonts w:cs="Times New Roman"/>
        </w:rPr>
        <w:t>根据《环境影响评价技术导则</w:t>
      </w:r>
      <w:r w:rsidRPr="00466C67">
        <w:rPr>
          <w:rFonts w:cs="Times New Roman"/>
        </w:rPr>
        <w:t xml:space="preserve"> </w:t>
      </w:r>
      <w:r w:rsidRPr="00466C67">
        <w:rPr>
          <w:rFonts w:cs="Times New Roman"/>
        </w:rPr>
        <w:t>声环境》（</w:t>
      </w:r>
      <w:r w:rsidRPr="00466C67">
        <w:rPr>
          <w:rFonts w:cs="Times New Roman"/>
        </w:rPr>
        <w:t>HJ 2.4-2009</w:t>
      </w:r>
      <w:r w:rsidRPr="00466C67">
        <w:rPr>
          <w:rFonts w:cs="Times New Roman"/>
        </w:rPr>
        <w:t>）中关于评价工作等级的划分原则，确定本项目声环境评价工作等级为二级。判断等级详见下表。</w:t>
      </w:r>
    </w:p>
    <w:p w:rsidR="00742BFC" w:rsidRPr="00466C67" w:rsidRDefault="00D566B9">
      <w:pPr>
        <w:pStyle w:val="123"/>
      </w:pPr>
      <w:r w:rsidRPr="00466C67">
        <w:t>表</w:t>
      </w:r>
      <w:r w:rsidR="002318B8">
        <w:fldChar w:fldCharType="begin"/>
      </w:r>
      <w:r w:rsidR="002318B8">
        <w:instrText xml:space="preserve"> STYLEREF 2 \s </w:instrText>
      </w:r>
      <w:r w:rsidR="002318B8">
        <w:fldChar w:fldCharType="separate"/>
      </w:r>
      <w:r w:rsidR="00C22988">
        <w:rPr>
          <w:noProof/>
        </w:rPr>
        <w:t>1.6</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4</w:t>
      </w:r>
      <w:r w:rsidRPr="00466C67">
        <w:fldChar w:fldCharType="end"/>
      </w:r>
      <w:r w:rsidRPr="00466C67">
        <w:t xml:space="preserve">  </w:t>
      </w:r>
      <w:r w:rsidRPr="00466C67">
        <w:t>声环境评价等级</w:t>
      </w:r>
    </w:p>
    <w:tbl>
      <w:tblPr>
        <w:tblStyle w:val="aff1"/>
        <w:tblW w:w="0" w:type="auto"/>
        <w:tblLook w:val="04A0" w:firstRow="1" w:lastRow="0" w:firstColumn="1" w:lastColumn="0" w:noHBand="0" w:noVBand="1"/>
      </w:tblPr>
      <w:tblGrid>
        <w:gridCol w:w="2552"/>
        <w:gridCol w:w="3260"/>
        <w:gridCol w:w="1418"/>
        <w:gridCol w:w="1076"/>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center"/>
          </w:tcPr>
          <w:p w:rsidR="00742BFC" w:rsidRPr="00466C67" w:rsidRDefault="00D566B9">
            <w:pPr>
              <w:pStyle w:val="afff0"/>
              <w:rPr>
                <w:rFonts w:cs="Times New Roman"/>
                <w:b/>
              </w:rPr>
            </w:pPr>
            <w:r w:rsidRPr="00466C67">
              <w:rPr>
                <w:rFonts w:cs="Times New Roman"/>
                <w:b/>
              </w:rPr>
              <w:t>划分依据</w:t>
            </w:r>
          </w:p>
        </w:tc>
        <w:tc>
          <w:tcPr>
            <w:tcW w:w="3260"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项目基本情况</w:t>
            </w:r>
          </w:p>
        </w:tc>
        <w:tc>
          <w:tcPr>
            <w:tcW w:w="1418"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判别</w:t>
            </w:r>
          </w:p>
        </w:tc>
        <w:tc>
          <w:tcPr>
            <w:tcW w:w="1076"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评价等级</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52" w:type="dxa"/>
            <w:vAlign w:val="center"/>
          </w:tcPr>
          <w:p w:rsidR="00742BFC" w:rsidRPr="00466C67" w:rsidRDefault="00D566B9">
            <w:pPr>
              <w:pStyle w:val="afff0"/>
              <w:rPr>
                <w:rFonts w:cs="Times New Roman"/>
              </w:rPr>
            </w:pPr>
            <w:r w:rsidRPr="00466C67">
              <w:rPr>
                <w:rFonts w:cs="Times New Roman"/>
              </w:rPr>
              <w:t>区域声环境功能区类别</w:t>
            </w:r>
          </w:p>
        </w:tc>
        <w:tc>
          <w:tcPr>
            <w:tcW w:w="3260"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农村地区</w:t>
            </w:r>
          </w:p>
        </w:tc>
        <w:tc>
          <w:tcPr>
            <w:tcW w:w="1418" w:type="dxa"/>
            <w:vAlign w:val="center"/>
          </w:tcPr>
          <w:p w:rsidR="00742BFC" w:rsidRPr="00466C67" w:rsidRDefault="00897922">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2</w:t>
            </w:r>
            <w:r w:rsidR="00D566B9" w:rsidRPr="00466C67">
              <w:rPr>
                <w:rFonts w:cs="Times New Roman"/>
              </w:rPr>
              <w:t>类地区</w:t>
            </w:r>
          </w:p>
        </w:tc>
        <w:tc>
          <w:tcPr>
            <w:tcW w:w="1076" w:type="dxa"/>
            <w:vMerge w:val="restar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二级</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52" w:type="dxa"/>
            <w:vAlign w:val="center"/>
          </w:tcPr>
          <w:p w:rsidR="00742BFC" w:rsidRPr="00466C67" w:rsidRDefault="00D566B9">
            <w:pPr>
              <w:pStyle w:val="afff0"/>
              <w:rPr>
                <w:rFonts w:cs="Times New Roman"/>
              </w:rPr>
            </w:pPr>
            <w:r w:rsidRPr="00466C67">
              <w:rPr>
                <w:rFonts w:cs="Times New Roman"/>
              </w:rPr>
              <w:t>本项目建设前后所在区域的声环境质量变化程度</w:t>
            </w:r>
          </w:p>
        </w:tc>
        <w:tc>
          <w:tcPr>
            <w:tcW w:w="3260"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厂界噪声达标，区域声环境质量变化程度小</w:t>
            </w:r>
          </w:p>
        </w:tc>
        <w:tc>
          <w:tcPr>
            <w:tcW w:w="1418"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变化幅度小于</w:t>
            </w:r>
            <w:r w:rsidRPr="00466C67">
              <w:rPr>
                <w:rFonts w:cs="Times New Roman"/>
              </w:rPr>
              <w:t>3dB</w:t>
            </w:r>
            <w:r w:rsidRPr="00466C67">
              <w:rPr>
                <w:rFonts w:cs="Times New Roman"/>
              </w:rPr>
              <w:t>（</w:t>
            </w:r>
            <w:r w:rsidRPr="00466C67">
              <w:rPr>
                <w:rFonts w:cs="Times New Roman"/>
              </w:rPr>
              <w:t>A</w:t>
            </w:r>
            <w:r w:rsidRPr="00466C67">
              <w:rPr>
                <w:rFonts w:cs="Times New Roman"/>
              </w:rPr>
              <w:t>）</w:t>
            </w:r>
          </w:p>
        </w:tc>
        <w:tc>
          <w:tcPr>
            <w:tcW w:w="1076" w:type="dxa"/>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2552" w:type="dxa"/>
            <w:vAlign w:val="center"/>
          </w:tcPr>
          <w:p w:rsidR="00742BFC" w:rsidRPr="00466C67" w:rsidRDefault="00D566B9">
            <w:pPr>
              <w:pStyle w:val="afff0"/>
              <w:rPr>
                <w:rFonts w:cs="Times New Roman"/>
                <w:szCs w:val="21"/>
              </w:rPr>
            </w:pPr>
            <w:r w:rsidRPr="00466C67">
              <w:rPr>
                <w:rStyle w:val="fontstyle01"/>
                <w:rFonts w:ascii="Times New Roman" w:hAnsi="Times New Roman" w:cs="Times New Roman" w:hint="default"/>
                <w:color w:val="auto"/>
                <w:sz w:val="21"/>
                <w:szCs w:val="21"/>
              </w:rPr>
              <w:t>受影响人口的数量受影响人口的数量</w:t>
            </w:r>
          </w:p>
        </w:tc>
        <w:tc>
          <w:tcPr>
            <w:tcW w:w="3260"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井场声环境评价范围内以及井场道路沿线仅少量分散居民点分布</w:t>
            </w:r>
          </w:p>
        </w:tc>
        <w:tc>
          <w:tcPr>
            <w:tcW w:w="1418"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Style w:val="fontstyle01"/>
                <w:rFonts w:ascii="Times New Roman" w:hAnsi="Times New Roman" w:cs="Times New Roman" w:hint="default"/>
                <w:color w:val="auto"/>
                <w:sz w:val="21"/>
                <w:szCs w:val="21"/>
              </w:rPr>
              <w:t>受噪声影响人口数量少</w:t>
            </w:r>
          </w:p>
        </w:tc>
        <w:tc>
          <w:tcPr>
            <w:tcW w:w="1076" w:type="dxa"/>
            <w:vMerge/>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bl>
    <w:p w:rsidR="00742BFC" w:rsidRPr="00466C67" w:rsidRDefault="00D566B9">
      <w:pPr>
        <w:pStyle w:val="4"/>
        <w:spacing w:beforeLines="50" w:before="163"/>
        <w:rPr>
          <w:rFonts w:cs="Times New Roman"/>
        </w:rPr>
      </w:pPr>
      <w:r w:rsidRPr="00466C67">
        <w:rPr>
          <w:rFonts w:cs="Times New Roman"/>
        </w:rPr>
        <w:t xml:space="preserve"> </w:t>
      </w:r>
      <w:r w:rsidRPr="00466C67">
        <w:rPr>
          <w:rFonts w:cs="Times New Roman"/>
        </w:rPr>
        <w:t>评价范围</w:t>
      </w:r>
    </w:p>
    <w:p w:rsidR="00742BFC" w:rsidRPr="00466C67" w:rsidRDefault="00D566B9">
      <w:pPr>
        <w:ind w:firstLine="480"/>
        <w:rPr>
          <w:rFonts w:cs="Times New Roman"/>
        </w:rPr>
      </w:pPr>
      <w:r w:rsidRPr="00466C67">
        <w:rPr>
          <w:rFonts w:cs="Times New Roman"/>
        </w:rPr>
        <w:t>根据《环境影响评价技术导则</w:t>
      </w:r>
      <w:r w:rsidRPr="00466C67">
        <w:rPr>
          <w:rFonts w:cs="Times New Roman"/>
        </w:rPr>
        <w:t xml:space="preserve"> </w:t>
      </w:r>
      <w:r w:rsidRPr="00466C67">
        <w:rPr>
          <w:rFonts w:cs="Times New Roman"/>
        </w:rPr>
        <w:t>声环境》（</w:t>
      </w:r>
      <w:r w:rsidRPr="00466C67">
        <w:rPr>
          <w:rFonts w:cs="Times New Roman"/>
        </w:rPr>
        <w:t>HJ 2.4-2009</w:t>
      </w:r>
      <w:r w:rsidRPr="00466C67">
        <w:rPr>
          <w:rFonts w:cs="Times New Roman"/>
        </w:rPr>
        <w:t>）中第</w:t>
      </w:r>
      <w:r w:rsidRPr="00466C67">
        <w:rPr>
          <w:rFonts w:cs="Times New Roman"/>
        </w:rPr>
        <w:t>6.1.2</w:t>
      </w:r>
      <w:r w:rsidRPr="00466C67">
        <w:rPr>
          <w:rFonts w:cs="Times New Roman"/>
        </w:rPr>
        <w:t>节的规定，确定为本项目集输管道两侧各</w:t>
      </w:r>
      <w:r w:rsidRPr="00466C67">
        <w:rPr>
          <w:rFonts w:cs="Times New Roman"/>
        </w:rPr>
        <w:t>200m</w:t>
      </w:r>
      <w:r w:rsidRPr="00466C67">
        <w:rPr>
          <w:rFonts w:cs="Times New Roman"/>
        </w:rPr>
        <w:t>范围。</w:t>
      </w:r>
    </w:p>
    <w:p w:rsidR="00530F58" w:rsidRPr="00466C67" w:rsidRDefault="00915C27" w:rsidP="00530F58">
      <w:pPr>
        <w:pStyle w:val="affc"/>
      </w:pPr>
      <w:r w:rsidRPr="00466C67">
        <w:rPr>
          <w:noProof/>
        </w:rPr>
        <mc:AlternateContent>
          <mc:Choice Requires="wps">
            <w:drawing>
              <wp:anchor distT="0" distB="0" distL="114300" distR="114300" simplePos="0" relativeHeight="251698688" behindDoc="0" locked="0" layoutInCell="1" allowOverlap="1" wp14:anchorId="7D4B2BE5" wp14:editId="47DFED40">
                <wp:simplePos x="0" y="0"/>
                <wp:positionH relativeFrom="column">
                  <wp:posOffset>2374485</wp:posOffset>
                </wp:positionH>
                <wp:positionV relativeFrom="paragraph">
                  <wp:posOffset>3891280</wp:posOffset>
                </wp:positionV>
                <wp:extent cx="97971" cy="65315"/>
                <wp:effectExtent l="0" t="0" r="16510" b="11430"/>
                <wp:wrapNone/>
                <wp:docPr id="24" name="矩形 24"/>
                <wp:cNvGraphicFramePr/>
                <a:graphic xmlns:a="http://schemas.openxmlformats.org/drawingml/2006/main">
                  <a:graphicData uri="http://schemas.microsoft.com/office/word/2010/wordprocessingShape">
                    <wps:wsp>
                      <wps:cNvSpPr/>
                      <wps:spPr>
                        <a:xfrm>
                          <a:off x="0" y="0"/>
                          <a:ext cx="97971" cy="6531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1EC1BD" id="矩形 24" o:spid="_x0000_s1026" style="position:absolute;left:0;text-align:left;margin-left:186.95pt;margin-top:306.4pt;width:7.7pt;height:5.1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" filled="f" strokecolor="#c00000" strokeweight="1pt"/>
            </w:pict>
          </mc:Fallback>
        </mc:AlternateContent>
      </w:r>
      <w:r w:rsidR="00530F58" w:rsidRPr="00466C67">
        <w:rPr>
          <w:noProof/>
        </w:rPr>
        <mc:AlternateContent>
          <mc:Choice Requires="wps">
            <w:drawing>
              <wp:anchor distT="0" distB="0" distL="114300" distR="114300" simplePos="0" relativeHeight="251633152" behindDoc="0" locked="0" layoutInCell="1" allowOverlap="1" wp14:anchorId="5962F610" wp14:editId="4486A97E">
                <wp:simplePos x="0" y="0"/>
                <wp:positionH relativeFrom="column">
                  <wp:posOffset>3570605</wp:posOffset>
                </wp:positionH>
                <wp:positionV relativeFrom="paragraph">
                  <wp:posOffset>3891280</wp:posOffset>
                </wp:positionV>
                <wp:extent cx="359410" cy="0"/>
                <wp:effectExtent l="0" t="0" r="21590" b="19050"/>
                <wp:wrapNone/>
                <wp:docPr id="33" name="直接连接符 33"/>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74BD8" id="直接连接符 33"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5pt,306.4pt" to="309.4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" strokecolor="red" strokeweight="1.25pt">
                <v:stroke joinstyle="miter"/>
              </v:line>
            </w:pict>
          </mc:Fallback>
        </mc:AlternateContent>
      </w:r>
      <w:r w:rsidR="00530F58" w:rsidRPr="00466C67">
        <w:rPr>
          <w:noProof/>
        </w:rPr>
        <mc:AlternateContent>
          <mc:Choice Requires="wps">
            <w:drawing>
              <wp:anchor distT="0" distB="0" distL="114300" distR="114300" simplePos="0" relativeHeight="251632128" behindDoc="0" locked="0" layoutInCell="1" allowOverlap="1" wp14:anchorId="77F8FAB7" wp14:editId="25B747FA">
                <wp:simplePos x="0" y="0"/>
                <wp:positionH relativeFrom="column">
                  <wp:posOffset>3545974</wp:posOffset>
                </wp:positionH>
                <wp:positionV relativeFrom="paragraph">
                  <wp:posOffset>4059555</wp:posOffset>
                </wp:positionV>
                <wp:extent cx="384175" cy="168910"/>
                <wp:effectExtent l="0" t="0" r="15875" b="21590"/>
                <wp:wrapNone/>
                <wp:docPr id="32" name="圆角矩形 32"/>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FFCE4A" id="圆角矩形 32" o:spid="_x0000_s1026" style="position:absolute;left:0;text-align:left;margin-left:279.2pt;margin-top:319.65pt;width:30.25pt;height:13.3pt;z-index:25163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" strokecolor="#01efe4" strokeweight="1pt">
                <v:stroke joinstyle="miter"/>
              </v:roundrect>
            </w:pict>
          </mc:Fallback>
        </mc:AlternateContent>
      </w:r>
      <w:r w:rsidR="00466C67">
        <w:rPr>
          <w:noProof/>
        </w:rPr>
        <w:t>******</w:t>
      </w:r>
    </w:p>
    <w:p w:rsidR="00742BFC" w:rsidRPr="00466C67" w:rsidRDefault="00D566B9">
      <w:pPr>
        <w:pStyle w:val="123"/>
        <w:rPr>
          <w:szCs w:val="24"/>
        </w:rPr>
      </w:pPr>
      <w:r w:rsidRPr="00466C67">
        <w:t>图</w:t>
      </w:r>
      <w:r w:rsidR="002318B8">
        <w:fldChar w:fldCharType="begin"/>
      </w:r>
      <w:r w:rsidR="002318B8">
        <w:instrText xml:space="preserve"> STYLEREF 2 \s </w:instrText>
      </w:r>
      <w:r w:rsidR="002318B8">
        <w:fldChar w:fldCharType="separate"/>
      </w:r>
      <w:r w:rsidR="00C22988">
        <w:rPr>
          <w:noProof/>
        </w:rPr>
        <w:t>1.6</w:t>
      </w:r>
      <w:r w:rsidR="002318B8">
        <w:rPr>
          <w:noProof/>
        </w:rPr>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3</w:t>
      </w:r>
      <w:r w:rsidR="00766063" w:rsidRPr="00466C67">
        <w:fldChar w:fldCharType="end"/>
      </w:r>
      <w:r w:rsidRPr="00466C67">
        <w:t>声环境评价范围</w:t>
      </w:r>
    </w:p>
    <w:p w:rsidR="00742BFC" w:rsidRPr="00466C67" w:rsidRDefault="00D566B9">
      <w:pPr>
        <w:pStyle w:val="3"/>
        <w:rPr>
          <w:rFonts w:cs="Times New Roman"/>
        </w:rPr>
      </w:pPr>
      <w:r w:rsidRPr="00466C67">
        <w:rPr>
          <w:rFonts w:cs="Times New Roman"/>
        </w:rPr>
        <w:t xml:space="preserve"> </w:t>
      </w:r>
      <w:bookmarkStart w:id="53" w:name="_Toc96680619"/>
      <w:r w:rsidRPr="00466C67">
        <w:rPr>
          <w:rFonts w:cs="Times New Roman"/>
        </w:rPr>
        <w:t>土壤环境</w:t>
      </w:r>
      <w:bookmarkEnd w:id="53"/>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rsidP="002328C4">
      <w:pPr>
        <w:ind w:firstLine="480"/>
      </w:pPr>
      <w:r w:rsidRPr="00466C67">
        <w:rPr>
          <w:rFonts w:cs="Times New Roman"/>
        </w:rPr>
        <w:t>根据《环境影响评价技术导则土壤环境（试行）》（</w:t>
      </w:r>
      <w:r w:rsidRPr="00466C67">
        <w:rPr>
          <w:rFonts w:cs="Times New Roman"/>
        </w:rPr>
        <w:t>HJ 964-2018</w:t>
      </w:r>
      <w:r w:rsidRPr="00466C67">
        <w:rPr>
          <w:rFonts w:cs="Times New Roman"/>
        </w:rPr>
        <w:t>）附录</w:t>
      </w:r>
      <w:r w:rsidRPr="00466C67">
        <w:rPr>
          <w:rFonts w:cs="Times New Roman"/>
        </w:rPr>
        <w:t>A</w:t>
      </w:r>
      <w:r w:rsidRPr="00466C67">
        <w:rPr>
          <w:rFonts w:cs="Times New Roman"/>
        </w:rPr>
        <w:t>，本项目天然气开采（井场建设）属于</w:t>
      </w:r>
      <w:r w:rsidRPr="00466C67">
        <w:rPr>
          <w:rFonts w:cs="Times New Roman"/>
        </w:rPr>
        <w:t>“</w:t>
      </w:r>
      <w:r w:rsidR="002328C4" w:rsidRPr="00466C67">
        <w:rPr>
          <w:rFonts w:cs="Times New Roman" w:hint="eastAsia"/>
        </w:rPr>
        <w:t>交通运输仓储</w:t>
      </w:r>
      <w:r w:rsidR="002328C4" w:rsidRPr="00466C67">
        <w:rPr>
          <w:rFonts w:cs="Times New Roman"/>
        </w:rPr>
        <w:t>邮政业</w:t>
      </w:r>
      <w:r w:rsidRPr="00466C67">
        <w:rPr>
          <w:rFonts w:cs="Times New Roman"/>
        </w:rPr>
        <w:t>”</w:t>
      </w:r>
      <w:r w:rsidRPr="00466C67">
        <w:rPr>
          <w:rFonts w:cs="Times New Roman"/>
        </w:rPr>
        <w:t>中</w:t>
      </w:r>
      <w:r w:rsidRPr="00466C67">
        <w:rPr>
          <w:rFonts w:cs="Times New Roman"/>
        </w:rPr>
        <w:t>“</w:t>
      </w:r>
      <w:r w:rsidRPr="00466C67">
        <w:rPr>
          <w:rFonts w:cs="Times New Roman" w:hint="eastAsia"/>
        </w:rPr>
        <w:t>其他</w:t>
      </w:r>
      <w:r w:rsidRPr="00466C67">
        <w:rPr>
          <w:rFonts w:cs="Times New Roman"/>
        </w:rPr>
        <w:t>”</w:t>
      </w:r>
      <w:r w:rsidRPr="00466C67">
        <w:rPr>
          <w:rFonts w:cs="Times New Roman"/>
        </w:rPr>
        <w:t>，为</w:t>
      </w:r>
      <w:r w:rsidR="002328C4" w:rsidRPr="00466C67">
        <w:rPr>
          <w:rFonts w:cs="Times New Roman"/>
        </w:rPr>
        <w:fldChar w:fldCharType="begin"/>
      </w:r>
      <w:r w:rsidR="002328C4" w:rsidRPr="00466C67">
        <w:rPr>
          <w:rFonts w:cs="Times New Roman"/>
        </w:rPr>
        <w:instrText xml:space="preserve"> </w:instrText>
      </w:r>
      <w:r w:rsidR="002328C4" w:rsidRPr="00466C67">
        <w:rPr>
          <w:rFonts w:cs="Times New Roman" w:hint="eastAsia"/>
        </w:rPr>
        <w:instrText>= 4 \* ROMAN</w:instrText>
      </w:r>
      <w:r w:rsidR="002328C4" w:rsidRPr="00466C67">
        <w:rPr>
          <w:rFonts w:cs="Times New Roman"/>
        </w:rPr>
        <w:instrText xml:space="preserve"> </w:instrText>
      </w:r>
      <w:r w:rsidR="002328C4" w:rsidRPr="00466C67">
        <w:rPr>
          <w:rFonts w:cs="Times New Roman"/>
        </w:rPr>
        <w:fldChar w:fldCharType="separate"/>
      </w:r>
      <w:r w:rsidR="00BC5487" w:rsidRPr="00466C67">
        <w:rPr>
          <w:rFonts w:cs="Times New Roman"/>
          <w:noProof/>
        </w:rPr>
        <w:t>IV</w:t>
      </w:r>
      <w:r w:rsidR="002328C4" w:rsidRPr="00466C67">
        <w:rPr>
          <w:rFonts w:cs="Times New Roman"/>
        </w:rPr>
        <w:fldChar w:fldCharType="end"/>
      </w:r>
      <w:r w:rsidRPr="00466C67">
        <w:rPr>
          <w:rFonts w:cs="Times New Roman"/>
        </w:rPr>
        <w:t>类项目。</w:t>
      </w:r>
      <w:r w:rsidR="002328C4" w:rsidRPr="00466C67">
        <w:rPr>
          <w:rFonts w:cs="Times New Roman" w:hint="eastAsia"/>
        </w:rPr>
        <w:t>因此</w:t>
      </w:r>
      <w:r w:rsidRPr="00466C67">
        <w:rPr>
          <w:rFonts w:cs="Times New Roman" w:hint="eastAsia"/>
        </w:rPr>
        <w:t>本项目</w:t>
      </w:r>
      <w:r w:rsidRPr="00466C67">
        <w:rPr>
          <w:rFonts w:cs="Times New Roman" w:hint="eastAsia"/>
          <w:b/>
          <w:bCs/>
        </w:rPr>
        <w:t>可不开展土壤环境影响评价工作</w:t>
      </w:r>
      <w:r w:rsidRPr="00466C67">
        <w:rPr>
          <w:rFonts w:cs="Times New Roman" w:hint="eastAsia"/>
        </w:rPr>
        <w:t>。</w:t>
      </w:r>
    </w:p>
    <w:p w:rsidR="00742BFC" w:rsidRPr="00466C67" w:rsidRDefault="00D566B9">
      <w:pPr>
        <w:pStyle w:val="4"/>
        <w:rPr>
          <w:rFonts w:cs="Times New Roman"/>
        </w:rPr>
      </w:pPr>
      <w:r w:rsidRPr="00466C67">
        <w:rPr>
          <w:rFonts w:cs="Times New Roman"/>
        </w:rPr>
        <w:lastRenderedPageBreak/>
        <w:t xml:space="preserve"> </w:t>
      </w:r>
      <w:r w:rsidRPr="00466C67">
        <w:rPr>
          <w:rFonts w:cs="Times New Roman"/>
        </w:rPr>
        <w:t>评价范围</w:t>
      </w:r>
    </w:p>
    <w:p w:rsidR="00742BFC" w:rsidRPr="00466C67" w:rsidRDefault="00D566B9">
      <w:pPr>
        <w:ind w:firstLine="480"/>
        <w:rPr>
          <w:rFonts w:cs="Times New Roman"/>
        </w:rPr>
      </w:pPr>
      <w:r w:rsidRPr="00466C67">
        <w:rPr>
          <w:rFonts w:cs="Times New Roman"/>
        </w:rPr>
        <w:t>本项目</w:t>
      </w:r>
      <w:r w:rsidRPr="00466C67">
        <w:rPr>
          <w:rFonts w:cs="Times New Roman" w:hint="eastAsia"/>
        </w:rPr>
        <w:t>不开展土壤环境影响评价工作，因此不设置土壤评价范围。</w:t>
      </w:r>
    </w:p>
    <w:p w:rsidR="00742BFC" w:rsidRPr="00466C67" w:rsidRDefault="00D566B9">
      <w:pPr>
        <w:pStyle w:val="3"/>
        <w:rPr>
          <w:rFonts w:cs="Times New Roman"/>
        </w:rPr>
      </w:pPr>
      <w:r w:rsidRPr="00466C67">
        <w:rPr>
          <w:rFonts w:cs="Times New Roman"/>
        </w:rPr>
        <w:t xml:space="preserve"> </w:t>
      </w:r>
      <w:bookmarkStart w:id="54" w:name="_Toc96680620"/>
      <w:r w:rsidRPr="00466C67">
        <w:rPr>
          <w:rFonts w:cs="Times New Roman"/>
        </w:rPr>
        <w:t>环境风险</w:t>
      </w:r>
      <w:bookmarkEnd w:id="54"/>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pPr>
        <w:ind w:firstLine="480"/>
        <w:rPr>
          <w:rFonts w:cs="Times New Roman"/>
        </w:rPr>
      </w:pPr>
      <w:r w:rsidRPr="00466C67">
        <w:rPr>
          <w:rFonts w:cs="Times New Roman"/>
        </w:rPr>
        <w:t>根据章节</w:t>
      </w:r>
      <w:r w:rsidRPr="00466C67">
        <w:rPr>
          <w:rFonts w:cs="Times New Roman"/>
        </w:rPr>
        <w:t>8.</w:t>
      </w:r>
      <w:r w:rsidR="00DF52C1" w:rsidRPr="00466C67">
        <w:rPr>
          <w:rFonts w:cs="Times New Roman"/>
        </w:rPr>
        <w:t>4</w:t>
      </w:r>
      <w:r w:rsidRPr="00466C67">
        <w:rPr>
          <w:rFonts w:cs="Times New Roman"/>
        </w:rPr>
        <w:t>，本项目</w:t>
      </w:r>
      <w:r w:rsidR="00DF52C1" w:rsidRPr="00466C67">
        <w:rPr>
          <w:rFonts w:cs="Times New Roman" w:hint="eastAsia"/>
        </w:rPr>
        <w:t>危险</w:t>
      </w:r>
      <w:r w:rsidR="00DF52C1" w:rsidRPr="00466C67">
        <w:rPr>
          <w:rFonts w:cs="Times New Roman"/>
        </w:rPr>
        <w:t>物质数量与临界量比值（</w:t>
      </w:r>
      <w:r w:rsidR="00DF52C1" w:rsidRPr="00466C67">
        <w:rPr>
          <w:rFonts w:cs="Times New Roman"/>
        </w:rPr>
        <w:t>Q</w:t>
      </w:r>
      <w:r w:rsidR="00DF52C1" w:rsidRPr="00466C67">
        <w:rPr>
          <w:rFonts w:cs="Times New Roman"/>
        </w:rPr>
        <w:t>）</w:t>
      </w:r>
      <w:r w:rsidRPr="00466C67">
        <w:rPr>
          <w:rFonts w:cs="Times New Roman"/>
        </w:rPr>
        <w:t>为</w:t>
      </w:r>
      <w:r w:rsidR="00DF52C1" w:rsidRPr="00466C67">
        <w:rPr>
          <w:rFonts w:cs="Times New Roman"/>
        </w:rPr>
        <w:t>2.16</w:t>
      </w:r>
      <w:r w:rsidRPr="00466C67">
        <w:rPr>
          <w:rFonts w:cs="Times New Roman"/>
        </w:rPr>
        <w:t>（</w:t>
      </w:r>
      <w:r w:rsidRPr="00466C67">
        <w:rPr>
          <w:rFonts w:cs="Times New Roman"/>
        </w:rPr>
        <w:t>1≤Q&lt;10</w:t>
      </w:r>
      <w:r w:rsidRPr="00466C67">
        <w:rPr>
          <w:rFonts w:cs="Times New Roman"/>
        </w:rPr>
        <w:t>），</w:t>
      </w:r>
      <w:r w:rsidR="00DF52C1" w:rsidRPr="00466C67">
        <w:rPr>
          <w:rFonts w:cs="Times New Roman" w:hint="eastAsia"/>
        </w:rPr>
        <w:t>行业</w:t>
      </w:r>
      <w:r w:rsidR="00DF52C1" w:rsidRPr="00466C67">
        <w:rPr>
          <w:rFonts w:cs="Times New Roman"/>
        </w:rPr>
        <w:t>及生产工艺（</w:t>
      </w:r>
      <w:r w:rsidR="00DF52C1" w:rsidRPr="00466C67">
        <w:rPr>
          <w:rFonts w:cs="Times New Roman" w:hint="eastAsia"/>
        </w:rPr>
        <w:t>M</w:t>
      </w:r>
      <w:r w:rsidR="00DF52C1" w:rsidRPr="00466C67">
        <w:rPr>
          <w:rFonts w:cs="Times New Roman"/>
        </w:rPr>
        <w:t>）</w:t>
      </w:r>
      <w:r w:rsidRPr="00466C67">
        <w:rPr>
          <w:rFonts w:cs="Times New Roman" w:hint="eastAsia"/>
        </w:rPr>
        <w:t>为</w:t>
      </w:r>
      <w:r w:rsidRPr="00466C67">
        <w:rPr>
          <w:rFonts w:cs="Times New Roman" w:hint="eastAsia"/>
        </w:rPr>
        <w:t>M</w:t>
      </w:r>
      <w:r w:rsidRPr="00466C67">
        <w:rPr>
          <w:rFonts w:cs="Times New Roman"/>
        </w:rPr>
        <w:t>3</w:t>
      </w:r>
      <w:r w:rsidRPr="00466C67">
        <w:rPr>
          <w:rFonts w:cs="Times New Roman" w:hint="eastAsia"/>
        </w:rPr>
        <w:t>，危险物质及工艺系统危险性（</w:t>
      </w:r>
      <w:r w:rsidRPr="00466C67">
        <w:rPr>
          <w:rFonts w:cs="Times New Roman" w:hint="eastAsia"/>
        </w:rPr>
        <w:t>P</w:t>
      </w:r>
      <w:r w:rsidRPr="00466C67">
        <w:rPr>
          <w:rFonts w:cs="Times New Roman" w:hint="eastAsia"/>
        </w:rPr>
        <w:t>）分级为</w:t>
      </w:r>
      <w:r w:rsidRPr="00466C67">
        <w:rPr>
          <w:rFonts w:cs="Times New Roman" w:hint="eastAsia"/>
        </w:rPr>
        <w:t>P</w:t>
      </w:r>
      <w:r w:rsidRPr="00466C67">
        <w:rPr>
          <w:rFonts w:cs="Times New Roman"/>
        </w:rPr>
        <w:t>4</w:t>
      </w:r>
      <w:r w:rsidRPr="00466C67">
        <w:rPr>
          <w:rFonts w:cs="Times New Roman" w:hint="eastAsia"/>
        </w:rPr>
        <w:t>，大气环境敏感程度为</w:t>
      </w:r>
      <w:r w:rsidRPr="00466C67">
        <w:rPr>
          <w:rFonts w:cs="Times New Roman" w:hint="eastAsia"/>
        </w:rPr>
        <w:t>E</w:t>
      </w:r>
      <w:r w:rsidR="00DF52C1" w:rsidRPr="00466C67">
        <w:rPr>
          <w:rFonts w:cs="Times New Roman"/>
        </w:rPr>
        <w:t>3</w:t>
      </w:r>
      <w:r w:rsidRPr="00466C67">
        <w:rPr>
          <w:rFonts w:cs="Times New Roman" w:hint="eastAsia"/>
        </w:rPr>
        <w:t>，</w:t>
      </w:r>
      <w:r w:rsidRPr="00466C67">
        <w:rPr>
          <w:rFonts w:cs="Times New Roman"/>
        </w:rPr>
        <w:t>确定本项目环境风险潜势为</w:t>
      </w:r>
      <w:r w:rsidR="00DF52C1" w:rsidRPr="00466C67">
        <w:rPr>
          <w:rFonts w:cs="Times New Roman"/>
        </w:rPr>
        <w:fldChar w:fldCharType="begin"/>
      </w:r>
      <w:r w:rsidR="00DF52C1" w:rsidRPr="00466C67">
        <w:rPr>
          <w:rFonts w:cs="Times New Roman"/>
        </w:rPr>
        <w:instrText xml:space="preserve"> </w:instrText>
      </w:r>
      <w:r w:rsidR="00DF52C1" w:rsidRPr="00466C67">
        <w:rPr>
          <w:rFonts w:cs="Times New Roman" w:hint="eastAsia"/>
        </w:rPr>
        <w:instrText>= 1 \* ROMAN</w:instrText>
      </w:r>
      <w:r w:rsidR="00DF52C1" w:rsidRPr="00466C67">
        <w:rPr>
          <w:rFonts w:cs="Times New Roman"/>
        </w:rPr>
        <w:instrText xml:space="preserve"> </w:instrText>
      </w:r>
      <w:r w:rsidR="00DF52C1" w:rsidRPr="00466C67">
        <w:rPr>
          <w:rFonts w:cs="Times New Roman"/>
        </w:rPr>
        <w:fldChar w:fldCharType="separate"/>
      </w:r>
      <w:r w:rsidR="00BC5487" w:rsidRPr="00466C67">
        <w:rPr>
          <w:rFonts w:cs="Times New Roman"/>
          <w:noProof/>
        </w:rPr>
        <w:t>I</w:t>
      </w:r>
      <w:r w:rsidR="00DF52C1" w:rsidRPr="00466C67">
        <w:rPr>
          <w:rFonts w:cs="Times New Roman"/>
        </w:rPr>
        <w:fldChar w:fldCharType="end"/>
      </w:r>
      <w:r w:rsidRPr="00466C67">
        <w:rPr>
          <w:rFonts w:cs="Times New Roman"/>
        </w:rPr>
        <w:t>。</w:t>
      </w:r>
    </w:p>
    <w:p w:rsidR="00742BFC" w:rsidRPr="00466C67" w:rsidRDefault="00D566B9">
      <w:pPr>
        <w:ind w:firstLine="480"/>
        <w:rPr>
          <w:rFonts w:cs="Times New Roman"/>
        </w:rPr>
      </w:pPr>
      <w:r w:rsidRPr="00466C67">
        <w:rPr>
          <w:rFonts w:cs="Times New Roman"/>
        </w:rPr>
        <w:t>根据《建设项目环境风险评价技术导则》（</w:t>
      </w:r>
      <w:r w:rsidRPr="00466C67">
        <w:rPr>
          <w:rFonts w:cs="Times New Roman"/>
        </w:rPr>
        <w:t>HJ169</w:t>
      </w:r>
      <w:r w:rsidRPr="00466C67">
        <w:rPr>
          <w:rFonts w:cs="Times New Roman"/>
        </w:rPr>
        <w:t>－</w:t>
      </w:r>
      <w:r w:rsidRPr="00466C67">
        <w:rPr>
          <w:rFonts w:cs="Times New Roman"/>
        </w:rPr>
        <w:t>2018</w:t>
      </w:r>
      <w:r w:rsidRPr="00466C67">
        <w:rPr>
          <w:rFonts w:cs="Times New Roman"/>
        </w:rPr>
        <w:t>）评价工作等级划分要求，确定本项目环境风险评价等级。</w:t>
      </w:r>
    </w:p>
    <w:p w:rsidR="00742BFC" w:rsidRPr="00466C67" w:rsidRDefault="00D566B9" w:rsidP="004767BF">
      <w:pPr>
        <w:pStyle w:val="z0"/>
      </w:pPr>
      <w:r w:rsidRPr="00466C67">
        <w:t>表</w:t>
      </w:r>
      <w:r w:rsidRPr="00466C67">
        <w:fldChar w:fldCharType="begin"/>
      </w:r>
      <w:r w:rsidRPr="00466C67">
        <w:instrText xml:space="preserve"> STYLEREF 2 \s </w:instrText>
      </w:r>
      <w:r w:rsidRPr="00466C67">
        <w:fldChar w:fldCharType="separate"/>
      </w:r>
      <w:r w:rsidR="00C22988">
        <w:rPr>
          <w:noProof/>
        </w:rPr>
        <w:t>1.6</w:t>
      </w:r>
      <w:r w:rsidRPr="00466C67">
        <w:fldChar w:fldCharType="end"/>
      </w:r>
      <w:r w:rsidRPr="00466C67">
        <w:noBreakHyphen/>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5</w:t>
      </w:r>
      <w:r w:rsidRPr="00466C67">
        <w:fldChar w:fldCharType="end"/>
      </w:r>
      <w:r w:rsidRPr="00466C67">
        <w:t xml:space="preserve">  </w:t>
      </w:r>
      <w:r w:rsidRPr="00466C67">
        <w:t>风险评价工作级别划分</w:t>
      </w:r>
    </w:p>
    <w:tbl>
      <w:tblPr>
        <w:tblW w:w="5000" w:type="pct"/>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705"/>
        <w:gridCol w:w="1704"/>
        <w:gridCol w:w="1537"/>
        <w:gridCol w:w="1744"/>
        <w:gridCol w:w="1832"/>
      </w:tblGrid>
      <w:tr w:rsidR="00466C67" w:rsidRPr="00466C67">
        <w:tc>
          <w:tcPr>
            <w:tcW w:w="1000" w:type="pct"/>
            <w:vAlign w:val="center"/>
          </w:tcPr>
          <w:p w:rsidR="00742BFC" w:rsidRPr="00466C67" w:rsidRDefault="00D566B9">
            <w:pPr>
              <w:pStyle w:val="afff0"/>
              <w:rPr>
                <w:rFonts w:cs="Times New Roman"/>
                <w:b/>
                <w:bCs/>
              </w:rPr>
            </w:pPr>
            <w:r w:rsidRPr="00466C67">
              <w:rPr>
                <w:rFonts w:cs="Times New Roman"/>
                <w:b/>
                <w:bCs/>
              </w:rPr>
              <w:t>环境风险潜势</w:t>
            </w:r>
          </w:p>
        </w:tc>
        <w:tc>
          <w:tcPr>
            <w:tcW w:w="1000" w:type="pct"/>
            <w:vAlign w:val="center"/>
          </w:tcPr>
          <w:p w:rsidR="00742BFC" w:rsidRPr="00466C67" w:rsidRDefault="00D566B9">
            <w:pPr>
              <w:pStyle w:val="afff0"/>
              <w:rPr>
                <w:rFonts w:cs="Times New Roman"/>
                <w:b/>
                <w:bCs/>
              </w:rPr>
            </w:pPr>
            <w:r w:rsidRPr="00466C67">
              <w:rPr>
                <w:rFonts w:cs="Times New Roman"/>
                <w:b/>
                <w:bCs/>
              </w:rPr>
              <w:t>IV+</w:t>
            </w:r>
            <w:r w:rsidRPr="00466C67">
              <w:rPr>
                <w:rFonts w:cs="Times New Roman"/>
                <w:b/>
                <w:bCs/>
              </w:rPr>
              <w:t>、</w:t>
            </w:r>
            <w:r w:rsidRPr="00466C67">
              <w:rPr>
                <w:rFonts w:cs="Times New Roman"/>
                <w:b/>
                <w:bCs/>
              </w:rPr>
              <w:t>IV</w:t>
            </w:r>
          </w:p>
        </w:tc>
        <w:tc>
          <w:tcPr>
            <w:tcW w:w="902" w:type="pct"/>
            <w:vAlign w:val="center"/>
          </w:tcPr>
          <w:p w:rsidR="00742BFC" w:rsidRPr="00466C67" w:rsidRDefault="00D566B9">
            <w:pPr>
              <w:pStyle w:val="afff0"/>
              <w:rPr>
                <w:rFonts w:cs="Times New Roman"/>
                <w:b/>
                <w:bCs/>
              </w:rPr>
            </w:pPr>
            <w:r w:rsidRPr="00466C67">
              <w:rPr>
                <w:rFonts w:cs="Times New Roman"/>
                <w:b/>
                <w:bCs/>
              </w:rPr>
              <w:t>III</w:t>
            </w:r>
          </w:p>
        </w:tc>
        <w:tc>
          <w:tcPr>
            <w:tcW w:w="1023" w:type="pct"/>
            <w:vAlign w:val="center"/>
          </w:tcPr>
          <w:p w:rsidR="00742BFC" w:rsidRPr="00466C67" w:rsidRDefault="00D566B9">
            <w:pPr>
              <w:pStyle w:val="afff0"/>
              <w:rPr>
                <w:rFonts w:cs="Times New Roman"/>
                <w:b/>
                <w:bCs/>
              </w:rPr>
            </w:pPr>
            <w:r w:rsidRPr="00466C67">
              <w:rPr>
                <w:rFonts w:cs="Times New Roman"/>
                <w:b/>
                <w:bCs/>
              </w:rPr>
              <w:t>II</w:t>
            </w:r>
          </w:p>
        </w:tc>
        <w:tc>
          <w:tcPr>
            <w:tcW w:w="1075" w:type="pct"/>
            <w:vAlign w:val="center"/>
          </w:tcPr>
          <w:p w:rsidR="00742BFC" w:rsidRPr="00466C67" w:rsidRDefault="00D566B9">
            <w:pPr>
              <w:pStyle w:val="afff0"/>
              <w:rPr>
                <w:rFonts w:cs="Times New Roman"/>
                <w:b/>
                <w:bCs/>
              </w:rPr>
            </w:pPr>
            <w:r w:rsidRPr="00466C67">
              <w:rPr>
                <w:rFonts w:cs="Times New Roman"/>
                <w:b/>
                <w:bCs/>
              </w:rPr>
              <w:t>I</w:t>
            </w:r>
          </w:p>
        </w:tc>
      </w:tr>
      <w:tr w:rsidR="00466C67" w:rsidRPr="00466C67">
        <w:tc>
          <w:tcPr>
            <w:tcW w:w="1000" w:type="pct"/>
            <w:vAlign w:val="center"/>
          </w:tcPr>
          <w:p w:rsidR="00742BFC" w:rsidRPr="00466C67" w:rsidRDefault="00D566B9">
            <w:pPr>
              <w:pStyle w:val="afff0"/>
              <w:jc w:val="both"/>
              <w:rPr>
                <w:rFonts w:cs="Times New Roman"/>
              </w:rPr>
            </w:pPr>
            <w:r w:rsidRPr="00466C67">
              <w:rPr>
                <w:rFonts w:cs="Times New Roman"/>
              </w:rPr>
              <w:t>评价工作等级</w:t>
            </w:r>
          </w:p>
        </w:tc>
        <w:tc>
          <w:tcPr>
            <w:tcW w:w="1000" w:type="pct"/>
            <w:vAlign w:val="center"/>
          </w:tcPr>
          <w:p w:rsidR="00742BFC" w:rsidRPr="00466C67" w:rsidRDefault="00D566B9">
            <w:pPr>
              <w:pStyle w:val="afff0"/>
              <w:rPr>
                <w:rFonts w:cs="Times New Roman"/>
              </w:rPr>
            </w:pPr>
            <w:r w:rsidRPr="00466C67">
              <w:rPr>
                <w:rFonts w:cs="Times New Roman"/>
              </w:rPr>
              <w:t>一</w:t>
            </w:r>
          </w:p>
        </w:tc>
        <w:tc>
          <w:tcPr>
            <w:tcW w:w="902" w:type="pct"/>
            <w:vAlign w:val="center"/>
          </w:tcPr>
          <w:p w:rsidR="00742BFC" w:rsidRPr="00466C67" w:rsidRDefault="00D566B9">
            <w:pPr>
              <w:pStyle w:val="afff0"/>
              <w:rPr>
                <w:rFonts w:cs="Times New Roman"/>
              </w:rPr>
            </w:pPr>
            <w:r w:rsidRPr="00466C67">
              <w:rPr>
                <w:rFonts w:cs="Times New Roman"/>
              </w:rPr>
              <w:t>二</w:t>
            </w:r>
          </w:p>
        </w:tc>
        <w:tc>
          <w:tcPr>
            <w:tcW w:w="1023" w:type="pct"/>
            <w:vAlign w:val="center"/>
          </w:tcPr>
          <w:p w:rsidR="00742BFC" w:rsidRPr="00466C67" w:rsidRDefault="00D566B9" w:rsidP="004767BF">
            <w:pPr>
              <w:pStyle w:val="afff0"/>
              <w:rPr>
                <w:rFonts w:cs="Times New Roman"/>
              </w:rPr>
            </w:pPr>
            <w:r w:rsidRPr="00466C67">
              <w:rPr>
                <w:rFonts w:cs="Times New Roman"/>
              </w:rPr>
              <w:t>三</w:t>
            </w:r>
          </w:p>
        </w:tc>
        <w:tc>
          <w:tcPr>
            <w:tcW w:w="1075" w:type="pct"/>
            <w:vAlign w:val="center"/>
          </w:tcPr>
          <w:p w:rsidR="00742BFC" w:rsidRPr="00466C67" w:rsidRDefault="00D566B9">
            <w:pPr>
              <w:pStyle w:val="afff0"/>
              <w:rPr>
                <w:rFonts w:cs="Times New Roman"/>
              </w:rPr>
            </w:pPr>
            <w:r w:rsidRPr="00466C67">
              <w:rPr>
                <w:rFonts w:cs="Times New Roman"/>
              </w:rPr>
              <w:t>简单分析</w:t>
            </w:r>
            <w:r w:rsidRPr="00466C67">
              <w:rPr>
                <w:rFonts w:cs="Times New Roman"/>
                <w:vertAlign w:val="superscript"/>
              </w:rPr>
              <w:t>a</w:t>
            </w:r>
            <w:r w:rsidR="004767BF" w:rsidRPr="00466C67">
              <w:rPr>
                <w:rFonts w:cs="Times New Roman"/>
              </w:rPr>
              <w:t>（</w:t>
            </w:r>
            <w:r w:rsidR="004767BF" w:rsidRPr="00466C67">
              <w:rPr>
                <w:rFonts w:cs="Times New Roman"/>
              </w:rPr>
              <w:t>√</w:t>
            </w:r>
            <w:r w:rsidR="004767BF" w:rsidRPr="00466C67">
              <w:rPr>
                <w:rFonts w:cs="Times New Roman"/>
              </w:rPr>
              <w:t>）</w:t>
            </w:r>
          </w:p>
        </w:tc>
      </w:tr>
      <w:tr w:rsidR="00466C67" w:rsidRPr="00466C67">
        <w:tc>
          <w:tcPr>
            <w:tcW w:w="5000" w:type="pct"/>
            <w:gridSpan w:val="5"/>
            <w:vAlign w:val="center"/>
          </w:tcPr>
          <w:p w:rsidR="00742BFC" w:rsidRPr="00466C67" w:rsidRDefault="00D566B9">
            <w:pPr>
              <w:pStyle w:val="afff0"/>
              <w:jc w:val="both"/>
              <w:rPr>
                <w:rFonts w:cs="Times New Roman"/>
              </w:rPr>
            </w:pPr>
            <w:r w:rsidRPr="00466C67">
              <w:rPr>
                <w:rFonts w:cs="Times New Roman"/>
              </w:rPr>
              <w:t xml:space="preserve">a </w:t>
            </w:r>
            <w:r w:rsidRPr="00466C67">
              <w:rPr>
                <w:rFonts w:cs="Times New Roman"/>
              </w:rPr>
              <w:t>是相对于详细评价工作内容而言，在描述危险物质、环境影响途径、环境危害后果、风险防范措施等方面给出定性说明。见附录</w:t>
            </w:r>
            <w:r w:rsidRPr="00466C67">
              <w:rPr>
                <w:rFonts w:cs="Times New Roman"/>
              </w:rPr>
              <w:t>A</w:t>
            </w:r>
            <w:r w:rsidRPr="00466C67">
              <w:rPr>
                <w:rFonts w:cs="Times New Roman"/>
              </w:rPr>
              <w:t>。</w:t>
            </w:r>
          </w:p>
        </w:tc>
      </w:tr>
    </w:tbl>
    <w:p w:rsidR="00742BFC" w:rsidRPr="00466C67" w:rsidRDefault="00D566B9">
      <w:pPr>
        <w:ind w:firstLine="480"/>
        <w:rPr>
          <w:rFonts w:cs="Times New Roman"/>
          <w:snapToGrid w:val="0"/>
        </w:rPr>
      </w:pPr>
      <w:r w:rsidRPr="00466C67">
        <w:rPr>
          <w:rFonts w:cs="Times New Roman"/>
        </w:rPr>
        <w:t>根据上表可知，本项目环境风险潜势为</w:t>
      </w:r>
      <w:r w:rsidR="004767BF" w:rsidRPr="00466C67">
        <w:rPr>
          <w:rFonts w:cs="Times New Roman"/>
        </w:rPr>
        <w:fldChar w:fldCharType="begin"/>
      </w:r>
      <w:r w:rsidR="004767BF" w:rsidRPr="00466C67">
        <w:rPr>
          <w:rFonts w:cs="Times New Roman"/>
        </w:rPr>
        <w:instrText xml:space="preserve"> </w:instrText>
      </w:r>
      <w:r w:rsidR="004767BF" w:rsidRPr="00466C67">
        <w:rPr>
          <w:rFonts w:cs="Times New Roman" w:hint="eastAsia"/>
        </w:rPr>
        <w:instrText>= 1 \* ROMAN</w:instrText>
      </w:r>
      <w:r w:rsidR="004767BF" w:rsidRPr="00466C67">
        <w:rPr>
          <w:rFonts w:cs="Times New Roman"/>
        </w:rPr>
        <w:instrText xml:space="preserve"> </w:instrText>
      </w:r>
      <w:r w:rsidR="004767BF" w:rsidRPr="00466C67">
        <w:rPr>
          <w:rFonts w:cs="Times New Roman"/>
        </w:rPr>
        <w:fldChar w:fldCharType="separate"/>
      </w:r>
      <w:r w:rsidR="00BC5487" w:rsidRPr="00466C67">
        <w:rPr>
          <w:rFonts w:cs="Times New Roman"/>
          <w:noProof/>
        </w:rPr>
        <w:t>I</w:t>
      </w:r>
      <w:r w:rsidR="004767BF" w:rsidRPr="00466C67">
        <w:rPr>
          <w:rFonts w:cs="Times New Roman"/>
        </w:rPr>
        <w:fldChar w:fldCharType="end"/>
      </w:r>
      <w:r w:rsidRPr="00466C67">
        <w:rPr>
          <w:rFonts w:cs="Times New Roman"/>
        </w:rPr>
        <w:t>，风险评价等级为</w:t>
      </w:r>
      <w:r w:rsidR="004767BF" w:rsidRPr="00466C67">
        <w:rPr>
          <w:rFonts w:cs="Times New Roman" w:hint="eastAsia"/>
        </w:rPr>
        <w:t>简单分析</w:t>
      </w:r>
      <w:r w:rsidRPr="00466C67">
        <w:rPr>
          <w:rFonts w:cs="Times New Roman"/>
        </w:rPr>
        <w:t>。</w:t>
      </w:r>
    </w:p>
    <w:p w:rsidR="00742BFC" w:rsidRPr="00466C67" w:rsidRDefault="00D566B9">
      <w:pPr>
        <w:pStyle w:val="4"/>
        <w:rPr>
          <w:rFonts w:cs="Times New Roman"/>
        </w:rPr>
      </w:pPr>
      <w:r w:rsidRPr="00466C67">
        <w:rPr>
          <w:rFonts w:cs="Times New Roman"/>
        </w:rPr>
        <w:t xml:space="preserve"> </w:t>
      </w:r>
      <w:r w:rsidRPr="00466C67">
        <w:rPr>
          <w:rFonts w:cs="Times New Roman"/>
        </w:rPr>
        <w:t>评价范围</w:t>
      </w:r>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1</w:t>
      </w:r>
      <w:r w:rsidRPr="00466C67">
        <w:rPr>
          <w:rFonts w:cs="Times New Roman"/>
          <w:b/>
          <w:kern w:val="0"/>
          <w:szCs w:val="26"/>
        </w:rPr>
        <w:t>）大气环境风险评价范围</w:t>
      </w:r>
    </w:p>
    <w:p w:rsidR="004767BF" w:rsidRPr="00466C67" w:rsidRDefault="004767BF" w:rsidP="004767BF">
      <w:pPr>
        <w:adjustRightInd w:val="0"/>
        <w:snapToGrid w:val="0"/>
        <w:ind w:firstLine="480"/>
        <w:rPr>
          <w:rFonts w:cs="Times New Roman"/>
          <w:kern w:val="0"/>
          <w:szCs w:val="24"/>
        </w:rPr>
      </w:pPr>
      <w:r w:rsidRPr="00466C67">
        <w:t>根据《建设项目环境风险评价技术导则》（</w:t>
      </w:r>
      <w:r w:rsidRPr="00466C67">
        <w:rPr>
          <w:rFonts w:eastAsia="TimesNewRomanPSMT"/>
        </w:rPr>
        <w:t>HJ169-2018</w:t>
      </w:r>
      <w:r w:rsidRPr="00466C67">
        <w:t>），</w:t>
      </w:r>
      <w:r w:rsidRPr="00466C67">
        <w:rPr>
          <w:rFonts w:hint="eastAsia"/>
        </w:rPr>
        <w:t>未规定简单分析大气环境风险评价范围，参考大气</w:t>
      </w:r>
      <w:r w:rsidR="002328C4" w:rsidRPr="00466C67">
        <w:rPr>
          <w:rFonts w:hint="eastAsia"/>
        </w:rPr>
        <w:t>风险</w:t>
      </w:r>
      <w:r w:rsidR="002328C4" w:rsidRPr="00466C67">
        <w:t>三级评价范围</w:t>
      </w:r>
      <w:r w:rsidRPr="00466C67">
        <w:rPr>
          <w:rFonts w:hint="eastAsia"/>
        </w:rPr>
        <w:t>，大气环境风险评价范围设置为管线两侧</w:t>
      </w:r>
      <w:r w:rsidRPr="00466C67">
        <w:t>1</w:t>
      </w:r>
      <w:r w:rsidRPr="00466C67">
        <w:rPr>
          <w:rFonts w:hint="eastAsia"/>
        </w:rPr>
        <w:t>00m</w:t>
      </w:r>
      <w:r w:rsidRPr="00466C67">
        <w:rPr>
          <w:rFonts w:hint="eastAsia"/>
        </w:rPr>
        <w:t>范围</w:t>
      </w:r>
      <w:r w:rsidRPr="00466C67">
        <w:rPr>
          <w:rFonts w:cs="Times New Roman"/>
          <w:kern w:val="0"/>
          <w:szCs w:val="24"/>
        </w:rPr>
        <w:t>。</w:t>
      </w:r>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2</w:t>
      </w:r>
      <w:r w:rsidRPr="00466C67">
        <w:rPr>
          <w:rFonts w:cs="Times New Roman"/>
          <w:b/>
          <w:kern w:val="0"/>
          <w:szCs w:val="26"/>
        </w:rPr>
        <w:t>）地表水环境风险评价范围</w:t>
      </w:r>
    </w:p>
    <w:p w:rsidR="004767BF" w:rsidRPr="00466C67" w:rsidRDefault="004767BF" w:rsidP="004767BF">
      <w:pPr>
        <w:adjustRightInd w:val="0"/>
        <w:snapToGrid w:val="0"/>
        <w:ind w:firstLine="480"/>
        <w:rPr>
          <w:rFonts w:cs="Times New Roman"/>
          <w:kern w:val="0"/>
          <w:szCs w:val="24"/>
        </w:rPr>
      </w:pPr>
      <w:r w:rsidRPr="00466C67">
        <w:rPr>
          <w:rFonts w:cs="Times New Roman"/>
          <w:kern w:val="0"/>
          <w:szCs w:val="24"/>
        </w:rPr>
        <w:t>地表水环境风险评价范围与</w:t>
      </w:r>
      <w:r w:rsidRPr="00466C67">
        <w:rPr>
          <w:rFonts w:cs="Times New Roman"/>
          <w:snapToGrid w:val="0"/>
          <w:kern w:val="0"/>
          <w:szCs w:val="24"/>
        </w:rPr>
        <w:t>地表水环境影响评价范围一致，不划定</w:t>
      </w:r>
      <w:r w:rsidRPr="00466C67">
        <w:t>地表水评价范围</w:t>
      </w:r>
      <w:r w:rsidRPr="00466C67">
        <w:rPr>
          <w:rFonts w:cs="Times New Roman"/>
          <w:snapToGrid w:val="0"/>
          <w:kern w:val="0"/>
          <w:szCs w:val="24"/>
        </w:rPr>
        <w:t>。</w:t>
      </w:r>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3</w:t>
      </w:r>
      <w:r w:rsidRPr="00466C67">
        <w:rPr>
          <w:rFonts w:cs="Times New Roman"/>
          <w:b/>
          <w:kern w:val="0"/>
          <w:szCs w:val="26"/>
        </w:rPr>
        <w:t>）地下水环境风险评价范围</w:t>
      </w:r>
    </w:p>
    <w:p w:rsidR="004767BF" w:rsidRPr="00466C67" w:rsidRDefault="004767BF" w:rsidP="004767BF">
      <w:pPr>
        <w:adjustRightInd w:val="0"/>
        <w:snapToGrid w:val="0"/>
        <w:ind w:firstLine="480"/>
        <w:rPr>
          <w:rFonts w:cs="Times New Roman"/>
          <w:snapToGrid w:val="0"/>
          <w:kern w:val="0"/>
          <w:szCs w:val="24"/>
        </w:rPr>
      </w:pPr>
      <w:r w:rsidRPr="00466C67">
        <w:rPr>
          <w:rFonts w:cs="Times New Roman"/>
          <w:snapToGrid w:val="0"/>
          <w:kern w:val="0"/>
          <w:szCs w:val="24"/>
        </w:rPr>
        <w:t>地下水风险评价范围与地下水环境影响评价范围一致。</w:t>
      </w:r>
    </w:p>
    <w:p w:rsidR="00742BFC" w:rsidRPr="00466C67" w:rsidRDefault="00D566B9">
      <w:pPr>
        <w:pStyle w:val="3"/>
        <w:rPr>
          <w:rFonts w:cs="Times New Roman"/>
        </w:rPr>
      </w:pPr>
      <w:r w:rsidRPr="00466C67">
        <w:rPr>
          <w:rFonts w:cs="Times New Roman"/>
        </w:rPr>
        <w:lastRenderedPageBreak/>
        <w:t xml:space="preserve"> </w:t>
      </w:r>
      <w:bookmarkStart w:id="55" w:name="_Toc96680621"/>
      <w:r w:rsidRPr="00466C67">
        <w:rPr>
          <w:rFonts w:cs="Times New Roman"/>
        </w:rPr>
        <w:t>生态环境</w:t>
      </w:r>
      <w:bookmarkEnd w:id="55"/>
    </w:p>
    <w:p w:rsidR="00742BFC" w:rsidRPr="00466C67" w:rsidRDefault="00D566B9">
      <w:pPr>
        <w:pStyle w:val="4"/>
        <w:rPr>
          <w:rFonts w:cs="Times New Roman"/>
        </w:rPr>
      </w:pPr>
      <w:r w:rsidRPr="00466C67">
        <w:rPr>
          <w:rFonts w:cs="Times New Roman"/>
        </w:rPr>
        <w:t xml:space="preserve"> </w:t>
      </w:r>
      <w:r w:rsidRPr="00466C67">
        <w:rPr>
          <w:rFonts w:cs="Times New Roman"/>
        </w:rPr>
        <w:t>评价工作等级</w:t>
      </w:r>
    </w:p>
    <w:p w:rsidR="00742BFC" w:rsidRPr="00466C67" w:rsidRDefault="00D566B9">
      <w:pPr>
        <w:ind w:firstLine="480"/>
        <w:rPr>
          <w:rFonts w:cs="Times New Roman"/>
        </w:rPr>
      </w:pPr>
      <w:r w:rsidRPr="00466C67">
        <w:rPr>
          <w:rFonts w:cs="Times New Roman"/>
        </w:rPr>
        <w:t>根据《环境影响评价技术导则</w:t>
      </w:r>
      <w:r w:rsidRPr="00466C67">
        <w:rPr>
          <w:rFonts w:cs="Times New Roman"/>
        </w:rPr>
        <w:t>-</w:t>
      </w:r>
      <w:r w:rsidRPr="00466C67">
        <w:rPr>
          <w:rFonts w:cs="Times New Roman"/>
        </w:rPr>
        <w:t>生态影响》（</w:t>
      </w:r>
      <w:r w:rsidRPr="00466C67">
        <w:rPr>
          <w:rFonts w:cs="Times New Roman"/>
        </w:rPr>
        <w:t>HJ 19-2011</w:t>
      </w:r>
      <w:r w:rsidRPr="00466C67">
        <w:rPr>
          <w:rFonts w:cs="Times New Roman"/>
        </w:rPr>
        <w:t>），评价工作的定级有两个重要指标，即影响区域的生态敏感性和评价项目的工程占地范围。</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1.6</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6</w:t>
      </w:r>
      <w:r w:rsidRPr="00466C67">
        <w:rPr>
          <w:rFonts w:cs="Times New Roman"/>
        </w:rPr>
        <w:fldChar w:fldCharType="end"/>
      </w:r>
      <w:r w:rsidRPr="00466C67">
        <w:rPr>
          <w:rFonts w:cs="Times New Roman"/>
        </w:rPr>
        <w:t xml:space="preserve">  </w:t>
      </w:r>
      <w:r w:rsidRPr="00466C67">
        <w:rPr>
          <w:rFonts w:cs="Times New Roman"/>
        </w:rPr>
        <w:t>生态影响评价工作等级划分表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12"/>
        <w:gridCol w:w="2569"/>
        <w:gridCol w:w="2427"/>
        <w:gridCol w:w="1654"/>
      </w:tblGrid>
      <w:tr w:rsidR="00466C67" w:rsidRPr="00466C67">
        <w:trPr>
          <w:trHeight w:val="191"/>
          <w:tblHeader/>
        </w:trPr>
        <w:tc>
          <w:tcPr>
            <w:tcW w:w="1024" w:type="pct"/>
            <w:vMerge w:val="restart"/>
            <w:vAlign w:val="center"/>
          </w:tcPr>
          <w:p w:rsidR="00742BFC" w:rsidRPr="00466C67" w:rsidRDefault="00D566B9">
            <w:pPr>
              <w:pStyle w:val="afff0"/>
              <w:rPr>
                <w:rFonts w:cs="Times New Roman"/>
                <w:b/>
                <w:bCs/>
              </w:rPr>
            </w:pPr>
            <w:r w:rsidRPr="00466C67">
              <w:rPr>
                <w:rFonts w:cs="Times New Roman"/>
                <w:b/>
                <w:bCs/>
              </w:rPr>
              <w:t>影响区域生态敏感性</w:t>
            </w:r>
          </w:p>
        </w:tc>
        <w:tc>
          <w:tcPr>
            <w:tcW w:w="3976" w:type="pct"/>
            <w:gridSpan w:val="3"/>
            <w:vAlign w:val="center"/>
          </w:tcPr>
          <w:p w:rsidR="00742BFC" w:rsidRPr="00466C67" w:rsidRDefault="00D566B9">
            <w:pPr>
              <w:pStyle w:val="afff0"/>
              <w:rPr>
                <w:rFonts w:cs="Times New Roman"/>
                <w:b/>
                <w:bCs/>
              </w:rPr>
            </w:pPr>
            <w:r w:rsidRPr="00466C67">
              <w:rPr>
                <w:rFonts w:cs="Times New Roman"/>
                <w:b/>
                <w:bCs/>
              </w:rPr>
              <w:t>工程占地（含水域）范围</w:t>
            </w:r>
          </w:p>
        </w:tc>
      </w:tr>
      <w:tr w:rsidR="00466C67" w:rsidRPr="00466C67">
        <w:trPr>
          <w:trHeight w:val="70"/>
          <w:tblHeader/>
        </w:trPr>
        <w:tc>
          <w:tcPr>
            <w:tcW w:w="1024" w:type="pct"/>
            <w:vMerge/>
            <w:vAlign w:val="center"/>
          </w:tcPr>
          <w:p w:rsidR="00742BFC" w:rsidRPr="00466C67" w:rsidRDefault="00742BFC">
            <w:pPr>
              <w:pStyle w:val="afff0"/>
              <w:rPr>
                <w:rFonts w:cs="Times New Roman"/>
                <w:b/>
                <w:bCs/>
              </w:rPr>
            </w:pPr>
          </w:p>
        </w:tc>
        <w:tc>
          <w:tcPr>
            <w:tcW w:w="1536" w:type="pct"/>
            <w:vAlign w:val="center"/>
          </w:tcPr>
          <w:p w:rsidR="00742BFC" w:rsidRPr="00466C67" w:rsidRDefault="00D566B9">
            <w:pPr>
              <w:pStyle w:val="afff0"/>
              <w:rPr>
                <w:rFonts w:cs="Times New Roman"/>
                <w:b/>
                <w:bCs/>
              </w:rPr>
            </w:pPr>
            <w:r w:rsidRPr="00466C67">
              <w:rPr>
                <w:rFonts w:cs="Times New Roman"/>
                <w:b/>
                <w:bCs/>
              </w:rPr>
              <w:t>面积</w:t>
            </w:r>
            <w:r w:rsidRPr="00466C67">
              <w:rPr>
                <w:rFonts w:cs="Times New Roman"/>
                <w:b/>
                <w:bCs/>
              </w:rPr>
              <w:t>≥20km</w:t>
            </w:r>
            <w:r w:rsidRPr="00466C67">
              <w:rPr>
                <w:rFonts w:cs="Times New Roman"/>
                <w:b/>
                <w:bCs/>
                <w:vertAlign w:val="superscript"/>
              </w:rPr>
              <w:t>2</w:t>
            </w:r>
          </w:p>
          <w:p w:rsidR="00742BFC" w:rsidRPr="00466C67" w:rsidRDefault="00D566B9">
            <w:pPr>
              <w:pStyle w:val="afff0"/>
              <w:rPr>
                <w:rFonts w:cs="Times New Roman"/>
                <w:b/>
                <w:bCs/>
              </w:rPr>
            </w:pPr>
            <w:r w:rsidRPr="00466C67">
              <w:rPr>
                <w:rFonts w:cs="Times New Roman"/>
                <w:b/>
                <w:bCs/>
              </w:rPr>
              <w:t>或长度</w:t>
            </w:r>
            <w:r w:rsidRPr="00466C67">
              <w:rPr>
                <w:rFonts w:cs="Times New Roman"/>
                <w:b/>
                <w:bCs/>
              </w:rPr>
              <w:t>≥100km</w:t>
            </w:r>
          </w:p>
        </w:tc>
        <w:tc>
          <w:tcPr>
            <w:tcW w:w="1451" w:type="pct"/>
            <w:vAlign w:val="center"/>
          </w:tcPr>
          <w:p w:rsidR="00742BFC" w:rsidRPr="00466C67" w:rsidRDefault="00D566B9">
            <w:pPr>
              <w:pStyle w:val="afff0"/>
              <w:rPr>
                <w:rFonts w:cs="Times New Roman"/>
                <w:b/>
                <w:bCs/>
              </w:rPr>
            </w:pPr>
            <w:r w:rsidRPr="00466C67">
              <w:rPr>
                <w:rFonts w:cs="Times New Roman"/>
                <w:b/>
                <w:bCs/>
              </w:rPr>
              <w:t>面积</w:t>
            </w:r>
            <w:r w:rsidRPr="00466C67">
              <w:rPr>
                <w:rFonts w:cs="Times New Roman"/>
                <w:b/>
                <w:bCs/>
              </w:rPr>
              <w:t>2~20km</w:t>
            </w:r>
            <w:r w:rsidRPr="00466C67">
              <w:rPr>
                <w:rFonts w:cs="Times New Roman"/>
                <w:b/>
                <w:bCs/>
                <w:vertAlign w:val="superscript"/>
              </w:rPr>
              <w:t>2</w:t>
            </w:r>
          </w:p>
          <w:p w:rsidR="00742BFC" w:rsidRPr="00466C67" w:rsidRDefault="00D566B9">
            <w:pPr>
              <w:pStyle w:val="afff0"/>
              <w:rPr>
                <w:rFonts w:cs="Times New Roman"/>
                <w:b/>
                <w:bCs/>
              </w:rPr>
            </w:pPr>
            <w:r w:rsidRPr="00466C67">
              <w:rPr>
                <w:rFonts w:cs="Times New Roman"/>
                <w:b/>
                <w:bCs/>
              </w:rPr>
              <w:t>或长度</w:t>
            </w:r>
            <w:r w:rsidRPr="00466C67">
              <w:rPr>
                <w:rFonts w:cs="Times New Roman"/>
                <w:b/>
                <w:bCs/>
              </w:rPr>
              <w:t>50~100km</w:t>
            </w:r>
          </w:p>
        </w:tc>
        <w:tc>
          <w:tcPr>
            <w:tcW w:w="989" w:type="pct"/>
            <w:vAlign w:val="center"/>
          </w:tcPr>
          <w:p w:rsidR="00742BFC" w:rsidRPr="00466C67" w:rsidRDefault="00D566B9">
            <w:pPr>
              <w:pStyle w:val="afff0"/>
              <w:rPr>
                <w:rFonts w:cs="Times New Roman"/>
                <w:b/>
                <w:bCs/>
              </w:rPr>
            </w:pPr>
            <w:r w:rsidRPr="00466C67">
              <w:rPr>
                <w:rFonts w:cs="Times New Roman"/>
                <w:b/>
                <w:bCs/>
              </w:rPr>
              <w:t>面积</w:t>
            </w:r>
            <w:r w:rsidRPr="00466C67">
              <w:rPr>
                <w:rFonts w:cs="Times New Roman"/>
                <w:b/>
                <w:bCs/>
              </w:rPr>
              <w:t>≤2km</w:t>
            </w:r>
            <w:r w:rsidRPr="00466C67">
              <w:rPr>
                <w:rFonts w:cs="Times New Roman"/>
                <w:b/>
                <w:bCs/>
                <w:vertAlign w:val="superscript"/>
              </w:rPr>
              <w:t>2</w:t>
            </w:r>
          </w:p>
          <w:p w:rsidR="00742BFC" w:rsidRPr="00466C67" w:rsidRDefault="00D566B9">
            <w:pPr>
              <w:pStyle w:val="afff0"/>
              <w:rPr>
                <w:rFonts w:cs="Times New Roman"/>
                <w:b/>
                <w:bCs/>
              </w:rPr>
            </w:pPr>
            <w:r w:rsidRPr="00466C67">
              <w:rPr>
                <w:rFonts w:cs="Times New Roman"/>
                <w:b/>
                <w:bCs/>
              </w:rPr>
              <w:t>或长度</w:t>
            </w:r>
            <w:r w:rsidRPr="00466C67">
              <w:rPr>
                <w:rFonts w:cs="Times New Roman"/>
                <w:b/>
                <w:bCs/>
              </w:rPr>
              <w:t>≤50km</w:t>
            </w:r>
          </w:p>
        </w:tc>
      </w:tr>
      <w:tr w:rsidR="00466C67" w:rsidRPr="00466C67">
        <w:tc>
          <w:tcPr>
            <w:tcW w:w="1024" w:type="pct"/>
            <w:vAlign w:val="center"/>
          </w:tcPr>
          <w:p w:rsidR="00742BFC" w:rsidRPr="00466C67" w:rsidRDefault="00D566B9">
            <w:pPr>
              <w:pStyle w:val="afff0"/>
              <w:rPr>
                <w:rFonts w:cs="Times New Roman"/>
              </w:rPr>
            </w:pPr>
            <w:r w:rsidRPr="00466C67">
              <w:rPr>
                <w:rFonts w:cs="Times New Roman"/>
              </w:rPr>
              <w:t>特殊生态敏感区</w:t>
            </w:r>
          </w:p>
        </w:tc>
        <w:tc>
          <w:tcPr>
            <w:tcW w:w="1536" w:type="pct"/>
            <w:vAlign w:val="center"/>
          </w:tcPr>
          <w:p w:rsidR="00742BFC" w:rsidRPr="00466C67" w:rsidRDefault="00D566B9">
            <w:pPr>
              <w:pStyle w:val="afff0"/>
              <w:rPr>
                <w:rFonts w:cs="Times New Roman"/>
              </w:rPr>
            </w:pPr>
            <w:r w:rsidRPr="00466C67">
              <w:rPr>
                <w:rFonts w:cs="Times New Roman"/>
              </w:rPr>
              <w:t>一级</w:t>
            </w:r>
          </w:p>
        </w:tc>
        <w:tc>
          <w:tcPr>
            <w:tcW w:w="1451" w:type="pct"/>
            <w:vAlign w:val="center"/>
          </w:tcPr>
          <w:p w:rsidR="00742BFC" w:rsidRPr="00466C67" w:rsidRDefault="00D566B9">
            <w:pPr>
              <w:pStyle w:val="afff0"/>
              <w:rPr>
                <w:rFonts w:cs="Times New Roman"/>
              </w:rPr>
            </w:pPr>
            <w:r w:rsidRPr="00466C67">
              <w:rPr>
                <w:rFonts w:cs="Times New Roman"/>
              </w:rPr>
              <w:t>一级</w:t>
            </w:r>
          </w:p>
        </w:tc>
        <w:tc>
          <w:tcPr>
            <w:tcW w:w="989" w:type="pct"/>
            <w:vAlign w:val="center"/>
          </w:tcPr>
          <w:p w:rsidR="00742BFC" w:rsidRPr="00466C67" w:rsidRDefault="00D566B9">
            <w:pPr>
              <w:pStyle w:val="afff0"/>
              <w:rPr>
                <w:rFonts w:cs="Times New Roman"/>
              </w:rPr>
            </w:pPr>
            <w:r w:rsidRPr="00466C67">
              <w:rPr>
                <w:rFonts w:cs="Times New Roman"/>
              </w:rPr>
              <w:t>一级</w:t>
            </w:r>
          </w:p>
        </w:tc>
      </w:tr>
      <w:tr w:rsidR="00466C67" w:rsidRPr="00466C67">
        <w:tc>
          <w:tcPr>
            <w:tcW w:w="1024" w:type="pct"/>
            <w:vAlign w:val="center"/>
          </w:tcPr>
          <w:p w:rsidR="00742BFC" w:rsidRPr="00466C67" w:rsidRDefault="00D566B9">
            <w:pPr>
              <w:pStyle w:val="afff0"/>
              <w:rPr>
                <w:rFonts w:cs="Times New Roman"/>
              </w:rPr>
            </w:pPr>
            <w:r w:rsidRPr="00466C67">
              <w:rPr>
                <w:rFonts w:cs="Times New Roman"/>
              </w:rPr>
              <w:t>重要生态敏感区</w:t>
            </w:r>
          </w:p>
        </w:tc>
        <w:tc>
          <w:tcPr>
            <w:tcW w:w="1536" w:type="pct"/>
            <w:vAlign w:val="center"/>
          </w:tcPr>
          <w:p w:rsidR="00742BFC" w:rsidRPr="00466C67" w:rsidRDefault="00D566B9">
            <w:pPr>
              <w:pStyle w:val="afff0"/>
              <w:rPr>
                <w:rFonts w:cs="Times New Roman"/>
              </w:rPr>
            </w:pPr>
            <w:r w:rsidRPr="00466C67">
              <w:rPr>
                <w:rFonts w:cs="Times New Roman"/>
              </w:rPr>
              <w:t>一级</w:t>
            </w:r>
          </w:p>
        </w:tc>
        <w:tc>
          <w:tcPr>
            <w:tcW w:w="1451" w:type="pct"/>
            <w:vAlign w:val="center"/>
          </w:tcPr>
          <w:p w:rsidR="00742BFC" w:rsidRPr="00466C67" w:rsidRDefault="00D566B9">
            <w:pPr>
              <w:pStyle w:val="afff0"/>
              <w:rPr>
                <w:rFonts w:cs="Times New Roman"/>
              </w:rPr>
            </w:pPr>
            <w:r w:rsidRPr="00466C67">
              <w:rPr>
                <w:rFonts w:cs="Times New Roman"/>
              </w:rPr>
              <w:t>二级</w:t>
            </w:r>
          </w:p>
        </w:tc>
        <w:tc>
          <w:tcPr>
            <w:tcW w:w="989" w:type="pct"/>
            <w:vAlign w:val="center"/>
          </w:tcPr>
          <w:p w:rsidR="00742BFC" w:rsidRPr="00466C67" w:rsidRDefault="00D566B9">
            <w:pPr>
              <w:pStyle w:val="afff0"/>
              <w:rPr>
                <w:rFonts w:cs="Times New Roman"/>
              </w:rPr>
            </w:pPr>
            <w:r w:rsidRPr="00466C67">
              <w:rPr>
                <w:rFonts w:cs="Times New Roman"/>
              </w:rPr>
              <w:t>三级</w:t>
            </w:r>
          </w:p>
        </w:tc>
      </w:tr>
      <w:tr w:rsidR="00466C67" w:rsidRPr="00466C67">
        <w:tc>
          <w:tcPr>
            <w:tcW w:w="1024" w:type="pct"/>
            <w:vAlign w:val="center"/>
          </w:tcPr>
          <w:p w:rsidR="00742BFC" w:rsidRPr="00466C67" w:rsidRDefault="00D566B9">
            <w:pPr>
              <w:pStyle w:val="afff0"/>
              <w:rPr>
                <w:rFonts w:cs="Times New Roman"/>
              </w:rPr>
            </w:pPr>
            <w:r w:rsidRPr="00466C67">
              <w:rPr>
                <w:rFonts w:cs="Times New Roman"/>
              </w:rPr>
              <w:t>一般区域</w:t>
            </w:r>
          </w:p>
        </w:tc>
        <w:tc>
          <w:tcPr>
            <w:tcW w:w="1536" w:type="pct"/>
            <w:vAlign w:val="center"/>
          </w:tcPr>
          <w:p w:rsidR="00742BFC" w:rsidRPr="00466C67" w:rsidRDefault="00D566B9">
            <w:pPr>
              <w:pStyle w:val="afff0"/>
              <w:rPr>
                <w:rFonts w:cs="Times New Roman"/>
              </w:rPr>
            </w:pPr>
            <w:r w:rsidRPr="00466C67">
              <w:rPr>
                <w:rFonts w:cs="Times New Roman"/>
              </w:rPr>
              <w:t>二级</w:t>
            </w:r>
          </w:p>
        </w:tc>
        <w:tc>
          <w:tcPr>
            <w:tcW w:w="1451" w:type="pct"/>
            <w:vAlign w:val="center"/>
          </w:tcPr>
          <w:p w:rsidR="00742BFC" w:rsidRPr="00466C67" w:rsidRDefault="00D566B9">
            <w:pPr>
              <w:pStyle w:val="afff0"/>
              <w:rPr>
                <w:rFonts w:cs="Times New Roman"/>
              </w:rPr>
            </w:pPr>
            <w:r w:rsidRPr="00466C67">
              <w:rPr>
                <w:rFonts w:cs="Times New Roman"/>
              </w:rPr>
              <w:t>三级</w:t>
            </w:r>
          </w:p>
        </w:tc>
        <w:tc>
          <w:tcPr>
            <w:tcW w:w="989" w:type="pct"/>
            <w:vAlign w:val="center"/>
          </w:tcPr>
          <w:p w:rsidR="00742BFC" w:rsidRPr="00466C67" w:rsidRDefault="00D566B9">
            <w:pPr>
              <w:pStyle w:val="afff0"/>
              <w:rPr>
                <w:rFonts w:cs="Times New Roman"/>
              </w:rPr>
            </w:pPr>
            <w:r w:rsidRPr="00466C67">
              <w:rPr>
                <w:rFonts w:cs="Times New Roman"/>
              </w:rPr>
              <w:t>三级（</w:t>
            </w:r>
            <w:r w:rsidRPr="00466C67">
              <w:rPr>
                <w:rFonts w:cs="Times New Roman"/>
              </w:rPr>
              <w:t>√</w:t>
            </w:r>
            <w:r w:rsidRPr="00466C67">
              <w:rPr>
                <w:rFonts w:cs="Times New Roman"/>
              </w:rPr>
              <w:t>）</w:t>
            </w:r>
          </w:p>
        </w:tc>
      </w:tr>
    </w:tbl>
    <w:p w:rsidR="00742BFC" w:rsidRPr="00466C67" w:rsidRDefault="00D566B9">
      <w:pPr>
        <w:ind w:firstLine="480"/>
        <w:rPr>
          <w:rFonts w:cs="Times New Roman"/>
        </w:rPr>
      </w:pPr>
      <w:r w:rsidRPr="00466C67">
        <w:rPr>
          <w:rFonts w:cs="Times New Roman"/>
        </w:rPr>
        <w:t>本项目工程</w:t>
      </w:r>
      <w:r w:rsidRPr="00466C67">
        <w:rPr>
          <w:rFonts w:cs="Times New Roman" w:hint="eastAsia"/>
        </w:rPr>
        <w:t>长度</w:t>
      </w:r>
      <w:r w:rsidRPr="00466C67">
        <w:rPr>
          <w:rFonts w:cs="Times New Roman"/>
        </w:rPr>
        <w:t>为</w:t>
      </w:r>
      <w:r w:rsidRPr="00466C67">
        <w:rPr>
          <w:rFonts w:cs="Times New Roman" w:hint="eastAsia"/>
        </w:rPr>
        <w:t>2km</w:t>
      </w:r>
      <w:r w:rsidRPr="00466C67">
        <w:rPr>
          <w:rFonts w:cs="Times New Roman" w:hint="eastAsia"/>
          <w:bCs/>
        </w:rPr>
        <w:t>，小于</w:t>
      </w:r>
      <w:r w:rsidRPr="00466C67">
        <w:rPr>
          <w:rFonts w:cs="Times New Roman" w:hint="eastAsia"/>
          <w:bCs/>
        </w:rPr>
        <w:t>50km</w:t>
      </w:r>
      <w:r w:rsidRPr="00466C67">
        <w:rPr>
          <w:rFonts w:cs="Times New Roman" w:hint="eastAsia"/>
          <w:bCs/>
        </w:rPr>
        <w:t>；临时占地面积</w:t>
      </w:r>
      <w:r w:rsidR="002C6B90" w:rsidRPr="00466C67">
        <w:rPr>
          <w:rFonts w:cs="Times New Roman" w:hint="eastAsia"/>
        </w:rPr>
        <w:t>2.72</w:t>
      </w:r>
      <w:r w:rsidRPr="00466C67">
        <w:rPr>
          <w:rFonts w:cs="Times New Roman" w:hint="eastAsia"/>
        </w:rPr>
        <w:t>hm</w:t>
      </w:r>
      <w:r w:rsidRPr="00466C67">
        <w:rPr>
          <w:rFonts w:cs="Times New Roman"/>
          <w:vertAlign w:val="superscript"/>
        </w:rPr>
        <w:t>2</w:t>
      </w:r>
      <w:r w:rsidRPr="00466C67">
        <w:rPr>
          <w:rFonts w:cs="Times New Roman" w:hint="eastAsia"/>
        </w:rPr>
        <w:t>，小于</w:t>
      </w:r>
      <w:r w:rsidRPr="00466C67">
        <w:rPr>
          <w:rFonts w:cs="Times New Roman" w:hint="eastAsia"/>
        </w:rPr>
        <w:t>2km</w:t>
      </w:r>
      <w:r w:rsidRPr="00466C67">
        <w:rPr>
          <w:rFonts w:cs="Times New Roman" w:hint="eastAsia"/>
          <w:vertAlign w:val="superscript"/>
        </w:rPr>
        <w:t>2</w:t>
      </w:r>
      <w:r w:rsidRPr="00466C67">
        <w:rPr>
          <w:rFonts w:cs="Times New Roman" w:hint="eastAsia"/>
        </w:rPr>
        <w:t>,</w:t>
      </w:r>
      <w:r w:rsidRPr="00466C67">
        <w:rPr>
          <w:rFonts w:cs="Times New Roman" w:hint="eastAsia"/>
        </w:rPr>
        <w:t>；</w:t>
      </w:r>
      <w:r w:rsidRPr="00466C67">
        <w:rPr>
          <w:rFonts w:cs="Times New Roman"/>
        </w:rPr>
        <w:t>影响区域</w:t>
      </w:r>
      <w:r w:rsidRPr="00466C67">
        <w:rPr>
          <w:rFonts w:cs="Times New Roman" w:hint="eastAsia"/>
        </w:rPr>
        <w:t>不涉及特殊生态敏感区及重要生态敏感区，为一般区域，</w:t>
      </w:r>
      <w:r w:rsidRPr="00466C67">
        <w:rPr>
          <w:rFonts w:cs="Times New Roman"/>
        </w:rPr>
        <w:t>根据上表，本项目生态影响评价工作为三级。</w:t>
      </w:r>
    </w:p>
    <w:p w:rsidR="00742BFC" w:rsidRPr="00466C67" w:rsidRDefault="00D566B9">
      <w:pPr>
        <w:pStyle w:val="4"/>
        <w:rPr>
          <w:rFonts w:cs="Times New Roman"/>
        </w:rPr>
      </w:pPr>
      <w:r w:rsidRPr="00466C67">
        <w:rPr>
          <w:rFonts w:cs="Times New Roman"/>
        </w:rPr>
        <w:t xml:space="preserve"> </w:t>
      </w:r>
      <w:r w:rsidRPr="00466C67">
        <w:rPr>
          <w:rFonts w:cs="Times New Roman"/>
        </w:rPr>
        <w:t>评价范围</w:t>
      </w:r>
    </w:p>
    <w:p w:rsidR="00742BFC" w:rsidRPr="00466C67" w:rsidRDefault="00D566B9">
      <w:pPr>
        <w:ind w:firstLine="480"/>
        <w:rPr>
          <w:rFonts w:cs="Times New Roman"/>
        </w:rPr>
      </w:pPr>
      <w:r w:rsidRPr="00466C67">
        <w:rPr>
          <w:rFonts w:cs="Times New Roman"/>
        </w:rPr>
        <w:t>根据《环境影响评价技术导则</w:t>
      </w:r>
      <w:r w:rsidRPr="00466C67">
        <w:rPr>
          <w:rFonts w:cs="Times New Roman"/>
        </w:rPr>
        <w:t>-</w:t>
      </w:r>
      <w:r w:rsidRPr="00466C67">
        <w:rPr>
          <w:rFonts w:cs="Times New Roman"/>
        </w:rPr>
        <w:t>生态影响》（</w:t>
      </w:r>
      <w:r w:rsidRPr="00466C67">
        <w:rPr>
          <w:rFonts w:cs="Times New Roman"/>
        </w:rPr>
        <w:t>HJ19-2011</w:t>
      </w:r>
      <w:r w:rsidRPr="00466C67">
        <w:rPr>
          <w:rFonts w:cs="Times New Roman"/>
        </w:rPr>
        <w:t>）标准所述，要从整体上兼顾本项目所涉及的生态系统和生态因子在不同时空等级尺度上结构与功能的完整性</w:t>
      </w:r>
      <w:r w:rsidRPr="00466C67">
        <w:rPr>
          <w:rFonts w:cs="Times New Roman" w:hint="eastAsia"/>
        </w:rPr>
        <w:t>；同时</w:t>
      </w:r>
      <w:r w:rsidRPr="00466C67">
        <w:rPr>
          <w:rFonts w:cs="Times New Roman"/>
        </w:rPr>
        <w:t>《环境影响评价技术导则陆地石油天然气开发建设项目》（</w:t>
      </w:r>
      <w:r w:rsidRPr="00466C67">
        <w:rPr>
          <w:rFonts w:cs="Times New Roman"/>
        </w:rPr>
        <w:t>HJ/T349-2007</w:t>
      </w:r>
      <w:r w:rsidRPr="00466C67">
        <w:rPr>
          <w:rFonts w:cs="Times New Roman"/>
        </w:rPr>
        <w:t>）</w:t>
      </w:r>
      <w:r w:rsidRPr="00466C67">
        <w:rPr>
          <w:rFonts w:cs="Times New Roman" w:hint="eastAsia"/>
        </w:rPr>
        <w:t>，线状建设项目生态影响三级评价范围为油气集输管线（油区道路）两侧各</w:t>
      </w:r>
      <w:r w:rsidRPr="00466C67">
        <w:rPr>
          <w:rFonts w:cs="Times New Roman" w:hint="eastAsia"/>
        </w:rPr>
        <w:t>200m</w:t>
      </w:r>
      <w:r w:rsidRPr="00466C67">
        <w:rPr>
          <w:rFonts w:cs="Times New Roman" w:hint="eastAsia"/>
        </w:rPr>
        <w:t>带状区域为评价范围。因此，</w:t>
      </w:r>
      <w:r w:rsidRPr="00466C67">
        <w:rPr>
          <w:rFonts w:cs="Times New Roman"/>
        </w:rPr>
        <w:t>本项目生态影响评价范围确定</w:t>
      </w:r>
      <w:r w:rsidRPr="00466C67">
        <w:rPr>
          <w:rFonts w:cs="Times New Roman"/>
          <w:szCs w:val="22"/>
        </w:rPr>
        <w:t>为管线两侧为</w:t>
      </w:r>
      <w:r w:rsidRPr="00466C67">
        <w:rPr>
          <w:rFonts w:cs="Times New Roman" w:hint="eastAsia"/>
          <w:szCs w:val="22"/>
        </w:rPr>
        <w:t>2</w:t>
      </w:r>
      <w:r w:rsidRPr="00466C67">
        <w:rPr>
          <w:rFonts w:cs="Times New Roman"/>
          <w:szCs w:val="22"/>
        </w:rPr>
        <w:t>00m</w:t>
      </w:r>
      <w:r w:rsidRPr="00466C67">
        <w:rPr>
          <w:rFonts w:cs="Times New Roman"/>
          <w:szCs w:val="22"/>
        </w:rPr>
        <w:t>的范围</w:t>
      </w:r>
      <w:r w:rsidRPr="00466C67">
        <w:rPr>
          <w:rFonts w:cs="Times New Roman"/>
        </w:rPr>
        <w:t>，</w:t>
      </w:r>
      <w:r w:rsidRPr="00466C67">
        <w:rPr>
          <w:rFonts w:cs="Times New Roman"/>
          <w:szCs w:val="22"/>
        </w:rPr>
        <w:t>调查重点为管道建设等占地区域。</w:t>
      </w:r>
    </w:p>
    <w:p w:rsidR="00022F95" w:rsidRPr="00466C67" w:rsidRDefault="00022F95" w:rsidP="00022F95">
      <w:pPr>
        <w:pStyle w:val="affc"/>
      </w:pPr>
      <w:r w:rsidRPr="00466C67">
        <w:rPr>
          <w:noProof/>
        </w:rPr>
        <mc:AlternateContent>
          <mc:Choice Requires="wps">
            <w:drawing>
              <wp:anchor distT="0" distB="0" distL="114300" distR="114300" simplePos="0" relativeHeight="251657728" behindDoc="0" locked="0" layoutInCell="1" allowOverlap="1" wp14:anchorId="1A3355E8" wp14:editId="3E7374A1">
                <wp:simplePos x="0" y="0"/>
                <wp:positionH relativeFrom="column">
                  <wp:posOffset>3373120</wp:posOffset>
                </wp:positionH>
                <wp:positionV relativeFrom="paragraph">
                  <wp:posOffset>4059555</wp:posOffset>
                </wp:positionV>
                <wp:extent cx="384175" cy="168910"/>
                <wp:effectExtent l="0" t="0" r="15875" b="21590"/>
                <wp:wrapNone/>
                <wp:docPr id="51" name="圆角矩形 51"/>
                <wp:cNvGraphicFramePr/>
                <a:graphic xmlns:a="http://schemas.openxmlformats.org/drawingml/2006/main">
                  <a:graphicData uri="http://schemas.microsoft.com/office/word/2010/wordprocessingShape">
                    <wps:wsp>
                      <wps:cNvSpPr/>
                      <wps:spPr>
                        <a:xfrm>
                          <a:off x="0" y="0"/>
                          <a:ext cx="384175" cy="16891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C25B5D" id="圆角矩形 51" o:spid="_x0000_s1026" style="position:absolute;left:0;text-align:left;margin-left:265.6pt;margin-top:319.65pt;width:30.25pt;height:13.3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" strokecolor="#01efe4" strokeweight="1pt">
                <v:stroke joinstyle="miter"/>
              </v:roundrect>
            </w:pict>
          </mc:Fallback>
        </mc:AlternateContent>
      </w:r>
      <w:r w:rsidRPr="00466C67">
        <w:rPr>
          <w:noProof/>
        </w:rPr>
        <mc:AlternateContent>
          <mc:Choice Requires="wps">
            <w:drawing>
              <wp:anchor distT="0" distB="0" distL="114300" distR="114300" simplePos="0" relativeHeight="251662848" behindDoc="0" locked="0" layoutInCell="1" allowOverlap="1" wp14:anchorId="47FC5685" wp14:editId="369012E5">
                <wp:simplePos x="0" y="0"/>
                <wp:positionH relativeFrom="column">
                  <wp:posOffset>3397885</wp:posOffset>
                </wp:positionH>
                <wp:positionV relativeFrom="paragraph">
                  <wp:posOffset>3891280</wp:posOffset>
                </wp:positionV>
                <wp:extent cx="359410" cy="0"/>
                <wp:effectExtent l="0" t="0" r="21590" b="19050"/>
                <wp:wrapNone/>
                <wp:docPr id="47" name="直接连接符 47"/>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98955" id="直接连接符 47"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5pt,306.4pt" to="295.8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" strokecolor="red" strokeweight="1.25pt">
                <v:stroke joinstyle="miter"/>
              </v:line>
            </w:pict>
          </mc:Fallback>
        </mc:AlternateContent>
      </w:r>
      <w:r w:rsidR="00466C67">
        <w:rPr>
          <w:noProof/>
        </w:rPr>
        <w:t>******</w:t>
      </w:r>
    </w:p>
    <w:p w:rsidR="00742BFC" w:rsidRPr="00466C67" w:rsidRDefault="00D566B9" w:rsidP="00022F95">
      <w:pPr>
        <w:pStyle w:val="z0"/>
      </w:pPr>
      <w:r w:rsidRPr="00466C67">
        <w:t>图</w:t>
      </w:r>
      <w:r w:rsidR="00766063" w:rsidRPr="00466C67">
        <w:fldChar w:fldCharType="begin"/>
      </w:r>
      <w:r w:rsidR="00766063" w:rsidRPr="00466C67">
        <w:instrText xml:space="preserve"> STYLEREF 2 \s </w:instrText>
      </w:r>
      <w:r w:rsidR="00766063" w:rsidRPr="00466C67">
        <w:fldChar w:fldCharType="separate"/>
      </w:r>
      <w:r w:rsidR="00C22988">
        <w:rPr>
          <w:noProof/>
        </w:rPr>
        <w:t>1.6</w:t>
      </w:r>
      <w:r w:rsidR="00766063" w:rsidRPr="00466C67">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4</w:t>
      </w:r>
      <w:r w:rsidR="00766063" w:rsidRPr="00466C67">
        <w:fldChar w:fldCharType="end"/>
      </w:r>
      <w:r w:rsidRPr="00466C67">
        <w:t xml:space="preserve">  </w:t>
      </w:r>
      <w:r w:rsidRPr="00466C67">
        <w:t>生态影响评价范围示意图</w:t>
      </w:r>
    </w:p>
    <w:p w:rsidR="00742BFC" w:rsidRPr="00466C67" w:rsidRDefault="00D566B9">
      <w:pPr>
        <w:pStyle w:val="2"/>
        <w:rPr>
          <w:rFonts w:cs="Times New Roman"/>
        </w:rPr>
      </w:pPr>
      <w:bookmarkStart w:id="56" w:name="_Toc57710988"/>
      <w:r w:rsidRPr="00466C67">
        <w:rPr>
          <w:rFonts w:cs="Times New Roman"/>
        </w:rPr>
        <w:t xml:space="preserve"> </w:t>
      </w:r>
      <w:bookmarkStart w:id="57" w:name="_Toc96680622"/>
      <w:r w:rsidRPr="00466C67">
        <w:rPr>
          <w:rFonts w:cs="Times New Roman"/>
        </w:rPr>
        <w:t>项目外环境关系</w:t>
      </w:r>
      <w:bookmarkEnd w:id="57"/>
    </w:p>
    <w:p w:rsidR="00742BFC" w:rsidRPr="00466C67" w:rsidRDefault="00D566B9">
      <w:pPr>
        <w:ind w:firstLine="480"/>
        <w:rPr>
          <w:rFonts w:cs="Times New Roman"/>
        </w:rPr>
      </w:pPr>
      <w:r w:rsidRPr="00466C67">
        <w:rPr>
          <w:rFonts w:cs="Times New Roman" w:hint="eastAsia"/>
          <w:szCs w:val="22"/>
        </w:rPr>
        <w:t>本项目位于四川省巴中市通</w:t>
      </w:r>
      <w:r w:rsidRPr="00466C67">
        <w:rPr>
          <w:rFonts w:hint="eastAsia"/>
        </w:rPr>
        <w:t>江县涪阳镇活水沟村和</w:t>
      </w:r>
      <w:r w:rsidR="00C616BD" w:rsidRPr="00466C67">
        <w:rPr>
          <w:rFonts w:hint="eastAsia"/>
        </w:rPr>
        <w:t>斜滩河村</w:t>
      </w:r>
      <w:r w:rsidRPr="00466C67">
        <w:rPr>
          <w:rFonts w:cs="Times New Roman" w:hint="eastAsia"/>
          <w:sz w:val="16"/>
          <w:szCs w:val="24"/>
        </w:rPr>
        <w:t>。</w:t>
      </w:r>
      <w:r w:rsidRPr="00466C67">
        <w:rPr>
          <w:rFonts w:cs="Times New Roman" w:hint="eastAsia"/>
          <w:szCs w:val="22"/>
        </w:rPr>
        <w:t>本项目</w:t>
      </w:r>
      <w:r w:rsidRPr="00466C67">
        <w:rPr>
          <w:rFonts w:cs="Times New Roman"/>
          <w:szCs w:val="22"/>
        </w:rPr>
        <w:t>管线穿越</w:t>
      </w:r>
      <w:r w:rsidRPr="00466C67">
        <w:rPr>
          <w:rFonts w:cs="Times New Roman" w:hint="eastAsia"/>
          <w:szCs w:val="22"/>
        </w:rPr>
        <w:t>一处乡村公路</w:t>
      </w:r>
      <w:r w:rsidRPr="00466C67">
        <w:rPr>
          <w:rFonts w:cs="Times New Roman"/>
          <w:szCs w:val="22"/>
        </w:rPr>
        <w:t>，管线</w:t>
      </w:r>
      <w:r w:rsidRPr="00466C67">
        <w:rPr>
          <w:rFonts w:cs="Times New Roman"/>
        </w:rPr>
        <w:t>周边主要有耕地、林地，零散分布有散居农户。</w:t>
      </w:r>
    </w:p>
    <w:p w:rsidR="00742BFC" w:rsidRPr="00466C67" w:rsidRDefault="00D566B9" w:rsidP="00C616BD">
      <w:pPr>
        <w:spacing w:line="336" w:lineRule="auto"/>
        <w:ind w:firstLine="464"/>
        <w:rPr>
          <w:rFonts w:cs="Times New Roman"/>
          <w:spacing w:val="-4"/>
          <w:szCs w:val="22"/>
        </w:rPr>
      </w:pPr>
      <w:r w:rsidRPr="00466C67">
        <w:rPr>
          <w:rFonts w:cs="Times New Roman" w:hint="eastAsia"/>
          <w:spacing w:val="-4"/>
          <w:szCs w:val="22"/>
        </w:rPr>
        <w:t>本项目</w:t>
      </w:r>
      <w:r w:rsidRPr="00466C67">
        <w:rPr>
          <w:rFonts w:cs="Times New Roman"/>
          <w:spacing w:val="-4"/>
          <w:szCs w:val="22"/>
        </w:rPr>
        <w:t>管线周边</w:t>
      </w:r>
      <w:r w:rsidRPr="00466C67">
        <w:rPr>
          <w:rFonts w:cs="Times New Roman"/>
          <w:spacing w:val="-4"/>
          <w:szCs w:val="22"/>
        </w:rPr>
        <w:t>200m</w:t>
      </w:r>
      <w:r w:rsidRPr="00466C67">
        <w:rPr>
          <w:rFonts w:cs="Times New Roman"/>
          <w:spacing w:val="-4"/>
          <w:szCs w:val="22"/>
        </w:rPr>
        <w:t>范围内共有分散居民</w:t>
      </w:r>
      <w:r w:rsidRPr="00466C67">
        <w:rPr>
          <w:rFonts w:cs="Times New Roman" w:hint="eastAsia"/>
          <w:spacing w:val="-4"/>
          <w:szCs w:val="22"/>
        </w:rPr>
        <w:t>约</w:t>
      </w:r>
      <w:r w:rsidR="00740D5E" w:rsidRPr="00466C67">
        <w:rPr>
          <w:rFonts w:cs="Times New Roman" w:hint="eastAsia"/>
          <w:spacing w:val="-4"/>
          <w:szCs w:val="22"/>
        </w:rPr>
        <w:t>1</w:t>
      </w:r>
      <w:r w:rsidR="000428E6" w:rsidRPr="00466C67">
        <w:rPr>
          <w:rFonts w:cs="Times New Roman"/>
          <w:spacing w:val="-4"/>
          <w:szCs w:val="22"/>
        </w:rPr>
        <w:t>6</w:t>
      </w:r>
      <w:r w:rsidRPr="00466C67">
        <w:rPr>
          <w:rFonts w:cs="Times New Roman"/>
          <w:spacing w:val="-4"/>
          <w:szCs w:val="22"/>
        </w:rPr>
        <w:t>户</w:t>
      </w:r>
      <w:r w:rsidRPr="00466C67">
        <w:rPr>
          <w:rFonts w:cs="Times New Roman" w:hint="eastAsia"/>
          <w:spacing w:val="-4"/>
          <w:szCs w:val="22"/>
        </w:rPr>
        <w:t>。</w:t>
      </w:r>
      <w:r w:rsidRPr="00466C67">
        <w:rPr>
          <w:rFonts w:cs="Times New Roman"/>
          <w:spacing w:val="-4"/>
          <w:szCs w:val="22"/>
        </w:rPr>
        <w:t>人居分布情况见下表</w:t>
      </w:r>
      <w:r w:rsidRPr="00466C67">
        <w:rPr>
          <w:rFonts w:cs="Times New Roman" w:hint="eastAsia"/>
          <w:spacing w:val="-4"/>
          <w:szCs w:val="22"/>
        </w:rPr>
        <w:t>和附图</w:t>
      </w:r>
      <w:r w:rsidR="00022F95" w:rsidRPr="00466C67">
        <w:rPr>
          <w:rFonts w:cs="Times New Roman" w:hint="eastAsia"/>
          <w:spacing w:val="-4"/>
          <w:szCs w:val="22"/>
        </w:rPr>
        <w:t>4</w:t>
      </w:r>
      <w:r w:rsidRPr="00466C67">
        <w:rPr>
          <w:rFonts w:cs="Times New Roman"/>
          <w:spacing w:val="-4"/>
          <w:szCs w:val="22"/>
        </w:rPr>
        <w:t>。</w:t>
      </w:r>
    </w:p>
    <w:p w:rsidR="00742BFC" w:rsidRPr="00466C67" w:rsidRDefault="00D566B9" w:rsidP="00C34712">
      <w:pPr>
        <w:pStyle w:val="afff5"/>
      </w:pPr>
      <w:r w:rsidRPr="00466C67">
        <w:t>表</w:t>
      </w:r>
      <w:r w:rsidR="002318B8">
        <w:fldChar w:fldCharType="begin"/>
      </w:r>
      <w:r w:rsidR="002318B8">
        <w:instrText xml:space="preserve"> STYLEREF 2 \s </w:instrText>
      </w:r>
      <w:r w:rsidR="002318B8">
        <w:fldChar w:fldCharType="separate"/>
      </w:r>
      <w:r w:rsidR="00C22988">
        <w:rPr>
          <w:noProof/>
        </w:rPr>
        <w:t>1.7</w:t>
      </w:r>
      <w:r w:rsidR="002318B8">
        <w:rPr>
          <w:noProof/>
        </w:rPr>
        <w:fldChar w:fldCharType="end"/>
      </w:r>
      <w:r w:rsidRPr="00466C67">
        <w:noBreakHyphen/>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管线周边</w:t>
      </w:r>
      <w:r w:rsidRPr="00466C67">
        <w:t>200m</w:t>
      </w:r>
      <w:r w:rsidRPr="00466C67">
        <w:t>范围内分散居民统计表</w:t>
      </w:r>
    </w:p>
    <w:tbl>
      <w:tblPr>
        <w:tblStyle w:val="aff1"/>
        <w:tblW w:w="5000" w:type="pct"/>
        <w:tblLook w:val="04A0" w:firstRow="1" w:lastRow="0" w:firstColumn="1" w:lastColumn="0" w:noHBand="0" w:noVBand="1"/>
      </w:tblPr>
      <w:tblGrid>
        <w:gridCol w:w="534"/>
        <w:gridCol w:w="1174"/>
        <w:gridCol w:w="1486"/>
        <w:gridCol w:w="1609"/>
        <w:gridCol w:w="1360"/>
        <w:gridCol w:w="1181"/>
        <w:gridCol w:w="1178"/>
      </w:tblGrid>
      <w:tr w:rsidR="00466C67" w:rsidRPr="00466C67" w:rsidTr="00742BF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3" w:type="pct"/>
            <w:vAlign w:val="center"/>
          </w:tcPr>
          <w:p w:rsidR="00742BFC" w:rsidRPr="00466C67" w:rsidRDefault="00D566B9">
            <w:pPr>
              <w:pStyle w:val="afff0"/>
              <w:rPr>
                <w:rFonts w:cs="Times New Roman"/>
                <w:b/>
              </w:rPr>
            </w:pPr>
            <w:r w:rsidRPr="00466C67">
              <w:rPr>
                <w:rFonts w:cs="Times New Roman" w:hint="eastAsia"/>
                <w:b/>
              </w:rPr>
              <w:lastRenderedPageBreak/>
              <w:t>序号</w:t>
            </w:r>
          </w:p>
        </w:tc>
        <w:tc>
          <w:tcPr>
            <w:tcW w:w="689"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范围</w:t>
            </w:r>
            <w:r w:rsidRPr="00466C67">
              <w:rPr>
                <w:rFonts w:cs="Times New Roman"/>
                <w:b/>
              </w:rPr>
              <w:t>/m</w:t>
            </w:r>
          </w:p>
        </w:tc>
        <w:tc>
          <w:tcPr>
            <w:tcW w:w="872"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与管线方位</w:t>
            </w:r>
          </w:p>
        </w:tc>
        <w:tc>
          <w:tcPr>
            <w:tcW w:w="944"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与管线距离</w:t>
            </w:r>
            <w:r w:rsidRPr="00466C67">
              <w:rPr>
                <w:rFonts w:cs="Times New Roman"/>
                <w:b/>
              </w:rPr>
              <w:t>/m</w:t>
            </w:r>
          </w:p>
        </w:tc>
        <w:tc>
          <w:tcPr>
            <w:tcW w:w="798"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分散居民</w:t>
            </w:r>
            <w:r w:rsidRPr="00466C67">
              <w:rPr>
                <w:rFonts w:cs="Times New Roman"/>
                <w:b/>
              </w:rPr>
              <w:t>/</w:t>
            </w:r>
            <w:r w:rsidRPr="00466C67">
              <w:rPr>
                <w:rFonts w:cs="Times New Roman"/>
                <w:b/>
              </w:rPr>
              <w:t>户</w:t>
            </w:r>
          </w:p>
        </w:tc>
        <w:tc>
          <w:tcPr>
            <w:tcW w:w="693"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人口数量</w:t>
            </w:r>
            <w:r w:rsidRPr="00466C67">
              <w:rPr>
                <w:rFonts w:cs="Times New Roman"/>
                <w:b/>
              </w:rPr>
              <w:t>/</w:t>
            </w:r>
            <w:r w:rsidRPr="00466C67">
              <w:rPr>
                <w:rFonts w:cs="Times New Roman"/>
                <w:b/>
              </w:rPr>
              <w:t>人</w:t>
            </w:r>
          </w:p>
        </w:tc>
        <w:tc>
          <w:tcPr>
            <w:tcW w:w="691" w:type="pct"/>
            <w:vAlign w:val="center"/>
          </w:tcPr>
          <w:p w:rsidR="00742BFC" w:rsidRPr="00466C67" w:rsidRDefault="00C07E4B">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村属</w:t>
            </w:r>
          </w:p>
        </w:tc>
      </w:tr>
      <w:tr w:rsidR="00466C67" w:rsidRPr="00466C67" w:rsidTr="00742BFC">
        <w:trPr>
          <w:trHeight w:val="320"/>
        </w:trPr>
        <w:tc>
          <w:tcPr>
            <w:cnfStyle w:val="001000000000" w:firstRow="0" w:lastRow="0" w:firstColumn="1" w:lastColumn="0" w:oddVBand="0" w:evenVBand="0" w:oddHBand="0" w:evenHBand="0" w:firstRowFirstColumn="0" w:firstRowLastColumn="0" w:lastRowFirstColumn="0" w:lastRowLastColumn="0"/>
            <w:tcW w:w="313" w:type="pct"/>
            <w:vAlign w:val="center"/>
          </w:tcPr>
          <w:p w:rsidR="00742BFC" w:rsidRPr="00466C67" w:rsidRDefault="00D566B9">
            <w:pPr>
              <w:pStyle w:val="afff0"/>
              <w:rPr>
                <w:rFonts w:cs="Times New Roman"/>
              </w:rPr>
            </w:pPr>
            <w:r w:rsidRPr="00466C67">
              <w:rPr>
                <w:rFonts w:cs="Times New Roman"/>
              </w:rPr>
              <w:t>1</w:t>
            </w:r>
            <w:r w:rsidRPr="00466C67">
              <w:rPr>
                <w:rFonts w:cs="Times New Roman" w:hint="eastAsia"/>
              </w:rPr>
              <w:t>#</w:t>
            </w:r>
          </w:p>
        </w:tc>
        <w:tc>
          <w:tcPr>
            <w:tcW w:w="689" w:type="pct"/>
            <w:vAlign w:val="center"/>
          </w:tcPr>
          <w:p w:rsidR="00742BFC" w:rsidRPr="00466C67" w:rsidRDefault="00740D5E" w:rsidP="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0</w:t>
            </w:r>
            <w:r w:rsidR="00D566B9" w:rsidRPr="00466C67">
              <w:rPr>
                <w:rFonts w:cs="Times New Roman"/>
              </w:rPr>
              <w:t>~</w:t>
            </w:r>
            <w:r w:rsidRPr="00466C67">
              <w:rPr>
                <w:rFonts w:cs="Times New Roman" w:hint="eastAsia"/>
              </w:rPr>
              <w:t>200</w:t>
            </w:r>
          </w:p>
        </w:tc>
        <w:tc>
          <w:tcPr>
            <w:tcW w:w="872"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管线</w:t>
            </w:r>
            <w:r w:rsidRPr="00466C67">
              <w:rPr>
                <w:rFonts w:cs="Times New Roman" w:hint="eastAsia"/>
              </w:rPr>
              <w:t>周边</w:t>
            </w:r>
          </w:p>
        </w:tc>
        <w:tc>
          <w:tcPr>
            <w:tcW w:w="944" w:type="pct"/>
            <w:vAlign w:val="center"/>
          </w:tcPr>
          <w:p w:rsidR="00742BFC" w:rsidRPr="00466C67" w:rsidRDefault="00740D5E" w:rsidP="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22</w:t>
            </w:r>
            <w:r w:rsidR="00D566B9" w:rsidRPr="00466C67">
              <w:rPr>
                <w:rFonts w:cs="Times New Roman" w:hint="eastAsia"/>
              </w:rPr>
              <w:t>~</w:t>
            </w:r>
            <w:r w:rsidR="00D566B9" w:rsidRPr="00466C67">
              <w:rPr>
                <w:rFonts w:cs="Times New Roman"/>
              </w:rPr>
              <w:t>200</w:t>
            </w:r>
          </w:p>
        </w:tc>
        <w:tc>
          <w:tcPr>
            <w:tcW w:w="798" w:type="pct"/>
            <w:vAlign w:val="center"/>
          </w:tcPr>
          <w:p w:rsidR="00742BFC" w:rsidRPr="00466C67" w:rsidRDefault="00740D5E" w:rsidP="000428E6">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1</w:t>
            </w:r>
            <w:r w:rsidR="000428E6" w:rsidRPr="00466C67">
              <w:rPr>
                <w:rFonts w:cs="Times New Roman"/>
              </w:rPr>
              <w:t>4</w:t>
            </w:r>
          </w:p>
        </w:tc>
        <w:tc>
          <w:tcPr>
            <w:tcW w:w="693" w:type="pct"/>
          </w:tcPr>
          <w:p w:rsidR="00742BFC" w:rsidRPr="00466C67" w:rsidRDefault="00740D5E" w:rsidP="000428E6">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hint="eastAsia"/>
              </w:rPr>
              <w:t>5</w:t>
            </w:r>
            <w:r w:rsidR="000428E6" w:rsidRPr="00466C67">
              <w:t>6</w:t>
            </w:r>
          </w:p>
        </w:tc>
        <w:tc>
          <w:tcPr>
            <w:tcW w:w="691" w:type="pct"/>
            <w:vAlign w:val="center"/>
          </w:tcPr>
          <w:p w:rsidR="00742BFC" w:rsidRPr="00466C67" w:rsidRDefault="00C07E4B">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活水沟村</w:t>
            </w:r>
          </w:p>
        </w:tc>
      </w:tr>
      <w:tr w:rsidR="00466C67" w:rsidRPr="00466C67" w:rsidTr="00742BFC">
        <w:trPr>
          <w:trHeight w:val="320"/>
        </w:trPr>
        <w:tc>
          <w:tcPr>
            <w:cnfStyle w:val="001000000000" w:firstRow="0" w:lastRow="0" w:firstColumn="1" w:lastColumn="0" w:oddVBand="0" w:evenVBand="0" w:oddHBand="0" w:evenHBand="0" w:firstRowFirstColumn="0" w:firstRowLastColumn="0" w:lastRowFirstColumn="0" w:lastRowLastColumn="0"/>
            <w:tcW w:w="313" w:type="pct"/>
            <w:vAlign w:val="center"/>
          </w:tcPr>
          <w:p w:rsidR="00740D5E" w:rsidRPr="00466C67" w:rsidRDefault="00740D5E">
            <w:pPr>
              <w:pStyle w:val="afff0"/>
              <w:rPr>
                <w:rFonts w:cs="Times New Roman"/>
              </w:rPr>
            </w:pPr>
            <w:r w:rsidRPr="00466C67">
              <w:rPr>
                <w:rFonts w:cs="Times New Roman" w:hint="eastAsia"/>
              </w:rPr>
              <w:t>2#</w:t>
            </w:r>
          </w:p>
        </w:tc>
        <w:tc>
          <w:tcPr>
            <w:tcW w:w="689" w:type="pct"/>
            <w:vAlign w:val="center"/>
          </w:tcPr>
          <w:p w:rsidR="00740D5E" w:rsidRPr="00466C67" w:rsidRDefault="00740D5E" w:rsidP="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0</w:t>
            </w:r>
            <w:r w:rsidRPr="00466C67">
              <w:rPr>
                <w:rFonts w:cs="Times New Roman"/>
              </w:rPr>
              <w:t>~</w:t>
            </w:r>
            <w:r w:rsidRPr="00466C67">
              <w:rPr>
                <w:rFonts w:cs="Times New Roman" w:hint="eastAsia"/>
              </w:rPr>
              <w:t>200</w:t>
            </w:r>
          </w:p>
        </w:tc>
        <w:tc>
          <w:tcPr>
            <w:tcW w:w="872" w:type="pct"/>
            <w:vAlign w:val="center"/>
          </w:tcPr>
          <w:p w:rsidR="00740D5E" w:rsidRPr="00466C67" w:rsidRDefault="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管线</w:t>
            </w:r>
            <w:r w:rsidRPr="00466C67">
              <w:rPr>
                <w:rFonts w:cs="Times New Roman" w:hint="eastAsia"/>
              </w:rPr>
              <w:t>周边</w:t>
            </w:r>
          </w:p>
        </w:tc>
        <w:tc>
          <w:tcPr>
            <w:tcW w:w="944" w:type="pct"/>
            <w:vAlign w:val="center"/>
          </w:tcPr>
          <w:p w:rsidR="00740D5E" w:rsidRPr="00466C67" w:rsidRDefault="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25~125</w:t>
            </w:r>
          </w:p>
        </w:tc>
        <w:tc>
          <w:tcPr>
            <w:tcW w:w="798" w:type="pct"/>
            <w:vAlign w:val="center"/>
          </w:tcPr>
          <w:p w:rsidR="00740D5E" w:rsidRPr="00466C67" w:rsidRDefault="00740D5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w:t>
            </w:r>
          </w:p>
        </w:tc>
        <w:tc>
          <w:tcPr>
            <w:tcW w:w="693" w:type="pct"/>
          </w:tcPr>
          <w:p w:rsidR="00740D5E" w:rsidRPr="00466C67" w:rsidRDefault="00740D5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p>
        </w:tc>
        <w:tc>
          <w:tcPr>
            <w:tcW w:w="691" w:type="pct"/>
            <w:vAlign w:val="center"/>
          </w:tcPr>
          <w:p w:rsidR="00740D5E" w:rsidRPr="00466C67" w:rsidRDefault="00C07E4B">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斜滩河村</w:t>
            </w:r>
          </w:p>
        </w:tc>
      </w:tr>
    </w:tbl>
    <w:p w:rsidR="00742BFC" w:rsidRPr="00466C67" w:rsidRDefault="00D566B9">
      <w:pPr>
        <w:pStyle w:val="2"/>
        <w:rPr>
          <w:rFonts w:cs="Times New Roman"/>
        </w:rPr>
      </w:pPr>
      <w:bookmarkStart w:id="58" w:name="_Toc89009607"/>
      <w:r w:rsidRPr="00466C67">
        <w:rPr>
          <w:rFonts w:cs="Times New Roman" w:hint="eastAsia"/>
        </w:rPr>
        <w:t xml:space="preserve"> </w:t>
      </w:r>
      <w:bookmarkStart w:id="59" w:name="_Toc96680623"/>
      <w:r w:rsidRPr="00466C67">
        <w:rPr>
          <w:rFonts w:cs="Times New Roman"/>
        </w:rPr>
        <w:t>污染控制目标、环境保护目标及环境敏感区</w:t>
      </w:r>
      <w:bookmarkEnd w:id="58"/>
      <w:bookmarkEnd w:id="59"/>
    </w:p>
    <w:p w:rsidR="00742BFC" w:rsidRPr="00466C67" w:rsidRDefault="00D566B9">
      <w:pPr>
        <w:pStyle w:val="3"/>
        <w:rPr>
          <w:rFonts w:cs="Times New Roman"/>
        </w:rPr>
      </w:pPr>
      <w:bookmarkStart w:id="60" w:name="_Toc89009608"/>
      <w:r w:rsidRPr="00466C67">
        <w:rPr>
          <w:rFonts w:cs="Times New Roman" w:hint="eastAsia"/>
        </w:rPr>
        <w:t xml:space="preserve"> </w:t>
      </w:r>
      <w:bookmarkStart w:id="61" w:name="_Toc96680624"/>
      <w:r w:rsidRPr="00466C67">
        <w:rPr>
          <w:rFonts w:cs="Times New Roman"/>
        </w:rPr>
        <w:t>污染控制目标</w:t>
      </w:r>
      <w:bookmarkEnd w:id="60"/>
      <w:bookmarkEnd w:id="61"/>
    </w:p>
    <w:p w:rsidR="00742BFC" w:rsidRPr="00466C67" w:rsidRDefault="00D566B9">
      <w:pPr>
        <w:ind w:firstLine="480"/>
        <w:rPr>
          <w:rFonts w:cs="Times New Roman"/>
        </w:rPr>
      </w:pPr>
      <w:r w:rsidRPr="00466C67">
        <w:rPr>
          <w:rFonts w:cs="Times New Roman"/>
        </w:rPr>
        <w:t>根据本项目施工期和运营期对环境可能造成的污染与生态破坏，确定污染控制对象和防止生态破坏措施如下：</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）控制本项目各单项工程在开发建设过程中的各种施工活动，尽量减少对生态环境的破坏范围和影响持续时间，做好植被恢复与水土保持工作；</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）保证本项目建成后，废气、废水达标排放，噪声达标，固体废弃物得到合理利用；</w:t>
      </w:r>
    </w:p>
    <w:p w:rsidR="00742BFC" w:rsidRPr="00466C67" w:rsidRDefault="00D566B9" w:rsidP="00C616BD">
      <w:pPr>
        <w:ind w:firstLine="480"/>
      </w:pPr>
      <w:r w:rsidRPr="00466C67">
        <w:rPr>
          <w:rFonts w:cs="Times New Roman"/>
        </w:rPr>
        <w:t>（</w:t>
      </w:r>
      <w:r w:rsidRPr="00466C67">
        <w:rPr>
          <w:rFonts w:cs="Times New Roman"/>
        </w:rPr>
        <w:t>3</w:t>
      </w:r>
      <w:r w:rsidRPr="00466C67">
        <w:rPr>
          <w:rFonts w:cs="Times New Roman"/>
        </w:rPr>
        <w:t>）保证评价区域空气质量、地表水质量、地下水质量、土壤质量基本维持现有水平；将工程对生态环境的不利影响减到最小并控制在小范围固定区域内，使受影响区域的整体生态环境质量无明显变化。</w:t>
      </w:r>
    </w:p>
    <w:p w:rsidR="00742BFC" w:rsidRPr="00466C67" w:rsidRDefault="00D566B9">
      <w:pPr>
        <w:pStyle w:val="3"/>
      </w:pPr>
      <w:r w:rsidRPr="00466C67">
        <w:rPr>
          <w:rFonts w:hint="eastAsia"/>
        </w:rPr>
        <w:t xml:space="preserve"> </w:t>
      </w:r>
      <w:bookmarkStart w:id="62" w:name="_Toc96680625"/>
      <w:r w:rsidRPr="00466C67">
        <w:t>环境保护目标</w:t>
      </w:r>
      <w:bookmarkEnd w:id="62"/>
    </w:p>
    <w:p w:rsidR="00742BFC" w:rsidRPr="00466C67" w:rsidRDefault="00D566B9">
      <w:pPr>
        <w:pStyle w:val="4"/>
        <w:rPr>
          <w:rFonts w:cs="Times New Roman"/>
        </w:rPr>
      </w:pPr>
      <w:r w:rsidRPr="00466C67">
        <w:rPr>
          <w:rFonts w:cs="Times New Roman" w:hint="eastAsia"/>
        </w:rPr>
        <w:t xml:space="preserve"> </w:t>
      </w:r>
      <w:r w:rsidRPr="00466C67">
        <w:rPr>
          <w:rFonts w:cs="Times New Roman"/>
        </w:rPr>
        <w:t>环境空气保护目标</w:t>
      </w:r>
    </w:p>
    <w:p w:rsidR="00742BFC" w:rsidRPr="00466C67" w:rsidRDefault="00D566B9">
      <w:pPr>
        <w:ind w:firstLine="480"/>
        <w:rPr>
          <w:rStyle w:val="fontstyle01"/>
          <w:rFonts w:ascii="Times New Roman" w:hAnsi="Times New Roman" w:cs="Times New Roman" w:hint="default"/>
          <w:color w:val="auto"/>
        </w:rPr>
      </w:pPr>
      <w:r w:rsidRPr="00466C67">
        <w:rPr>
          <w:rStyle w:val="fontstyle01"/>
          <w:rFonts w:ascii="Times New Roman" w:hAnsi="Times New Roman" w:cs="Times New Roman" w:hint="default"/>
          <w:color w:val="auto"/>
        </w:rPr>
        <w:t>本项目工程建设区域主要为农业耕作区和林地，属农村地区，为二类区</w:t>
      </w:r>
      <w:r w:rsidRPr="00466C67">
        <w:rPr>
          <w:rStyle w:val="fontstyle01"/>
          <w:rFonts w:cs="Times New Roman" w:hint="default"/>
          <w:color w:val="auto"/>
        </w:rPr>
        <w:t>。</w:t>
      </w:r>
      <w:r w:rsidRPr="00466C67">
        <w:rPr>
          <w:rFonts w:cs="Times New Roman"/>
        </w:rPr>
        <w:t>本项目</w:t>
      </w:r>
      <w:r w:rsidRPr="00466C67">
        <w:rPr>
          <w:rStyle w:val="fontstyle01"/>
          <w:rFonts w:ascii="Times New Roman" w:hAnsi="Times New Roman" w:cs="Times New Roman" w:hint="default"/>
          <w:color w:val="auto"/>
        </w:rPr>
        <w:t>环境空气保护目标按照管线两侧</w:t>
      </w:r>
      <w:r w:rsidR="00080299" w:rsidRPr="00466C67">
        <w:rPr>
          <w:rStyle w:val="fontstyle01"/>
          <w:rFonts w:ascii="Times New Roman" w:hAnsi="Times New Roman" w:cs="Times New Roman" w:hint="default"/>
          <w:color w:val="auto"/>
        </w:rPr>
        <w:t>1</w:t>
      </w:r>
      <w:r w:rsidRPr="00466C67">
        <w:rPr>
          <w:rStyle w:val="fontstyle01"/>
          <w:rFonts w:ascii="Times New Roman" w:hAnsi="Times New Roman" w:cs="Times New Roman" w:hint="default"/>
          <w:color w:val="auto"/>
        </w:rPr>
        <w:t>00m</w:t>
      </w:r>
      <w:r w:rsidRPr="00466C67">
        <w:rPr>
          <w:rStyle w:val="fontstyle01"/>
          <w:rFonts w:ascii="Times New Roman" w:hAnsi="Times New Roman" w:cs="Times New Roman" w:hint="default"/>
          <w:color w:val="auto"/>
        </w:rPr>
        <w:t>范围居住区、文化区（文物保护单位，学校等）、农村地区中人群较集中的区域等，本项目环境空气保护目标见</w:t>
      </w:r>
      <w:r w:rsidR="00901E46" w:rsidRPr="00466C67">
        <w:rPr>
          <w:rStyle w:val="fontstyle01"/>
          <w:rFonts w:ascii="Times New Roman" w:hAnsi="Times New Roman" w:cs="Times New Roman" w:hint="default"/>
          <w:color w:val="auto"/>
        </w:rPr>
        <w:t>表</w:t>
      </w:r>
      <w:r w:rsidR="00901E46" w:rsidRPr="00466C67">
        <w:rPr>
          <w:rStyle w:val="fontstyle01"/>
          <w:rFonts w:ascii="Times New Roman" w:hAnsi="Times New Roman" w:cs="Times New Roman" w:hint="default"/>
          <w:color w:val="auto"/>
        </w:rPr>
        <w:t>1.8-1</w:t>
      </w:r>
      <w:r w:rsidR="00901E46" w:rsidRPr="00466C67">
        <w:rPr>
          <w:rStyle w:val="fontstyle01"/>
          <w:rFonts w:ascii="Times New Roman" w:hAnsi="Times New Roman" w:cs="Times New Roman" w:hint="default"/>
          <w:color w:val="auto"/>
        </w:rPr>
        <w:t>和图</w:t>
      </w:r>
      <w:r w:rsidR="00901E46" w:rsidRPr="00466C67">
        <w:rPr>
          <w:rStyle w:val="fontstyle01"/>
          <w:rFonts w:ascii="Times New Roman" w:hAnsi="Times New Roman" w:cs="Times New Roman" w:hint="default"/>
          <w:color w:val="auto"/>
        </w:rPr>
        <w:t>1.8-1</w:t>
      </w:r>
      <w:r w:rsidRPr="00466C67">
        <w:rPr>
          <w:rStyle w:val="fontstyle01"/>
          <w:rFonts w:ascii="Times New Roman" w:hAnsi="Times New Roman" w:cs="Times New Roman" w:hint="default"/>
          <w:color w:val="auto"/>
        </w:rPr>
        <w:t>，确保环境空气质量不因工程建设而降低。</w:t>
      </w:r>
    </w:p>
    <w:p w:rsidR="00080299" w:rsidRPr="00466C67" w:rsidRDefault="00080299" w:rsidP="00080299">
      <w:pPr>
        <w:pStyle w:val="afff5"/>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管线周边</w:t>
      </w:r>
      <w:r w:rsidRPr="00466C67">
        <w:t>100m</w:t>
      </w:r>
      <w:r w:rsidRPr="00466C67">
        <w:t>范围内</w:t>
      </w:r>
      <w:r w:rsidRPr="00466C67">
        <w:rPr>
          <w:rFonts w:hint="eastAsia"/>
        </w:rPr>
        <w:t>环境空气</w:t>
      </w:r>
      <w:r w:rsidRPr="00466C67">
        <w:t>保护目标统计表</w:t>
      </w:r>
    </w:p>
    <w:tbl>
      <w:tblPr>
        <w:tblStyle w:val="aff1"/>
        <w:tblW w:w="5000" w:type="pct"/>
        <w:tblLook w:val="04A0" w:firstRow="1" w:lastRow="0" w:firstColumn="1" w:lastColumn="0" w:noHBand="0" w:noVBand="1"/>
      </w:tblPr>
      <w:tblGrid>
        <w:gridCol w:w="534"/>
        <w:gridCol w:w="1174"/>
        <w:gridCol w:w="1486"/>
        <w:gridCol w:w="1609"/>
        <w:gridCol w:w="1360"/>
        <w:gridCol w:w="1181"/>
        <w:gridCol w:w="1178"/>
      </w:tblGrid>
      <w:tr w:rsidR="00466C67" w:rsidRPr="00466C67" w:rsidTr="00CF6A30">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313" w:type="pct"/>
            <w:vAlign w:val="center"/>
          </w:tcPr>
          <w:p w:rsidR="00080299" w:rsidRPr="00466C67" w:rsidRDefault="00080299" w:rsidP="00CF6A30">
            <w:pPr>
              <w:pStyle w:val="afff0"/>
              <w:rPr>
                <w:rFonts w:cs="Times New Roman"/>
                <w:b/>
              </w:rPr>
            </w:pPr>
            <w:r w:rsidRPr="00466C67">
              <w:rPr>
                <w:rFonts w:cs="Times New Roman" w:hint="eastAsia"/>
                <w:b/>
              </w:rPr>
              <w:t>序号</w:t>
            </w:r>
          </w:p>
        </w:tc>
        <w:tc>
          <w:tcPr>
            <w:tcW w:w="689"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范围</w:t>
            </w:r>
            <w:r w:rsidRPr="00466C67">
              <w:rPr>
                <w:rFonts w:cs="Times New Roman"/>
                <w:b/>
              </w:rPr>
              <w:t>/m</w:t>
            </w:r>
          </w:p>
        </w:tc>
        <w:tc>
          <w:tcPr>
            <w:tcW w:w="872"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与管线方位</w:t>
            </w:r>
          </w:p>
        </w:tc>
        <w:tc>
          <w:tcPr>
            <w:tcW w:w="944"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与管线距离</w:t>
            </w:r>
            <w:r w:rsidRPr="00466C67">
              <w:rPr>
                <w:rFonts w:cs="Times New Roman"/>
                <w:b/>
              </w:rPr>
              <w:t>/m</w:t>
            </w:r>
          </w:p>
        </w:tc>
        <w:tc>
          <w:tcPr>
            <w:tcW w:w="798"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分散居民</w:t>
            </w:r>
            <w:r w:rsidRPr="00466C67">
              <w:rPr>
                <w:rFonts w:cs="Times New Roman"/>
                <w:b/>
              </w:rPr>
              <w:t>/</w:t>
            </w:r>
            <w:r w:rsidRPr="00466C67">
              <w:rPr>
                <w:rFonts w:cs="Times New Roman"/>
                <w:b/>
              </w:rPr>
              <w:t>户</w:t>
            </w:r>
          </w:p>
        </w:tc>
        <w:tc>
          <w:tcPr>
            <w:tcW w:w="693"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人口数量</w:t>
            </w:r>
            <w:r w:rsidRPr="00466C67">
              <w:rPr>
                <w:rFonts w:cs="Times New Roman"/>
                <w:b/>
              </w:rPr>
              <w:t>/</w:t>
            </w:r>
            <w:r w:rsidRPr="00466C67">
              <w:rPr>
                <w:rFonts w:cs="Times New Roman"/>
                <w:b/>
              </w:rPr>
              <w:t>人</w:t>
            </w:r>
          </w:p>
        </w:tc>
        <w:tc>
          <w:tcPr>
            <w:tcW w:w="691" w:type="pct"/>
            <w:vAlign w:val="center"/>
          </w:tcPr>
          <w:p w:rsidR="00080299" w:rsidRPr="00466C67" w:rsidRDefault="00080299" w:rsidP="00CF6A30">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村属</w:t>
            </w:r>
          </w:p>
        </w:tc>
      </w:tr>
      <w:tr w:rsidR="00466C67" w:rsidRPr="00466C67" w:rsidTr="00CF6A30">
        <w:trPr>
          <w:trHeight w:val="320"/>
        </w:trPr>
        <w:tc>
          <w:tcPr>
            <w:cnfStyle w:val="001000000000" w:firstRow="0" w:lastRow="0" w:firstColumn="1" w:lastColumn="0" w:oddVBand="0" w:evenVBand="0" w:oddHBand="0" w:evenHBand="0" w:firstRowFirstColumn="0" w:firstRowLastColumn="0" w:lastRowFirstColumn="0" w:lastRowLastColumn="0"/>
            <w:tcW w:w="313" w:type="pct"/>
            <w:vAlign w:val="center"/>
          </w:tcPr>
          <w:p w:rsidR="00080299" w:rsidRPr="00466C67" w:rsidRDefault="00080299" w:rsidP="00CF6A30">
            <w:pPr>
              <w:pStyle w:val="afff0"/>
              <w:rPr>
                <w:rFonts w:cs="Times New Roman"/>
              </w:rPr>
            </w:pPr>
            <w:r w:rsidRPr="00466C67">
              <w:rPr>
                <w:rFonts w:cs="Times New Roman"/>
              </w:rPr>
              <w:t>1</w:t>
            </w:r>
            <w:r w:rsidRPr="00466C67">
              <w:rPr>
                <w:rFonts w:cs="Times New Roman" w:hint="eastAsia"/>
              </w:rPr>
              <w:t>#</w:t>
            </w:r>
          </w:p>
        </w:tc>
        <w:tc>
          <w:tcPr>
            <w:tcW w:w="689" w:type="pct"/>
            <w:vAlign w:val="center"/>
          </w:tcPr>
          <w:p w:rsidR="00080299" w:rsidRPr="00466C67" w:rsidRDefault="00080299" w:rsidP="0008029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0</w:t>
            </w:r>
            <w:r w:rsidRPr="00466C67">
              <w:rPr>
                <w:rFonts w:cs="Times New Roman"/>
              </w:rPr>
              <w:t>~1</w:t>
            </w:r>
            <w:r w:rsidRPr="00466C67">
              <w:rPr>
                <w:rFonts w:cs="Times New Roman" w:hint="eastAsia"/>
              </w:rPr>
              <w:t>00</w:t>
            </w:r>
          </w:p>
        </w:tc>
        <w:tc>
          <w:tcPr>
            <w:tcW w:w="872" w:type="pct"/>
            <w:vAlign w:val="center"/>
          </w:tcPr>
          <w:p w:rsidR="00080299" w:rsidRPr="00466C67" w:rsidRDefault="00080299"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管线</w:t>
            </w:r>
            <w:r w:rsidRPr="00466C67">
              <w:rPr>
                <w:rFonts w:cs="Times New Roman" w:hint="eastAsia"/>
              </w:rPr>
              <w:t>周边</w:t>
            </w:r>
          </w:p>
        </w:tc>
        <w:tc>
          <w:tcPr>
            <w:tcW w:w="944" w:type="pct"/>
            <w:vAlign w:val="center"/>
          </w:tcPr>
          <w:p w:rsidR="00080299" w:rsidRPr="00466C67" w:rsidRDefault="00080299" w:rsidP="00901E46">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22~</w:t>
            </w:r>
            <w:r w:rsidR="00901E46" w:rsidRPr="00466C67">
              <w:rPr>
                <w:rFonts w:cs="Times New Roman"/>
              </w:rPr>
              <w:t>1</w:t>
            </w:r>
            <w:r w:rsidRPr="00466C67">
              <w:rPr>
                <w:rFonts w:cs="Times New Roman"/>
              </w:rPr>
              <w:t>00</w:t>
            </w:r>
          </w:p>
        </w:tc>
        <w:tc>
          <w:tcPr>
            <w:tcW w:w="798" w:type="pct"/>
            <w:vAlign w:val="center"/>
          </w:tcPr>
          <w:p w:rsidR="00080299" w:rsidRPr="00466C67" w:rsidRDefault="00901E46"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6</w:t>
            </w:r>
          </w:p>
        </w:tc>
        <w:tc>
          <w:tcPr>
            <w:tcW w:w="693" w:type="pct"/>
          </w:tcPr>
          <w:p w:rsidR="00080299" w:rsidRPr="00466C67" w:rsidRDefault="00901E46"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t>24</w:t>
            </w:r>
          </w:p>
        </w:tc>
        <w:tc>
          <w:tcPr>
            <w:tcW w:w="691" w:type="pct"/>
            <w:vAlign w:val="center"/>
          </w:tcPr>
          <w:p w:rsidR="00080299" w:rsidRPr="00466C67" w:rsidRDefault="00080299"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活水沟村</w:t>
            </w:r>
          </w:p>
        </w:tc>
      </w:tr>
      <w:tr w:rsidR="00466C67" w:rsidRPr="00466C67" w:rsidTr="00CF6A30">
        <w:trPr>
          <w:trHeight w:val="320"/>
        </w:trPr>
        <w:tc>
          <w:tcPr>
            <w:cnfStyle w:val="001000000000" w:firstRow="0" w:lastRow="0" w:firstColumn="1" w:lastColumn="0" w:oddVBand="0" w:evenVBand="0" w:oddHBand="0" w:evenHBand="0" w:firstRowFirstColumn="0" w:firstRowLastColumn="0" w:lastRowFirstColumn="0" w:lastRowLastColumn="0"/>
            <w:tcW w:w="313" w:type="pct"/>
            <w:vAlign w:val="center"/>
          </w:tcPr>
          <w:p w:rsidR="00080299" w:rsidRPr="00466C67" w:rsidRDefault="00080299" w:rsidP="00CF6A30">
            <w:pPr>
              <w:pStyle w:val="afff0"/>
              <w:rPr>
                <w:rFonts w:cs="Times New Roman"/>
              </w:rPr>
            </w:pPr>
            <w:r w:rsidRPr="00466C67">
              <w:rPr>
                <w:rFonts w:cs="Times New Roman" w:hint="eastAsia"/>
              </w:rPr>
              <w:t>2#</w:t>
            </w:r>
          </w:p>
        </w:tc>
        <w:tc>
          <w:tcPr>
            <w:tcW w:w="689" w:type="pct"/>
            <w:vAlign w:val="center"/>
          </w:tcPr>
          <w:p w:rsidR="00080299" w:rsidRPr="00466C67" w:rsidRDefault="00080299" w:rsidP="0008029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0</w:t>
            </w:r>
            <w:r w:rsidRPr="00466C67">
              <w:rPr>
                <w:rFonts w:cs="Times New Roman"/>
              </w:rPr>
              <w:t>~1</w:t>
            </w:r>
            <w:r w:rsidRPr="00466C67">
              <w:rPr>
                <w:rFonts w:cs="Times New Roman" w:hint="eastAsia"/>
              </w:rPr>
              <w:t>00</w:t>
            </w:r>
          </w:p>
        </w:tc>
        <w:tc>
          <w:tcPr>
            <w:tcW w:w="872" w:type="pct"/>
            <w:vAlign w:val="center"/>
          </w:tcPr>
          <w:p w:rsidR="00080299" w:rsidRPr="00466C67" w:rsidRDefault="00080299"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管线</w:t>
            </w:r>
            <w:r w:rsidRPr="00466C67">
              <w:rPr>
                <w:rFonts w:cs="Times New Roman" w:hint="eastAsia"/>
              </w:rPr>
              <w:t>周边</w:t>
            </w:r>
          </w:p>
        </w:tc>
        <w:tc>
          <w:tcPr>
            <w:tcW w:w="944" w:type="pct"/>
            <w:vAlign w:val="center"/>
          </w:tcPr>
          <w:p w:rsidR="00080299" w:rsidRPr="00466C67" w:rsidRDefault="00080299" w:rsidP="00901E46">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25</w:t>
            </w:r>
          </w:p>
        </w:tc>
        <w:tc>
          <w:tcPr>
            <w:tcW w:w="798" w:type="pct"/>
            <w:vAlign w:val="center"/>
          </w:tcPr>
          <w:p w:rsidR="00080299" w:rsidRPr="00466C67" w:rsidRDefault="00901E46"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1</w:t>
            </w:r>
          </w:p>
        </w:tc>
        <w:tc>
          <w:tcPr>
            <w:tcW w:w="693" w:type="pct"/>
          </w:tcPr>
          <w:p w:rsidR="00080299" w:rsidRPr="00466C67" w:rsidRDefault="00901E46" w:rsidP="00CF6A30">
            <w:pPr>
              <w:pStyle w:val="afff0"/>
              <w:cnfStyle w:val="000000000000" w:firstRow="0" w:lastRow="0" w:firstColumn="0" w:lastColumn="0" w:oddVBand="0" w:evenVBand="0" w:oddHBand="0" w:evenHBand="0" w:firstRowFirstColumn="0" w:firstRowLastColumn="0" w:lastRowFirstColumn="0" w:lastRowLastColumn="0"/>
            </w:pPr>
            <w:r w:rsidRPr="00466C67">
              <w:t>4</w:t>
            </w:r>
          </w:p>
        </w:tc>
        <w:tc>
          <w:tcPr>
            <w:tcW w:w="691" w:type="pct"/>
            <w:vAlign w:val="center"/>
          </w:tcPr>
          <w:p w:rsidR="00080299" w:rsidRPr="00466C67" w:rsidRDefault="00080299" w:rsidP="00CF6A30">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斜滩河村</w:t>
            </w:r>
          </w:p>
        </w:tc>
      </w:tr>
    </w:tbl>
    <w:p w:rsidR="00080299" w:rsidRPr="00466C67" w:rsidRDefault="00080299" w:rsidP="00080299">
      <w:pPr>
        <w:pStyle w:val="a0"/>
        <w:ind w:left="900" w:hanging="420"/>
      </w:pPr>
    </w:p>
    <w:p w:rsidR="00080299" w:rsidRPr="00466C67" w:rsidRDefault="00901E46" w:rsidP="00080299">
      <w:pPr>
        <w:pStyle w:val="affc"/>
      </w:pPr>
      <w:r w:rsidRPr="00466C67">
        <w:rPr>
          <w:noProof/>
        </w:rPr>
        <mc:AlternateContent>
          <mc:Choice Requires="wps">
            <w:drawing>
              <wp:anchor distT="0" distB="0" distL="114300" distR="114300" simplePos="0" relativeHeight="251681280" behindDoc="0" locked="0" layoutInCell="1" allowOverlap="1" wp14:anchorId="6AA29F68" wp14:editId="7BCA5143">
                <wp:simplePos x="0" y="0"/>
                <wp:positionH relativeFrom="column">
                  <wp:posOffset>3237230</wp:posOffset>
                </wp:positionH>
                <wp:positionV relativeFrom="paragraph">
                  <wp:posOffset>3673856</wp:posOffset>
                </wp:positionV>
                <wp:extent cx="359410" cy="0"/>
                <wp:effectExtent l="0" t="0" r="21590" b="19050"/>
                <wp:wrapNone/>
                <wp:docPr id="60481" name="直接连接符 60481"/>
                <wp:cNvGraphicFramePr/>
                <a:graphic xmlns:a="http://schemas.openxmlformats.org/drawingml/2006/main">
                  <a:graphicData uri="http://schemas.microsoft.com/office/word/2010/wordprocessingShape">
                    <wps:wsp>
                      <wps:cNvCnPr/>
                      <wps:spPr>
                        <a:xfrm>
                          <a:off x="0" y="0"/>
                          <a:ext cx="35941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8188A" id="直接连接符 6048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pt,289.3pt" to="283.2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" strokecolor="red" strokeweight="1.25pt">
                <v:stroke joinstyle="miter"/>
              </v:line>
            </w:pict>
          </mc:Fallback>
        </mc:AlternateContent>
      </w:r>
      <w:r w:rsidRPr="00466C67">
        <w:rPr>
          <w:noProof/>
        </w:rPr>
        <mc:AlternateContent>
          <mc:Choice Requires="wps">
            <w:drawing>
              <wp:anchor distT="0" distB="0" distL="114300" distR="114300" simplePos="0" relativeHeight="251672064" behindDoc="0" locked="0" layoutInCell="1" allowOverlap="1" wp14:anchorId="6A78CB23" wp14:editId="37160051">
                <wp:simplePos x="0" y="0"/>
                <wp:positionH relativeFrom="column">
                  <wp:posOffset>2378250</wp:posOffset>
                </wp:positionH>
                <wp:positionV relativeFrom="paragraph">
                  <wp:posOffset>2608490</wp:posOffset>
                </wp:positionV>
                <wp:extent cx="45719" cy="45719"/>
                <wp:effectExtent l="0" t="0" r="17780" b="12065"/>
                <wp:wrapNone/>
                <wp:docPr id="61" name="流程图: 接点 61"/>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B03A" id="_x0000_t120" coordsize="21600,21600" o:spt="120" path="m10800,qx,10800,10800,21600,21600,10800,10800,xe">
                <v:path gradientshapeok="t" o:connecttype="custom" o:connectlocs="10800,0;3163,3163;0,10800;3163,18437;10800,21600;18437,18437;21600,10800;18437,3163" textboxrect="3163,3163,18437,18437"/>
              </v:shapetype>
              <v:shape id="流程图: 接点 61" o:spid="_x0000_s1026" type="#_x0000_t120" style="position:absolute;left:0;text-align:left;margin-left:187.25pt;margin-top:205.4pt;width:3.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" fillcolor="#fd17dc" strokecolor="#fd17dc" strokeweight="1pt">
                <v:stroke joinstyle="miter"/>
              </v:shape>
            </w:pict>
          </mc:Fallback>
        </mc:AlternateContent>
      </w:r>
      <w:r w:rsidRPr="00466C67">
        <w:rPr>
          <w:noProof/>
        </w:rPr>
        <mc:AlternateContent>
          <mc:Choice Requires="wps">
            <w:drawing>
              <wp:anchor distT="0" distB="0" distL="114300" distR="114300" simplePos="0" relativeHeight="251666944" behindDoc="0" locked="0" layoutInCell="1" allowOverlap="1" wp14:anchorId="6216EDE7" wp14:editId="24B1A5E4">
                <wp:simplePos x="0" y="0"/>
                <wp:positionH relativeFrom="column">
                  <wp:posOffset>2534585</wp:posOffset>
                </wp:positionH>
                <wp:positionV relativeFrom="paragraph">
                  <wp:posOffset>2858212</wp:posOffset>
                </wp:positionV>
                <wp:extent cx="45719" cy="45719"/>
                <wp:effectExtent l="0" t="0" r="17780" b="12065"/>
                <wp:wrapNone/>
                <wp:docPr id="59" name="流程图: 接点 59"/>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1378" id="流程图: 接点 59" o:spid="_x0000_s1026" type="#_x0000_t120" style="position:absolute;left:0;text-align:left;margin-left:199.55pt;margin-top:225.05pt;width:3.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" fillcolor="#fd17dc" strokecolor="#fd17dc" strokeweight="1pt">
                <v:stroke joinstyle="miter"/>
              </v:shape>
            </w:pict>
          </mc:Fallback>
        </mc:AlternateContent>
      </w:r>
      <w:r w:rsidR="00080299" w:rsidRPr="00466C67">
        <w:rPr>
          <w:noProof/>
        </w:rPr>
        <mc:AlternateContent>
          <mc:Choice Requires="wps">
            <w:drawing>
              <wp:anchor distT="0" distB="0" distL="114300" distR="114300" simplePos="0" relativeHeight="251671040" behindDoc="0" locked="0" layoutInCell="1" allowOverlap="1" wp14:anchorId="4E35CFAE" wp14:editId="016D145E">
                <wp:simplePos x="0" y="0"/>
                <wp:positionH relativeFrom="column">
                  <wp:posOffset>2614295</wp:posOffset>
                </wp:positionH>
                <wp:positionV relativeFrom="paragraph">
                  <wp:posOffset>2964815</wp:posOffset>
                </wp:positionV>
                <wp:extent cx="45085" cy="45085"/>
                <wp:effectExtent l="0" t="0" r="12065" b="12065"/>
                <wp:wrapNone/>
                <wp:docPr id="60" name="流程图: 接点 60"/>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B813" id="流程图: 接点 60" o:spid="_x0000_s1026" type="#_x0000_t120" style="position:absolute;left:0;text-align:left;margin-left:205.85pt;margin-top:233.45pt;width:3.5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" fillcolor="#fd17dc" strokecolor="#fd17dc" strokeweight="1pt">
                <v:stroke joinstyle="miter"/>
              </v:shape>
            </w:pict>
          </mc:Fallback>
        </mc:AlternateContent>
      </w:r>
      <w:r w:rsidR="00080299" w:rsidRPr="00466C67">
        <w:rPr>
          <w:noProof/>
        </w:rPr>
        <mc:AlternateContent>
          <mc:Choice Requires="wps">
            <w:drawing>
              <wp:anchor distT="0" distB="0" distL="114300" distR="114300" simplePos="0" relativeHeight="251665920" behindDoc="0" locked="0" layoutInCell="1" allowOverlap="1" wp14:anchorId="50B2F892" wp14:editId="7CF6C923">
                <wp:simplePos x="0" y="0"/>
                <wp:positionH relativeFrom="column">
                  <wp:posOffset>2919884</wp:posOffset>
                </wp:positionH>
                <wp:positionV relativeFrom="paragraph">
                  <wp:posOffset>3293515</wp:posOffset>
                </wp:positionV>
                <wp:extent cx="45719" cy="45719"/>
                <wp:effectExtent l="0" t="0" r="12065" b="12065"/>
                <wp:wrapNone/>
                <wp:docPr id="58" name="流程图: 接点 58"/>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A907" id="流程图: 接点 58" o:spid="_x0000_s1026" type="#_x0000_t120" style="position:absolute;left:0;text-align:left;margin-left:229.9pt;margin-top:259.35pt;width:3.6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" fillcolor="#fd17dc" strokecolor="#fd17dc" strokeweight="1pt">
                <v:stroke joinstyle="miter"/>
              </v:shape>
            </w:pict>
          </mc:Fallback>
        </mc:AlternateContent>
      </w:r>
      <w:r w:rsidR="00080299" w:rsidRPr="00466C67">
        <w:rPr>
          <w:noProof/>
        </w:rPr>
        <mc:AlternateContent>
          <mc:Choice Requires="wps">
            <w:drawing>
              <wp:anchor distT="0" distB="0" distL="114300" distR="114300" simplePos="0" relativeHeight="251664896" behindDoc="0" locked="0" layoutInCell="1" allowOverlap="1" wp14:anchorId="228F2FB0" wp14:editId="6A254309">
                <wp:simplePos x="0" y="0"/>
                <wp:positionH relativeFrom="column">
                  <wp:posOffset>2505214</wp:posOffset>
                </wp:positionH>
                <wp:positionV relativeFrom="paragraph">
                  <wp:posOffset>3136663</wp:posOffset>
                </wp:positionV>
                <wp:extent cx="45719" cy="45719"/>
                <wp:effectExtent l="0" t="0" r="12065" b="12065"/>
                <wp:wrapNone/>
                <wp:docPr id="56" name="流程图: 接点 56"/>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17D59" id="流程图: 接点 56" o:spid="_x0000_s1026" type="#_x0000_t120" style="position:absolute;left:0;text-align:left;margin-left:197.25pt;margin-top:247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" fillcolor="#fd17dc" strokecolor="#fd17dc" strokeweight="1pt">
                <v:stroke joinstyle="miter"/>
              </v:shape>
            </w:pict>
          </mc:Fallback>
        </mc:AlternateContent>
      </w:r>
      <w:r w:rsidRPr="00466C67">
        <w:rPr>
          <w:noProof/>
        </w:rPr>
        <mc:AlternateContent>
          <mc:Choice Requires="wps">
            <w:drawing>
              <wp:anchor distT="0" distB="0" distL="114300" distR="114300" simplePos="0" relativeHeight="251663872" behindDoc="0" locked="0" layoutInCell="1" allowOverlap="1" wp14:anchorId="328990C7" wp14:editId="6283FA55">
                <wp:simplePos x="0" y="0"/>
                <wp:positionH relativeFrom="column">
                  <wp:posOffset>2127250</wp:posOffset>
                </wp:positionH>
                <wp:positionV relativeFrom="paragraph">
                  <wp:posOffset>3160810</wp:posOffset>
                </wp:positionV>
                <wp:extent cx="45719" cy="45719"/>
                <wp:effectExtent l="0" t="0" r="12065" b="12065"/>
                <wp:wrapNone/>
                <wp:docPr id="55" name="流程图: 接点 55"/>
                <wp:cNvGraphicFramePr/>
                <a:graphic xmlns:a="http://schemas.openxmlformats.org/drawingml/2006/main">
                  <a:graphicData uri="http://schemas.microsoft.com/office/word/2010/wordprocessingShape">
                    <wps:wsp>
                      <wps:cNvSpPr/>
                      <wps:spPr>
                        <a:xfrm>
                          <a:off x="0" y="0"/>
                          <a:ext cx="45719" cy="45719"/>
                        </a:xfrm>
                        <a:prstGeom prst="flowChartConnector">
                          <a:avLst/>
                        </a:prstGeom>
                        <a:solidFill>
                          <a:srgbClr val="FD17DC"/>
                        </a:solidFill>
                        <a:ln>
                          <a:solidFill>
                            <a:srgbClr val="FD17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1DFB1" id="流程图: 接点 55" o:spid="_x0000_s1026" type="#_x0000_t120" style="position:absolute;left:0;text-align:left;margin-left:167.5pt;margin-top:248.9pt;width: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" fillcolor="#fd17dc" strokecolor="#fd17dc" strokeweight="1pt">
                <v:stroke joinstyle="miter"/>
              </v:shape>
            </w:pict>
          </mc:Fallback>
        </mc:AlternateContent>
      </w:r>
      <w:r w:rsidR="00466C67">
        <w:rPr>
          <w:rFonts w:hint="eastAsia"/>
        </w:rPr>
        <w:t>*</w:t>
      </w:r>
      <w:r w:rsidR="00466C67">
        <w:t>*****</w:t>
      </w:r>
    </w:p>
    <w:p w:rsidR="00080299" w:rsidRPr="00466C67" w:rsidRDefault="00901E46" w:rsidP="00901E46">
      <w:pPr>
        <w:pStyle w:val="z0"/>
      </w:pPr>
      <w:r w:rsidRPr="00466C67">
        <w:lastRenderedPageBreak/>
        <w:t>图</w:t>
      </w:r>
      <w:r w:rsidRPr="00466C67">
        <w:fldChar w:fldCharType="begin"/>
      </w:r>
      <w:r w:rsidRPr="00466C67">
        <w:instrText xml:space="preserve"> STYLEREF 2 \s </w:instrText>
      </w:r>
      <w:r w:rsidRPr="00466C67">
        <w:fldChar w:fldCharType="separate"/>
      </w:r>
      <w:r w:rsidR="00C22988">
        <w:rPr>
          <w:noProof/>
        </w:rPr>
        <w:t>1.8</w:t>
      </w:r>
      <w:r w:rsidRPr="00466C67">
        <w:fldChar w:fldCharType="end"/>
      </w:r>
      <w:r w:rsidRPr="00466C67">
        <w:noBreakHyphen/>
      </w:r>
      <w:r w:rsidRPr="00466C67">
        <w:fldChar w:fldCharType="begin"/>
      </w:r>
      <w:r w:rsidRPr="00466C67">
        <w:instrText xml:space="preserve"> SEQ </w:instrText>
      </w:r>
      <w:r w:rsidRPr="00466C67">
        <w:instrText>图</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hint="eastAsia"/>
        </w:rPr>
        <w:t>大气环境敏感</w:t>
      </w:r>
      <w:r w:rsidRPr="00466C67">
        <w:t>目标分布</w:t>
      </w:r>
      <w:r w:rsidRPr="00466C67">
        <w:rPr>
          <w:rFonts w:hint="eastAsia"/>
        </w:rPr>
        <w:t>图</w:t>
      </w:r>
    </w:p>
    <w:p w:rsidR="00742BFC" w:rsidRPr="00466C67" w:rsidRDefault="00C07E4B">
      <w:pPr>
        <w:pStyle w:val="4"/>
        <w:rPr>
          <w:rFonts w:cs="Times New Roman"/>
        </w:rPr>
      </w:pPr>
      <w:r w:rsidRPr="00466C67">
        <w:rPr>
          <w:rFonts w:cs="Times New Roman" w:hint="eastAsia"/>
        </w:rPr>
        <w:t xml:space="preserve"> </w:t>
      </w:r>
      <w:r w:rsidR="00D566B9" w:rsidRPr="00466C67">
        <w:rPr>
          <w:rFonts w:cs="Times New Roman"/>
        </w:rPr>
        <w:t>地表水环境保护目标</w:t>
      </w:r>
    </w:p>
    <w:p w:rsidR="00742BFC" w:rsidRPr="00466C67" w:rsidRDefault="00D566B9">
      <w:pPr>
        <w:ind w:firstLine="480"/>
        <w:rPr>
          <w:rFonts w:cs="Times New Roman"/>
        </w:rPr>
      </w:pPr>
      <w:r w:rsidRPr="00466C67">
        <w:rPr>
          <w:rFonts w:cs="Times New Roman"/>
        </w:rPr>
        <w:t>本项目地表水环境保护目标为</w:t>
      </w:r>
      <w:r w:rsidRPr="00466C67">
        <w:rPr>
          <w:rFonts w:cs="Times New Roman" w:hint="eastAsia"/>
        </w:rPr>
        <w:t>项目</w:t>
      </w:r>
      <w:r w:rsidR="00C07E4B" w:rsidRPr="00466C67">
        <w:rPr>
          <w:rFonts w:cs="Times New Roman" w:hint="eastAsia"/>
        </w:rPr>
        <w:t>东南侧</w:t>
      </w:r>
      <w:r w:rsidR="00C07E4B" w:rsidRPr="00466C67">
        <w:rPr>
          <w:rFonts w:cs="Times New Roman" w:hint="eastAsia"/>
        </w:rPr>
        <w:t>450m</w:t>
      </w:r>
      <w:r w:rsidRPr="00466C67">
        <w:rPr>
          <w:rFonts w:cs="Times New Roman"/>
        </w:rPr>
        <w:t>的地表水</w:t>
      </w:r>
      <w:r w:rsidRPr="00466C67">
        <w:rPr>
          <w:rFonts w:cs="Times New Roman" w:hint="eastAsia"/>
        </w:rPr>
        <w:t>体——小通江</w:t>
      </w:r>
      <w:r w:rsidRPr="00466C67">
        <w:rPr>
          <w:rFonts w:cs="Times New Roman"/>
        </w:rPr>
        <w:t>，详见下表。</w:t>
      </w:r>
    </w:p>
    <w:p w:rsidR="00742BFC" w:rsidRPr="00466C67" w:rsidRDefault="00D566B9">
      <w:pPr>
        <w:pStyle w:val="afffff1"/>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本项目地表水环境保护目标</w:t>
      </w:r>
    </w:p>
    <w:tbl>
      <w:tblPr>
        <w:tblStyle w:val="aff1"/>
        <w:tblW w:w="5000" w:type="pct"/>
        <w:tblCellMar>
          <w:left w:w="57" w:type="dxa"/>
          <w:right w:w="57" w:type="dxa"/>
        </w:tblCellMar>
        <w:tblLook w:val="04A0" w:firstRow="1" w:lastRow="0" w:firstColumn="1" w:lastColumn="0" w:noHBand="0" w:noVBand="1"/>
      </w:tblPr>
      <w:tblGrid>
        <w:gridCol w:w="1051"/>
        <w:gridCol w:w="2550"/>
        <w:gridCol w:w="2839"/>
        <w:gridCol w:w="1980"/>
      </w:tblGrid>
      <w:tr w:rsidR="00466C67" w:rsidRPr="00466C67" w:rsidTr="00C07E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vAlign w:val="center"/>
          </w:tcPr>
          <w:p w:rsidR="00742BFC" w:rsidRPr="00466C67" w:rsidRDefault="00D566B9">
            <w:pPr>
              <w:pStyle w:val="afff0"/>
              <w:rPr>
                <w:rFonts w:cs="Times New Roman"/>
                <w:b/>
                <w:bCs/>
              </w:rPr>
            </w:pPr>
            <w:bookmarkStart w:id="63" w:name="_Hlk70003036"/>
            <w:r w:rsidRPr="00466C67">
              <w:rPr>
                <w:rFonts w:cs="Times New Roman"/>
                <w:b/>
                <w:bCs/>
              </w:rPr>
              <w:t>序号</w:t>
            </w:r>
          </w:p>
        </w:tc>
        <w:tc>
          <w:tcPr>
            <w:tcW w:w="1514"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地表水水体名称</w:t>
            </w:r>
          </w:p>
        </w:tc>
        <w:tc>
          <w:tcPr>
            <w:tcW w:w="1686"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主要水体功能</w:t>
            </w:r>
          </w:p>
        </w:tc>
        <w:tc>
          <w:tcPr>
            <w:tcW w:w="1175"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备注</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624" w:type="pct"/>
            <w:vAlign w:val="center"/>
          </w:tcPr>
          <w:p w:rsidR="00742BFC" w:rsidRPr="00466C67" w:rsidRDefault="00D566B9">
            <w:pPr>
              <w:pStyle w:val="afff0"/>
              <w:rPr>
                <w:rFonts w:cs="Times New Roman"/>
                <w:spacing w:val="-8"/>
              </w:rPr>
            </w:pPr>
            <w:r w:rsidRPr="00466C67">
              <w:rPr>
                <w:rFonts w:cs="Times New Roman"/>
                <w:spacing w:val="-8"/>
              </w:rPr>
              <w:t>1</w:t>
            </w:r>
          </w:p>
        </w:tc>
        <w:tc>
          <w:tcPr>
            <w:tcW w:w="1514"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pacing w:val="-8"/>
              </w:rPr>
            </w:pPr>
            <w:r w:rsidRPr="00466C67">
              <w:rPr>
                <w:rFonts w:cs="Times New Roman"/>
                <w:spacing w:val="-8"/>
              </w:rPr>
              <w:t>小通江</w:t>
            </w:r>
            <w:r w:rsidRPr="00466C67">
              <w:rPr>
                <w:rFonts w:cs="Times New Roman"/>
                <w:spacing w:val="-8"/>
              </w:rPr>
              <w:t>*</w:t>
            </w:r>
          </w:p>
        </w:tc>
        <w:tc>
          <w:tcPr>
            <w:tcW w:w="1686"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灌溉、泄洪、饮用</w:t>
            </w:r>
          </w:p>
        </w:tc>
        <w:tc>
          <w:tcPr>
            <w:tcW w:w="1175" w:type="pct"/>
            <w:vAlign w:val="center"/>
          </w:tcPr>
          <w:p w:rsidR="00742BFC" w:rsidRPr="00466C67" w:rsidRDefault="00742BFC">
            <w:pPr>
              <w:pStyle w:val="afff0"/>
              <w:cnfStyle w:val="000000000000" w:firstRow="0" w:lastRow="0" w:firstColumn="0" w:lastColumn="0" w:oddVBand="0" w:evenVBand="0" w:oddHBand="0" w:evenHBand="0" w:firstRowFirstColumn="0" w:firstRowLastColumn="0" w:lastRowFirstColumn="0" w:lastRowLastColumn="0"/>
              <w:rPr>
                <w:rFonts w:cs="Times New Roman"/>
              </w:rPr>
            </w:pP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742BFC" w:rsidRPr="00466C67" w:rsidRDefault="00D566B9" w:rsidP="00C07E4B">
            <w:pPr>
              <w:pStyle w:val="afff0"/>
              <w:jc w:val="both"/>
              <w:rPr>
                <w:rFonts w:cs="Times New Roman"/>
              </w:rPr>
            </w:pPr>
            <w:r w:rsidRPr="00466C67">
              <w:rPr>
                <w:rFonts w:cs="Times New Roman"/>
              </w:rPr>
              <w:t>注：小通江还包含四川诺水河珍稀水生动物国家级自然保护区</w:t>
            </w:r>
            <w:r w:rsidR="00C07E4B" w:rsidRPr="00466C67">
              <w:rPr>
                <w:rFonts w:cs="Times New Roman" w:hint="eastAsia"/>
              </w:rPr>
              <w:t>。</w:t>
            </w:r>
          </w:p>
        </w:tc>
      </w:tr>
    </w:tbl>
    <w:bookmarkEnd w:id="63"/>
    <w:p w:rsidR="00742BFC" w:rsidRPr="00466C67" w:rsidRDefault="00D566B9">
      <w:pPr>
        <w:pStyle w:val="4"/>
        <w:rPr>
          <w:rFonts w:cs="Times New Roman"/>
        </w:rPr>
      </w:pPr>
      <w:r w:rsidRPr="00466C67">
        <w:rPr>
          <w:rFonts w:cs="Times New Roman" w:hint="eastAsia"/>
        </w:rPr>
        <w:t xml:space="preserve"> </w:t>
      </w:r>
      <w:r w:rsidRPr="00466C67">
        <w:rPr>
          <w:rFonts w:cs="Times New Roman"/>
        </w:rPr>
        <w:t>地下水环境保护目标</w:t>
      </w:r>
    </w:p>
    <w:p w:rsidR="00742BFC" w:rsidRPr="00466C67" w:rsidRDefault="00D566B9">
      <w:pPr>
        <w:ind w:firstLine="480"/>
        <w:rPr>
          <w:rFonts w:cs="Times New Roman"/>
        </w:rPr>
      </w:pPr>
      <w:r w:rsidRPr="00466C67">
        <w:rPr>
          <w:rFonts w:cs="Times New Roman"/>
        </w:rPr>
        <w:t>本项目地下水环境保护目标为白垩系碎屑岩风化裂隙水含水层和分散式饮用水水源地。确保地下水质状况不因本项目的建设而降低。</w:t>
      </w:r>
    </w:p>
    <w:p w:rsidR="00742BFC" w:rsidRPr="00466C67" w:rsidRDefault="00D566B9">
      <w:pPr>
        <w:pStyle w:val="afffff1"/>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2</w:t>
      </w:r>
      <w:r w:rsidRPr="00466C67">
        <w:fldChar w:fldCharType="end"/>
      </w:r>
      <w:r w:rsidRPr="00466C67">
        <w:t xml:space="preserve">  </w:t>
      </w:r>
      <w:r w:rsidRPr="00466C67">
        <w:t>本项目地下水环境保护目标</w:t>
      </w:r>
    </w:p>
    <w:tbl>
      <w:tblPr>
        <w:tblStyle w:val="aff1"/>
        <w:tblW w:w="0" w:type="auto"/>
        <w:tblCellMar>
          <w:left w:w="51" w:type="dxa"/>
          <w:right w:w="51" w:type="dxa"/>
        </w:tblCellMar>
        <w:tblLook w:val="04A0" w:firstRow="1" w:lastRow="0" w:firstColumn="1" w:lastColumn="0" w:noHBand="0" w:noVBand="1"/>
      </w:tblPr>
      <w:tblGrid>
        <w:gridCol w:w="622"/>
        <w:gridCol w:w="3813"/>
        <w:gridCol w:w="2520"/>
        <w:gridCol w:w="1453"/>
      </w:tblGrid>
      <w:tr w:rsidR="00466C67" w:rsidRPr="00466C67" w:rsidTr="00742B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dxa"/>
            <w:vAlign w:val="center"/>
          </w:tcPr>
          <w:p w:rsidR="00742BFC" w:rsidRPr="00466C67" w:rsidRDefault="00D566B9">
            <w:pPr>
              <w:pStyle w:val="afff0"/>
              <w:rPr>
                <w:rFonts w:cs="Times New Roman"/>
                <w:b/>
              </w:rPr>
            </w:pPr>
            <w:r w:rsidRPr="00466C67">
              <w:rPr>
                <w:rFonts w:cs="Times New Roman" w:hint="eastAsia"/>
                <w:b/>
              </w:rPr>
              <w:t>序号</w:t>
            </w:r>
          </w:p>
        </w:tc>
        <w:tc>
          <w:tcPr>
            <w:tcW w:w="3813"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保护目标类型</w:t>
            </w:r>
          </w:p>
        </w:tc>
        <w:tc>
          <w:tcPr>
            <w:tcW w:w="2520"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位置关系</w:t>
            </w:r>
          </w:p>
        </w:tc>
        <w:tc>
          <w:tcPr>
            <w:tcW w:w="1453" w:type="dxa"/>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主要保护内容</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622" w:type="dxa"/>
            <w:vAlign w:val="center"/>
          </w:tcPr>
          <w:p w:rsidR="00742BFC" w:rsidRPr="00466C67" w:rsidRDefault="00D566B9">
            <w:pPr>
              <w:pStyle w:val="afff0"/>
              <w:rPr>
                <w:rFonts w:cs="Times New Roman"/>
              </w:rPr>
            </w:pPr>
            <w:r w:rsidRPr="00466C67">
              <w:rPr>
                <w:rFonts w:cs="Times New Roman" w:hint="eastAsia"/>
              </w:rPr>
              <w:t>1</w:t>
            </w:r>
          </w:p>
        </w:tc>
        <w:tc>
          <w:tcPr>
            <w:tcW w:w="3813" w:type="dxa"/>
            <w:vAlign w:val="center"/>
          </w:tcPr>
          <w:p w:rsidR="00742BFC" w:rsidRPr="00466C67" w:rsidRDefault="00C746EB">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rPr>
              <w:t>白垩系碎屑岩风化裂隙水含水层</w:t>
            </w:r>
          </w:p>
        </w:tc>
        <w:tc>
          <w:tcPr>
            <w:tcW w:w="2520"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hint="eastAsia"/>
                <w:spacing w:val="-11"/>
              </w:rPr>
              <w:t>管线</w:t>
            </w:r>
            <w:r w:rsidRPr="00466C67">
              <w:rPr>
                <w:rFonts w:cs="Times New Roman"/>
                <w:spacing w:val="-11"/>
              </w:rPr>
              <w:t>下伏含水层</w:t>
            </w:r>
          </w:p>
        </w:tc>
        <w:tc>
          <w:tcPr>
            <w:tcW w:w="1453"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含水层水质</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622" w:type="dxa"/>
            <w:vAlign w:val="center"/>
          </w:tcPr>
          <w:p w:rsidR="00742BFC" w:rsidRPr="00466C67" w:rsidRDefault="00D566B9">
            <w:pPr>
              <w:pStyle w:val="afff0"/>
              <w:rPr>
                <w:rFonts w:cs="Times New Roman"/>
              </w:rPr>
            </w:pPr>
            <w:r w:rsidRPr="00466C67">
              <w:rPr>
                <w:rFonts w:cs="Times New Roman" w:hint="eastAsia"/>
              </w:rPr>
              <w:t>2</w:t>
            </w:r>
          </w:p>
        </w:tc>
        <w:tc>
          <w:tcPr>
            <w:tcW w:w="3813"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spacing w:val="-11"/>
              </w:rPr>
              <w:t>地下水分散水水源</w:t>
            </w:r>
          </w:p>
        </w:tc>
        <w:tc>
          <w:tcPr>
            <w:tcW w:w="2520"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spacing w:val="-11"/>
              </w:rPr>
              <w:t>管线周边分散地下水式水源</w:t>
            </w:r>
          </w:p>
        </w:tc>
        <w:tc>
          <w:tcPr>
            <w:tcW w:w="1453" w:type="dxa"/>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饮用水水质</w:t>
            </w:r>
          </w:p>
        </w:tc>
      </w:tr>
    </w:tbl>
    <w:p w:rsidR="00742BFC" w:rsidRPr="00466C67" w:rsidRDefault="00D566B9">
      <w:pPr>
        <w:pStyle w:val="4"/>
        <w:rPr>
          <w:rFonts w:cs="Times New Roman"/>
        </w:rPr>
      </w:pPr>
      <w:r w:rsidRPr="00466C67">
        <w:rPr>
          <w:rFonts w:cs="Times New Roman" w:hint="eastAsia"/>
        </w:rPr>
        <w:t xml:space="preserve"> </w:t>
      </w:r>
      <w:r w:rsidRPr="00466C67">
        <w:rPr>
          <w:rFonts w:cs="Times New Roman"/>
        </w:rPr>
        <w:t>声环境保护目标</w:t>
      </w:r>
    </w:p>
    <w:p w:rsidR="00742BFC" w:rsidRPr="00466C67" w:rsidRDefault="00D566B9">
      <w:pPr>
        <w:ind w:firstLine="480"/>
        <w:rPr>
          <w:rFonts w:cs="Times New Roman"/>
        </w:rPr>
      </w:pPr>
      <w:r w:rsidRPr="00466C67">
        <w:rPr>
          <w:rFonts w:cs="Times New Roman"/>
        </w:rPr>
        <w:t>本项目声环境保护目标为集输管线两侧各</w:t>
      </w:r>
      <w:r w:rsidRPr="00466C67">
        <w:rPr>
          <w:rFonts w:cs="Times New Roman"/>
        </w:rPr>
        <w:t>200m</w:t>
      </w:r>
      <w:r w:rsidRPr="00466C67">
        <w:rPr>
          <w:rFonts w:cs="Times New Roman"/>
        </w:rPr>
        <w:t>范围内的住宅等对噪声敏感的建筑物，详见下表</w:t>
      </w:r>
      <w:r w:rsidR="00021272" w:rsidRPr="00466C67">
        <w:rPr>
          <w:rFonts w:cs="Times New Roman" w:hint="eastAsia"/>
        </w:rPr>
        <w:t>和</w:t>
      </w:r>
      <w:r w:rsidR="00021272" w:rsidRPr="00466C67">
        <w:rPr>
          <w:rFonts w:cs="Times New Roman"/>
        </w:rPr>
        <w:t>附图</w:t>
      </w:r>
      <w:r w:rsidR="00021272" w:rsidRPr="00466C67">
        <w:rPr>
          <w:rFonts w:cs="Times New Roman" w:hint="eastAsia"/>
        </w:rPr>
        <w:t>4</w:t>
      </w:r>
      <w:r w:rsidRPr="00466C67">
        <w:rPr>
          <w:rFonts w:cs="Times New Roman"/>
        </w:rPr>
        <w:t>。</w:t>
      </w:r>
    </w:p>
    <w:p w:rsidR="00742BFC" w:rsidRPr="00466C67" w:rsidRDefault="00D566B9" w:rsidP="00D478BD">
      <w:pPr>
        <w:pStyle w:val="afffff"/>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3</w:t>
      </w:r>
      <w:r w:rsidRPr="00466C67">
        <w:fldChar w:fldCharType="end"/>
      </w:r>
      <w:r w:rsidRPr="00466C67">
        <w:t xml:space="preserve">  </w:t>
      </w:r>
      <w:r w:rsidRPr="00466C67">
        <w:t>本项目声环境保护目标</w:t>
      </w:r>
    </w:p>
    <w:tbl>
      <w:tblPr>
        <w:tblStyle w:val="aff1"/>
        <w:tblW w:w="5000" w:type="pct"/>
        <w:tblLook w:val="04A0" w:firstRow="1" w:lastRow="0" w:firstColumn="1" w:lastColumn="0" w:noHBand="0" w:noVBand="1"/>
      </w:tblPr>
      <w:tblGrid>
        <w:gridCol w:w="2235"/>
        <w:gridCol w:w="1701"/>
        <w:gridCol w:w="1416"/>
        <w:gridCol w:w="1703"/>
        <w:gridCol w:w="1467"/>
      </w:tblGrid>
      <w:tr w:rsidR="00466C67" w:rsidRPr="00466C67" w:rsidTr="00021272">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311" w:type="pct"/>
            <w:vAlign w:val="center"/>
          </w:tcPr>
          <w:p w:rsidR="00742BFC" w:rsidRPr="00466C67" w:rsidRDefault="00D566B9">
            <w:pPr>
              <w:pStyle w:val="afff0"/>
              <w:rPr>
                <w:rFonts w:cs="Times New Roman"/>
                <w:b/>
                <w:bCs/>
              </w:rPr>
            </w:pPr>
            <w:r w:rsidRPr="00466C67">
              <w:rPr>
                <w:rFonts w:cs="Times New Roman"/>
                <w:b/>
                <w:bCs/>
              </w:rPr>
              <w:t>声环境保护目标名称</w:t>
            </w:r>
          </w:p>
        </w:tc>
        <w:tc>
          <w:tcPr>
            <w:tcW w:w="998"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保护对象</w:t>
            </w:r>
          </w:p>
        </w:tc>
        <w:tc>
          <w:tcPr>
            <w:tcW w:w="831"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相对方位</w:t>
            </w:r>
          </w:p>
        </w:tc>
        <w:tc>
          <w:tcPr>
            <w:tcW w:w="999"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hint="eastAsia"/>
                <w:b/>
                <w:bCs/>
              </w:rPr>
              <w:t>管线周边</w:t>
            </w:r>
            <w:r w:rsidRPr="00466C67">
              <w:rPr>
                <w:rFonts w:cs="Times New Roman"/>
                <w:b/>
                <w:bCs/>
              </w:rPr>
              <w:t>距离</w:t>
            </w:r>
          </w:p>
        </w:tc>
        <w:tc>
          <w:tcPr>
            <w:tcW w:w="861" w:type="pct"/>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备注</w:t>
            </w:r>
          </w:p>
        </w:tc>
      </w:tr>
      <w:tr w:rsidR="00466C67" w:rsidRPr="00466C67" w:rsidTr="00021272">
        <w:tc>
          <w:tcPr>
            <w:cnfStyle w:val="001000000000" w:firstRow="0" w:lastRow="0" w:firstColumn="1" w:lastColumn="0" w:oddVBand="0" w:evenVBand="0" w:oddHBand="0" w:evenHBand="0" w:firstRowFirstColumn="0" w:firstRowLastColumn="0" w:lastRowFirstColumn="0" w:lastRowLastColumn="0"/>
            <w:tcW w:w="1311" w:type="pct"/>
            <w:vAlign w:val="center"/>
          </w:tcPr>
          <w:p w:rsidR="00742BFC" w:rsidRPr="00466C67" w:rsidRDefault="00D566B9">
            <w:pPr>
              <w:pStyle w:val="afff0"/>
              <w:rPr>
                <w:rFonts w:cs="Times New Roman"/>
              </w:rPr>
            </w:pPr>
            <w:r w:rsidRPr="00466C67">
              <w:rPr>
                <w:rFonts w:cs="Times New Roman"/>
              </w:rPr>
              <w:t>住宅</w:t>
            </w:r>
          </w:p>
        </w:tc>
        <w:tc>
          <w:tcPr>
            <w:tcW w:w="998"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pacing w:val="-4"/>
              </w:rPr>
            </w:pPr>
            <w:r w:rsidRPr="00466C67">
              <w:rPr>
                <w:rFonts w:cs="Times New Roman" w:hint="eastAsia"/>
              </w:rPr>
              <w:t>分散居民</w:t>
            </w:r>
          </w:p>
        </w:tc>
        <w:tc>
          <w:tcPr>
            <w:tcW w:w="831"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管线两侧</w:t>
            </w:r>
          </w:p>
        </w:tc>
        <w:tc>
          <w:tcPr>
            <w:tcW w:w="999" w:type="pct"/>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 xml:space="preserve">200m </w:t>
            </w:r>
          </w:p>
        </w:tc>
        <w:tc>
          <w:tcPr>
            <w:tcW w:w="861" w:type="pct"/>
            <w:vAlign w:val="center"/>
          </w:tcPr>
          <w:p w:rsidR="00742BFC" w:rsidRPr="00466C67" w:rsidRDefault="00D566B9" w:rsidP="00C07E4B">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hint="eastAsia"/>
              </w:rPr>
              <w:t>同</w:t>
            </w:r>
            <w:r w:rsidRPr="00466C67">
              <w:t>表</w:t>
            </w:r>
            <w:r w:rsidRPr="00466C67">
              <w:t>1.</w:t>
            </w:r>
            <w:r w:rsidR="00C07E4B" w:rsidRPr="00466C67">
              <w:rPr>
                <w:rFonts w:hint="eastAsia"/>
              </w:rPr>
              <w:t>7</w:t>
            </w:r>
            <w:r w:rsidRPr="00466C67">
              <w:noBreakHyphen/>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2</w:t>
            </w:r>
            <w:r w:rsidRPr="00466C67">
              <w:fldChar w:fldCharType="end"/>
            </w:r>
          </w:p>
        </w:tc>
      </w:tr>
    </w:tbl>
    <w:p w:rsidR="00742BFC" w:rsidRPr="00466C67" w:rsidRDefault="00D566B9">
      <w:pPr>
        <w:pStyle w:val="4"/>
        <w:rPr>
          <w:rFonts w:cs="Times New Roman"/>
        </w:rPr>
      </w:pPr>
      <w:r w:rsidRPr="00466C67">
        <w:rPr>
          <w:rFonts w:cs="Times New Roman" w:hint="eastAsia"/>
        </w:rPr>
        <w:t xml:space="preserve"> </w:t>
      </w:r>
      <w:r w:rsidRPr="00466C67">
        <w:rPr>
          <w:rFonts w:cs="Times New Roman"/>
        </w:rPr>
        <w:t>环境风险保护目标</w:t>
      </w:r>
    </w:p>
    <w:p w:rsidR="00742BFC" w:rsidRPr="00466C67" w:rsidRDefault="00D566B9">
      <w:pPr>
        <w:ind w:firstLine="480"/>
        <w:rPr>
          <w:rFonts w:cs="Times New Roman"/>
          <w:szCs w:val="24"/>
        </w:rPr>
      </w:pPr>
      <w:r w:rsidRPr="00466C67">
        <w:rPr>
          <w:rFonts w:cs="Times New Roman"/>
          <w:szCs w:val="24"/>
        </w:rPr>
        <w:t>本项目大气环境风险保护目标同环境空气保护目标；地表水环境风险保护目标同地表水环境保护目标；地下水环境风险保护目标同地下水环境保护目标。详见</w:t>
      </w:r>
      <w:r w:rsidR="00D478BD" w:rsidRPr="00466C67">
        <w:rPr>
          <w:rFonts w:cs="Times New Roman" w:hint="eastAsia"/>
          <w:szCs w:val="24"/>
        </w:rPr>
        <w:t>下表</w:t>
      </w:r>
      <w:r w:rsidRPr="00466C67">
        <w:rPr>
          <w:rFonts w:cs="Times New Roman"/>
          <w:szCs w:val="24"/>
        </w:rPr>
        <w:t>。</w:t>
      </w:r>
    </w:p>
    <w:p w:rsidR="00021272" w:rsidRPr="00466C67" w:rsidRDefault="00D478BD" w:rsidP="00021272">
      <w:pPr>
        <w:pStyle w:val="afff5"/>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4</w:t>
      </w:r>
      <w:r w:rsidRPr="00466C67">
        <w:fldChar w:fldCharType="end"/>
      </w:r>
      <w:r w:rsidRPr="00466C67">
        <w:t xml:space="preserve"> </w:t>
      </w:r>
      <w:r w:rsidR="00021272" w:rsidRPr="00466C67">
        <w:t xml:space="preserve"> </w:t>
      </w:r>
      <w:r w:rsidR="00021272" w:rsidRPr="00466C67">
        <w:rPr>
          <w:rFonts w:hint="eastAsia"/>
        </w:rPr>
        <w:t>本项目</w:t>
      </w:r>
      <w:r w:rsidR="00021272" w:rsidRPr="00466C67">
        <w:t>环境风险保护</w:t>
      </w:r>
      <w:r w:rsidR="00021272" w:rsidRPr="00466C67">
        <w:rPr>
          <w:rFonts w:hint="eastAsia"/>
        </w:rPr>
        <w:t>目标</w:t>
      </w:r>
    </w:p>
    <w:tbl>
      <w:tblPr>
        <w:tblStyle w:val="aff1"/>
        <w:tblW w:w="5000" w:type="pct"/>
        <w:tblLook w:val="04A0" w:firstRow="1" w:lastRow="0" w:firstColumn="1" w:lastColumn="0" w:noHBand="0" w:noVBand="1"/>
      </w:tblPr>
      <w:tblGrid>
        <w:gridCol w:w="1245"/>
        <w:gridCol w:w="1841"/>
        <w:gridCol w:w="1420"/>
        <w:gridCol w:w="850"/>
        <w:gridCol w:w="850"/>
        <w:gridCol w:w="2316"/>
      </w:tblGrid>
      <w:tr w:rsidR="00466C67" w:rsidRPr="00466C67" w:rsidTr="00D47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pct"/>
            <w:vAlign w:val="center"/>
          </w:tcPr>
          <w:p w:rsidR="00021272" w:rsidRPr="00466C67" w:rsidRDefault="00021272" w:rsidP="00D478BD">
            <w:pPr>
              <w:pStyle w:val="afff0"/>
              <w:rPr>
                <w:b/>
              </w:rPr>
            </w:pPr>
            <w:r w:rsidRPr="00466C67">
              <w:rPr>
                <w:rFonts w:hint="eastAsia"/>
                <w:b/>
              </w:rPr>
              <w:t>分类</w:t>
            </w:r>
          </w:p>
        </w:tc>
        <w:tc>
          <w:tcPr>
            <w:tcW w:w="1080" w:type="pct"/>
            <w:vAlign w:val="center"/>
          </w:tcPr>
          <w:p w:rsidR="00021272" w:rsidRPr="00466C67" w:rsidRDefault="00021272" w:rsidP="00D478BD">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方位、</w:t>
            </w:r>
            <w:r w:rsidRPr="00466C67">
              <w:rPr>
                <w:b/>
              </w:rPr>
              <w:t>距离</w:t>
            </w:r>
          </w:p>
        </w:tc>
        <w:tc>
          <w:tcPr>
            <w:tcW w:w="833" w:type="pct"/>
            <w:vAlign w:val="center"/>
          </w:tcPr>
          <w:p w:rsidR="00021272" w:rsidRPr="00466C67" w:rsidRDefault="00021272" w:rsidP="00D478BD">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敏感</w:t>
            </w:r>
            <w:r w:rsidRPr="00466C67">
              <w:rPr>
                <w:b/>
              </w:rPr>
              <w:t>目标</w:t>
            </w:r>
          </w:p>
        </w:tc>
        <w:tc>
          <w:tcPr>
            <w:tcW w:w="499" w:type="pct"/>
            <w:vAlign w:val="center"/>
          </w:tcPr>
          <w:p w:rsidR="00021272" w:rsidRPr="00466C67" w:rsidRDefault="00021272" w:rsidP="00D478BD">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属性</w:t>
            </w:r>
          </w:p>
        </w:tc>
        <w:tc>
          <w:tcPr>
            <w:tcW w:w="499" w:type="pct"/>
            <w:vAlign w:val="center"/>
          </w:tcPr>
          <w:p w:rsidR="00021272" w:rsidRPr="00466C67" w:rsidRDefault="00021272" w:rsidP="00D478BD">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规模</w:t>
            </w:r>
          </w:p>
        </w:tc>
        <w:tc>
          <w:tcPr>
            <w:tcW w:w="1360" w:type="pct"/>
            <w:vAlign w:val="center"/>
          </w:tcPr>
          <w:p w:rsidR="00021272" w:rsidRPr="00466C67" w:rsidRDefault="00D478BD" w:rsidP="00D478BD">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备注</w:t>
            </w:r>
          </w:p>
        </w:tc>
      </w:tr>
      <w:tr w:rsidR="00466C67" w:rsidRPr="00466C67" w:rsidTr="00D478BD">
        <w:tc>
          <w:tcPr>
            <w:cnfStyle w:val="001000000000" w:firstRow="0" w:lastRow="0" w:firstColumn="1" w:lastColumn="0" w:oddVBand="0" w:evenVBand="0" w:oddHBand="0" w:evenHBand="0" w:firstRowFirstColumn="0" w:firstRowLastColumn="0" w:lastRowFirstColumn="0" w:lastRowLastColumn="0"/>
            <w:tcW w:w="730" w:type="pct"/>
            <w:vAlign w:val="center"/>
          </w:tcPr>
          <w:p w:rsidR="00021272" w:rsidRPr="00466C67" w:rsidRDefault="00021272" w:rsidP="00D478BD">
            <w:pPr>
              <w:pStyle w:val="afff0"/>
            </w:pPr>
            <w:r w:rsidRPr="00466C67">
              <w:rPr>
                <w:rFonts w:hint="eastAsia"/>
              </w:rPr>
              <w:t>大气</w:t>
            </w:r>
            <w:r w:rsidRPr="00466C67">
              <w:t>环境风险</w:t>
            </w:r>
          </w:p>
        </w:tc>
        <w:tc>
          <w:tcPr>
            <w:tcW w:w="1080" w:type="pct"/>
            <w:vAlign w:val="center"/>
          </w:tcPr>
          <w:p w:rsidR="00021272" w:rsidRPr="00466C67" w:rsidRDefault="00021272"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管线</w:t>
            </w:r>
            <w:r w:rsidRPr="00466C67">
              <w:t>周边</w:t>
            </w:r>
            <w:r w:rsidRPr="00466C67">
              <w:t>1</w:t>
            </w:r>
            <w:r w:rsidRPr="00466C67">
              <w:rPr>
                <w:rFonts w:hint="eastAsia"/>
              </w:rPr>
              <w:t>00</w:t>
            </w:r>
            <w:r w:rsidRPr="00466C67">
              <w:t>m</w:t>
            </w:r>
            <w:r w:rsidRPr="00466C67">
              <w:t>范围</w:t>
            </w:r>
          </w:p>
        </w:tc>
        <w:tc>
          <w:tcPr>
            <w:tcW w:w="833" w:type="pct"/>
            <w:vAlign w:val="center"/>
          </w:tcPr>
          <w:p w:rsidR="00021272" w:rsidRPr="00466C67" w:rsidRDefault="00021272"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散居</w:t>
            </w:r>
            <w:r w:rsidRPr="00466C67">
              <w:t>农户</w:t>
            </w:r>
          </w:p>
        </w:tc>
        <w:tc>
          <w:tcPr>
            <w:tcW w:w="499" w:type="pct"/>
            <w:vAlign w:val="center"/>
          </w:tcPr>
          <w:p w:rsidR="00021272" w:rsidRPr="00466C67" w:rsidRDefault="00021272"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居住区</w:t>
            </w:r>
          </w:p>
        </w:tc>
        <w:tc>
          <w:tcPr>
            <w:tcW w:w="499"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7</w:t>
            </w:r>
            <w:r w:rsidRPr="00466C67">
              <w:rPr>
                <w:rFonts w:hint="eastAsia"/>
              </w:rPr>
              <w:t>户</w:t>
            </w:r>
            <w:r w:rsidRPr="00466C67">
              <w:t>，</w:t>
            </w:r>
            <w:r w:rsidRPr="00466C67">
              <w:rPr>
                <w:rFonts w:hint="eastAsia"/>
              </w:rPr>
              <w:t>28</w:t>
            </w:r>
            <w:r w:rsidRPr="00466C67">
              <w:rPr>
                <w:rFonts w:hint="eastAsia"/>
              </w:rPr>
              <w:t>人</w:t>
            </w:r>
          </w:p>
        </w:tc>
        <w:tc>
          <w:tcPr>
            <w:tcW w:w="1360"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活水沟</w:t>
            </w:r>
            <w:r w:rsidRPr="00466C67">
              <w:t>村、斜滩河村</w:t>
            </w:r>
          </w:p>
        </w:tc>
      </w:tr>
      <w:tr w:rsidR="00466C67" w:rsidRPr="00466C67" w:rsidTr="00D478BD">
        <w:tc>
          <w:tcPr>
            <w:cnfStyle w:val="001000000000" w:firstRow="0" w:lastRow="0" w:firstColumn="1" w:lastColumn="0" w:oddVBand="0" w:evenVBand="0" w:oddHBand="0" w:evenHBand="0" w:firstRowFirstColumn="0" w:firstRowLastColumn="0" w:lastRowFirstColumn="0" w:lastRowLastColumn="0"/>
            <w:tcW w:w="730" w:type="pct"/>
            <w:vAlign w:val="center"/>
          </w:tcPr>
          <w:p w:rsidR="00021272" w:rsidRPr="00466C67" w:rsidRDefault="00D478BD" w:rsidP="00D478BD">
            <w:pPr>
              <w:pStyle w:val="afff0"/>
            </w:pPr>
            <w:r w:rsidRPr="00466C67">
              <w:rPr>
                <w:rFonts w:hint="eastAsia"/>
              </w:rPr>
              <w:t>地表水环境</w:t>
            </w:r>
            <w:r w:rsidRPr="00466C67">
              <w:t>风险</w:t>
            </w:r>
          </w:p>
        </w:tc>
        <w:tc>
          <w:tcPr>
            <w:tcW w:w="1080"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东南侧</w:t>
            </w:r>
            <w:r w:rsidRPr="00466C67">
              <w:rPr>
                <w:rFonts w:hint="eastAsia"/>
              </w:rPr>
              <w:t>450</w:t>
            </w:r>
            <w:r w:rsidRPr="00466C67">
              <w:t>m</w:t>
            </w:r>
            <w:r w:rsidRPr="00466C67">
              <w:t>处</w:t>
            </w:r>
          </w:p>
        </w:tc>
        <w:tc>
          <w:tcPr>
            <w:tcW w:w="833"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小通江</w:t>
            </w:r>
          </w:p>
        </w:tc>
        <w:tc>
          <w:tcPr>
            <w:tcW w:w="499"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c>
          <w:tcPr>
            <w:tcW w:w="499"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中河</w:t>
            </w:r>
          </w:p>
        </w:tc>
        <w:tc>
          <w:tcPr>
            <w:tcW w:w="1360" w:type="pct"/>
            <w:vAlign w:val="center"/>
          </w:tcPr>
          <w:p w:rsidR="00021272"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灌溉、泄洪、饮用</w:t>
            </w:r>
            <w:r w:rsidRPr="00466C67">
              <w:rPr>
                <w:rFonts w:hint="eastAsia"/>
              </w:rPr>
              <w:t>,</w:t>
            </w:r>
            <w:r w:rsidRPr="00466C67">
              <w:rPr>
                <w:rFonts w:cs="Times New Roman"/>
              </w:rPr>
              <w:t>四川诺水河珍稀水生动物国</w:t>
            </w:r>
            <w:r w:rsidRPr="00466C67">
              <w:rPr>
                <w:rFonts w:cs="Times New Roman"/>
              </w:rPr>
              <w:lastRenderedPageBreak/>
              <w:t>家级自然保护区</w:t>
            </w:r>
          </w:p>
        </w:tc>
      </w:tr>
      <w:tr w:rsidR="00466C67" w:rsidRPr="00466C67" w:rsidTr="00D478BD">
        <w:tc>
          <w:tcPr>
            <w:cnfStyle w:val="001000000000" w:firstRow="0" w:lastRow="0" w:firstColumn="1" w:lastColumn="0" w:oddVBand="0" w:evenVBand="0" w:oddHBand="0" w:evenHBand="0" w:firstRowFirstColumn="0" w:firstRowLastColumn="0" w:lastRowFirstColumn="0" w:lastRowLastColumn="0"/>
            <w:tcW w:w="730" w:type="pct"/>
            <w:vMerge w:val="restart"/>
            <w:vAlign w:val="center"/>
          </w:tcPr>
          <w:p w:rsidR="00D478BD" w:rsidRPr="00466C67" w:rsidRDefault="00D478BD" w:rsidP="00D478BD">
            <w:pPr>
              <w:pStyle w:val="afff0"/>
            </w:pPr>
            <w:r w:rsidRPr="00466C67">
              <w:rPr>
                <w:rFonts w:hint="eastAsia"/>
              </w:rPr>
              <w:t>地下水</w:t>
            </w:r>
          </w:p>
        </w:tc>
        <w:tc>
          <w:tcPr>
            <w:tcW w:w="1080"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hint="eastAsia"/>
                <w:spacing w:val="-11"/>
              </w:rPr>
              <w:t>管线</w:t>
            </w:r>
            <w:r w:rsidRPr="00466C67">
              <w:rPr>
                <w:rFonts w:cs="Times New Roman"/>
                <w:spacing w:val="-11"/>
              </w:rPr>
              <w:t>下伏含水层</w:t>
            </w:r>
          </w:p>
        </w:tc>
        <w:tc>
          <w:tcPr>
            <w:tcW w:w="833"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含水层水质</w:t>
            </w:r>
          </w:p>
        </w:tc>
        <w:tc>
          <w:tcPr>
            <w:tcW w:w="499"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c>
          <w:tcPr>
            <w:tcW w:w="499"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c>
          <w:tcPr>
            <w:tcW w:w="1360"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r>
      <w:tr w:rsidR="00466C67" w:rsidRPr="00466C67" w:rsidTr="00D478BD">
        <w:tc>
          <w:tcPr>
            <w:cnfStyle w:val="001000000000" w:firstRow="0" w:lastRow="0" w:firstColumn="1" w:lastColumn="0" w:oddVBand="0" w:evenVBand="0" w:oddHBand="0" w:evenHBand="0" w:firstRowFirstColumn="0" w:firstRowLastColumn="0" w:lastRowFirstColumn="0" w:lastRowLastColumn="0"/>
            <w:tcW w:w="730" w:type="pct"/>
            <w:vMerge/>
            <w:vAlign w:val="center"/>
          </w:tcPr>
          <w:p w:rsidR="00D478BD" w:rsidRPr="00466C67" w:rsidRDefault="00D478BD" w:rsidP="00D478BD">
            <w:pPr>
              <w:pStyle w:val="afff0"/>
            </w:pPr>
          </w:p>
        </w:tc>
        <w:tc>
          <w:tcPr>
            <w:tcW w:w="1080"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rPr>
                <w:rFonts w:cs="Times New Roman"/>
                <w:spacing w:val="-11"/>
              </w:rPr>
            </w:pPr>
            <w:r w:rsidRPr="00466C67">
              <w:rPr>
                <w:rFonts w:cs="Times New Roman"/>
                <w:spacing w:val="-11"/>
              </w:rPr>
              <w:t>管线周边分散地下水式水源</w:t>
            </w:r>
          </w:p>
        </w:tc>
        <w:tc>
          <w:tcPr>
            <w:tcW w:w="833"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饮用水水质</w:t>
            </w:r>
          </w:p>
        </w:tc>
        <w:tc>
          <w:tcPr>
            <w:tcW w:w="499"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c>
          <w:tcPr>
            <w:tcW w:w="499"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c>
          <w:tcPr>
            <w:tcW w:w="1360" w:type="pct"/>
            <w:vAlign w:val="center"/>
          </w:tcPr>
          <w:p w:rsidR="00D478BD" w:rsidRPr="00466C67" w:rsidRDefault="00D478BD" w:rsidP="00D478BD">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w:t>
            </w:r>
          </w:p>
        </w:tc>
      </w:tr>
    </w:tbl>
    <w:p w:rsidR="00742BFC" w:rsidRPr="00466C67" w:rsidRDefault="00D566B9">
      <w:pPr>
        <w:pStyle w:val="4"/>
        <w:rPr>
          <w:rFonts w:cs="Times New Roman"/>
        </w:rPr>
      </w:pPr>
      <w:r w:rsidRPr="00466C67">
        <w:rPr>
          <w:rFonts w:cs="Times New Roman" w:hint="eastAsia"/>
        </w:rPr>
        <w:t xml:space="preserve"> </w:t>
      </w:r>
      <w:r w:rsidRPr="00466C67">
        <w:rPr>
          <w:rFonts w:cs="Times New Roman"/>
        </w:rPr>
        <w:t>生态环境保护目标</w:t>
      </w:r>
    </w:p>
    <w:p w:rsidR="00742BFC" w:rsidRPr="00466C67" w:rsidRDefault="00D566B9">
      <w:pPr>
        <w:ind w:firstLine="480"/>
        <w:rPr>
          <w:rFonts w:cs="Times New Roman"/>
        </w:rPr>
      </w:pPr>
      <w:r w:rsidRPr="00466C67">
        <w:rPr>
          <w:rFonts w:cs="Times New Roman"/>
        </w:rPr>
        <w:t>本项目管线生态影响范围</w:t>
      </w:r>
      <w:bookmarkStart w:id="64" w:name="_Hlk70237849"/>
      <w:r w:rsidRPr="00466C67">
        <w:rPr>
          <w:rFonts w:cs="Times New Roman" w:hint="eastAsia"/>
        </w:rPr>
        <w:t>未涉及</w:t>
      </w:r>
      <w:r w:rsidRPr="00466C67">
        <w:rPr>
          <w:rFonts w:cs="Times New Roman"/>
          <w:spacing w:val="-4"/>
        </w:rPr>
        <w:t>生态敏感区</w:t>
      </w:r>
      <w:r w:rsidRPr="00466C67">
        <w:rPr>
          <w:rFonts w:cs="Times New Roman" w:hint="eastAsia"/>
          <w:spacing w:val="-4"/>
        </w:rPr>
        <w:t>，将管线两侧</w:t>
      </w:r>
      <w:r w:rsidRPr="00466C67">
        <w:rPr>
          <w:rFonts w:cs="Times New Roman" w:hint="eastAsia"/>
          <w:spacing w:val="-4"/>
        </w:rPr>
        <w:t>200m</w:t>
      </w:r>
      <w:r w:rsidRPr="00466C67">
        <w:rPr>
          <w:rFonts w:cs="Times New Roman" w:hint="eastAsia"/>
          <w:spacing w:val="-4"/>
        </w:rPr>
        <w:t>范围的</w:t>
      </w:r>
      <w:r w:rsidRPr="00466C67">
        <w:rPr>
          <w:rFonts w:cs="Times New Roman"/>
          <w:spacing w:val="-4"/>
        </w:rPr>
        <w:t>生态景观、生态系统、植物资源、动物资源、植被、水资源以及土地资源</w:t>
      </w:r>
      <w:r w:rsidRPr="00466C67">
        <w:rPr>
          <w:rFonts w:cs="Times New Roman" w:hint="eastAsia"/>
          <w:spacing w:val="-4"/>
        </w:rPr>
        <w:t>列为生态环境保护目标</w:t>
      </w:r>
      <w:r w:rsidRPr="00466C67">
        <w:rPr>
          <w:rFonts w:cs="Times New Roman"/>
        </w:rPr>
        <w:t>，</w:t>
      </w:r>
      <w:r w:rsidRPr="00466C67">
        <w:rPr>
          <w:rFonts w:cs="Times New Roman"/>
          <w:spacing w:val="-4"/>
        </w:rPr>
        <w:t>详见下表</w:t>
      </w:r>
      <w:r w:rsidRPr="00466C67">
        <w:rPr>
          <w:rFonts w:cs="Times New Roman"/>
        </w:rPr>
        <w:t>。</w:t>
      </w:r>
      <w:bookmarkEnd w:id="64"/>
    </w:p>
    <w:p w:rsidR="00742BFC" w:rsidRPr="00466C67" w:rsidRDefault="00D566B9" w:rsidP="00C34712">
      <w:pPr>
        <w:pStyle w:val="afffff"/>
      </w:pPr>
      <w:r w:rsidRPr="00466C67">
        <w:t>表</w:t>
      </w:r>
      <w:r w:rsidR="002318B8">
        <w:fldChar w:fldCharType="begin"/>
      </w:r>
      <w:r w:rsidR="002318B8">
        <w:instrText xml:space="preserve"> STYLEREF 2 \s </w:instrText>
      </w:r>
      <w:r w:rsidR="002318B8">
        <w:fldChar w:fldCharType="separate"/>
      </w:r>
      <w:r w:rsidR="00C22988">
        <w:rPr>
          <w:noProof/>
        </w:rPr>
        <w:t>1.8</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5</w:t>
      </w:r>
      <w:r w:rsidRPr="00466C67">
        <w:fldChar w:fldCharType="end"/>
      </w:r>
      <w:r w:rsidRPr="00466C67">
        <w:t xml:space="preserve">  </w:t>
      </w:r>
      <w:r w:rsidRPr="00466C67">
        <w:t>本项目生态环境保护目标</w:t>
      </w:r>
    </w:p>
    <w:tbl>
      <w:tblPr>
        <w:tblStyle w:val="aff1"/>
        <w:tblW w:w="5000" w:type="pct"/>
        <w:tblCellMar>
          <w:left w:w="28" w:type="dxa"/>
          <w:right w:w="28" w:type="dxa"/>
        </w:tblCellMar>
        <w:tblLook w:val="04A0" w:firstRow="1" w:lastRow="0" w:firstColumn="1" w:lastColumn="0" w:noHBand="0" w:noVBand="1"/>
      </w:tblPr>
      <w:tblGrid>
        <w:gridCol w:w="1282"/>
        <w:gridCol w:w="758"/>
        <w:gridCol w:w="2902"/>
        <w:gridCol w:w="3420"/>
      </w:tblGrid>
      <w:tr w:rsidR="00466C67" w:rsidRPr="00466C67" w:rsidTr="00C07E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67" w:type="pct"/>
            <w:vAlign w:val="center"/>
          </w:tcPr>
          <w:p w:rsidR="00742BFC" w:rsidRPr="00466C67" w:rsidRDefault="00D566B9">
            <w:pPr>
              <w:pStyle w:val="afff0"/>
              <w:spacing w:line="300" w:lineRule="exact"/>
              <w:rPr>
                <w:rFonts w:cs="Times New Roman"/>
                <w:b/>
              </w:rPr>
            </w:pPr>
            <w:bookmarkStart w:id="65" w:name="_Hlk70237878"/>
            <w:r w:rsidRPr="00466C67">
              <w:rPr>
                <w:rFonts w:cs="Times New Roman"/>
                <w:b/>
              </w:rPr>
              <w:t>范围</w:t>
            </w:r>
          </w:p>
        </w:tc>
        <w:tc>
          <w:tcPr>
            <w:tcW w:w="453"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序号</w:t>
            </w:r>
          </w:p>
        </w:tc>
        <w:tc>
          <w:tcPr>
            <w:tcW w:w="1735"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主要保护目标</w:t>
            </w:r>
          </w:p>
        </w:tc>
        <w:tc>
          <w:tcPr>
            <w:tcW w:w="2045" w:type="pct"/>
            <w:vAlign w:val="center"/>
          </w:tcPr>
          <w:p w:rsidR="00742BFC" w:rsidRPr="00466C67" w:rsidRDefault="00D566B9">
            <w:pPr>
              <w:pStyle w:val="afff0"/>
              <w:spacing w:line="300" w:lineRule="exact"/>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b/>
              </w:rPr>
              <w:t>主要保护对象</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restart"/>
            <w:vAlign w:val="center"/>
          </w:tcPr>
          <w:p w:rsidR="00742BFC" w:rsidRPr="00466C67" w:rsidRDefault="00D566B9">
            <w:pPr>
              <w:pStyle w:val="afff0"/>
              <w:spacing w:line="300" w:lineRule="exact"/>
              <w:rPr>
                <w:rFonts w:cs="Times New Roman"/>
              </w:rPr>
            </w:pPr>
            <w:r w:rsidRPr="00466C67">
              <w:rPr>
                <w:rFonts w:cs="Times New Roman"/>
              </w:rPr>
              <w:t>管线</w:t>
            </w:r>
            <w:r w:rsidRPr="00466C67">
              <w:rPr>
                <w:rFonts w:cs="Times New Roman" w:hint="eastAsia"/>
              </w:rPr>
              <w:t>两侧</w:t>
            </w:r>
            <w:r w:rsidRPr="00466C67">
              <w:rPr>
                <w:rFonts w:cs="Times New Roman" w:hint="eastAsia"/>
              </w:rPr>
              <w:t>2</w:t>
            </w:r>
            <w:r w:rsidRPr="00466C67">
              <w:rPr>
                <w:rFonts w:cs="Times New Roman"/>
              </w:rPr>
              <w:t>00m</w:t>
            </w: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1</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生态景观</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生态景观</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生态系统</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生态系统</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3</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植物资源</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植物</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4</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动物资源</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动物</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5</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植被</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植被</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6</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水资源</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地表水</w:t>
            </w:r>
          </w:p>
        </w:tc>
      </w:tr>
      <w:tr w:rsidR="00466C67" w:rsidRPr="00466C67" w:rsidTr="00C07E4B">
        <w:tc>
          <w:tcPr>
            <w:cnfStyle w:val="001000000000" w:firstRow="0" w:lastRow="0" w:firstColumn="1" w:lastColumn="0" w:oddVBand="0" w:evenVBand="0" w:oddHBand="0" w:evenHBand="0" w:firstRowFirstColumn="0" w:firstRowLastColumn="0" w:lastRowFirstColumn="0" w:lastRowLastColumn="0"/>
            <w:tcW w:w="767" w:type="pct"/>
            <w:vMerge/>
            <w:vAlign w:val="center"/>
          </w:tcPr>
          <w:p w:rsidR="00742BFC" w:rsidRPr="00466C67" w:rsidRDefault="00742BFC">
            <w:pPr>
              <w:pStyle w:val="afff0"/>
              <w:spacing w:line="300" w:lineRule="exact"/>
              <w:rPr>
                <w:rFonts w:cs="Times New Roman"/>
              </w:rPr>
            </w:pPr>
          </w:p>
        </w:tc>
        <w:tc>
          <w:tcPr>
            <w:tcW w:w="453"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7</w:t>
            </w:r>
          </w:p>
        </w:tc>
        <w:tc>
          <w:tcPr>
            <w:tcW w:w="173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土地资源</w:t>
            </w:r>
          </w:p>
        </w:tc>
        <w:tc>
          <w:tcPr>
            <w:tcW w:w="2045" w:type="pct"/>
            <w:vAlign w:val="center"/>
          </w:tcPr>
          <w:p w:rsidR="00742BFC" w:rsidRPr="00466C67" w:rsidRDefault="00D566B9">
            <w:pPr>
              <w:pStyle w:val="afff0"/>
              <w:spacing w:line="300" w:lineRule="exact"/>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土地资源</w:t>
            </w:r>
          </w:p>
        </w:tc>
      </w:tr>
    </w:tbl>
    <w:p w:rsidR="00742BFC" w:rsidRPr="00466C67" w:rsidRDefault="00D566B9">
      <w:pPr>
        <w:pStyle w:val="3"/>
        <w:rPr>
          <w:rFonts w:cs="Times New Roman"/>
        </w:rPr>
      </w:pPr>
      <w:bookmarkStart w:id="66" w:name="_Toc89009610"/>
      <w:bookmarkEnd w:id="65"/>
      <w:r w:rsidRPr="00466C67">
        <w:rPr>
          <w:rFonts w:cs="Times New Roman" w:hint="eastAsia"/>
        </w:rPr>
        <w:t xml:space="preserve"> </w:t>
      </w:r>
      <w:bookmarkStart w:id="67" w:name="_Toc96680626"/>
      <w:r w:rsidRPr="00466C67">
        <w:rPr>
          <w:rFonts w:cs="Times New Roman"/>
        </w:rPr>
        <w:t>本项目涉及环境敏感区</w:t>
      </w:r>
      <w:bookmarkEnd w:id="66"/>
      <w:bookmarkEnd w:id="67"/>
    </w:p>
    <w:p w:rsidR="00742BFC" w:rsidRPr="00466C67" w:rsidRDefault="00D566B9" w:rsidP="00C616BD">
      <w:pPr>
        <w:ind w:firstLine="468"/>
        <w:rPr>
          <w:rFonts w:cs="Times New Roman"/>
          <w:spacing w:val="-3"/>
        </w:rPr>
      </w:pPr>
      <w:r w:rsidRPr="00466C67">
        <w:rPr>
          <w:rFonts w:cs="Times New Roman"/>
          <w:spacing w:val="-3"/>
        </w:rPr>
        <w:t>依据《建设项目环境影响评价分类管理名录》（</w:t>
      </w:r>
      <w:r w:rsidRPr="00466C67">
        <w:rPr>
          <w:rFonts w:cs="Times New Roman"/>
          <w:spacing w:val="-3"/>
        </w:rPr>
        <w:t>2021</w:t>
      </w:r>
      <w:r w:rsidRPr="00466C67">
        <w:rPr>
          <w:rFonts w:cs="Times New Roman"/>
          <w:spacing w:val="-3"/>
        </w:rPr>
        <w:t>年版），通过对通江县各部门走访调查咨询，本项目</w:t>
      </w:r>
      <w:r w:rsidRPr="00466C67">
        <w:rPr>
          <w:rFonts w:cs="Times New Roman" w:hint="eastAsia"/>
          <w:spacing w:val="-3"/>
        </w:rPr>
        <w:t>部分管段</w:t>
      </w:r>
      <w:r w:rsidRPr="00466C67">
        <w:rPr>
          <w:rFonts w:cs="Times New Roman"/>
          <w:spacing w:val="-3"/>
        </w:rPr>
        <w:t>占用永久基本农田、天然林和国家二级公益林，占地涉及通江县水土流失重点治理区（原草池乡），不涉及生态保护红线</w:t>
      </w:r>
      <w:r w:rsidRPr="00466C67">
        <w:rPr>
          <w:rFonts w:cs="Times New Roman" w:hint="eastAsia"/>
          <w:spacing w:val="-3"/>
        </w:rPr>
        <w:t>，不涉及集中式饮用水水源地</w:t>
      </w:r>
      <w:r w:rsidRPr="00466C67">
        <w:rPr>
          <w:rFonts w:cs="Times New Roman"/>
          <w:spacing w:val="-3"/>
        </w:rPr>
        <w:t>。</w:t>
      </w:r>
    </w:p>
    <w:p w:rsidR="00742BFC" w:rsidRPr="00466C67" w:rsidRDefault="00D566B9">
      <w:pPr>
        <w:pStyle w:val="4"/>
        <w:rPr>
          <w:rFonts w:cs="Times New Roman"/>
        </w:rPr>
      </w:pPr>
      <w:r w:rsidRPr="00466C67">
        <w:rPr>
          <w:rFonts w:cs="Times New Roman" w:hint="eastAsia"/>
        </w:rPr>
        <w:t xml:space="preserve"> </w:t>
      </w:r>
      <w:r w:rsidRPr="00466C67">
        <w:rPr>
          <w:rFonts w:cs="Times New Roman"/>
        </w:rPr>
        <w:t>永久基本农田</w:t>
      </w:r>
    </w:p>
    <w:p w:rsidR="00742BFC" w:rsidRPr="00466C67" w:rsidRDefault="00D566B9">
      <w:pPr>
        <w:ind w:firstLine="480"/>
        <w:rPr>
          <w:rFonts w:cs="Times New Roman"/>
        </w:rPr>
      </w:pPr>
      <w:r w:rsidRPr="00466C67">
        <w:rPr>
          <w:rFonts w:cs="Times New Roman"/>
        </w:rPr>
        <w:t>根据通江县永久基本农田数据统计，本项目</w:t>
      </w:r>
      <w:r w:rsidR="00205671" w:rsidRPr="00466C67">
        <w:rPr>
          <w:rFonts w:cs="Times New Roman"/>
        </w:rPr>
        <w:t>管线中</w:t>
      </w:r>
      <w:r w:rsidR="00205671" w:rsidRPr="00466C67">
        <w:rPr>
          <w:rFonts w:cs="Times New Roman" w:hint="eastAsia"/>
        </w:rPr>
        <w:t>434m</w:t>
      </w:r>
      <w:r w:rsidR="00205671" w:rsidRPr="00466C67">
        <w:rPr>
          <w:rFonts w:cs="Times New Roman" w:hint="eastAsia"/>
        </w:rPr>
        <w:t>途径永久基本农田，</w:t>
      </w:r>
      <w:r w:rsidRPr="00466C67">
        <w:rPr>
          <w:rFonts w:cs="Times New Roman"/>
        </w:rPr>
        <w:t>临时占用永久基本农田</w:t>
      </w:r>
      <w:r w:rsidRPr="00466C67">
        <w:rPr>
          <w:rFonts w:cs="Times New Roman" w:hint="eastAsia"/>
        </w:rPr>
        <w:t>约</w:t>
      </w:r>
      <w:r w:rsidR="00205671" w:rsidRPr="00466C67">
        <w:rPr>
          <w:rFonts w:cs="Times New Roman" w:hint="eastAsia"/>
        </w:rPr>
        <w:t>5046m</w:t>
      </w:r>
      <w:r w:rsidR="00205671" w:rsidRPr="00466C67">
        <w:rPr>
          <w:rFonts w:cs="Times New Roman" w:hint="eastAsia"/>
          <w:vertAlign w:val="superscript"/>
        </w:rPr>
        <w:t>2</w:t>
      </w:r>
      <w:r w:rsidR="00205671" w:rsidRPr="00466C67">
        <w:rPr>
          <w:rFonts w:cs="Times New Roman" w:hint="eastAsia"/>
        </w:rPr>
        <w:t>（</w:t>
      </w:r>
      <w:r w:rsidR="00205671" w:rsidRPr="00466C67">
        <w:rPr>
          <w:rFonts w:cs="Times New Roman" w:hint="eastAsia"/>
        </w:rPr>
        <w:t>7.57</w:t>
      </w:r>
      <w:r w:rsidR="00205671" w:rsidRPr="00466C67">
        <w:rPr>
          <w:rFonts w:cs="Times New Roman" w:hint="eastAsia"/>
        </w:rPr>
        <w:t>亩）</w:t>
      </w:r>
      <w:r w:rsidRPr="00466C67">
        <w:rPr>
          <w:rFonts w:cs="Times New Roman"/>
        </w:rPr>
        <w:t>。</w:t>
      </w:r>
      <w:r w:rsidRPr="00466C67">
        <w:rPr>
          <w:rFonts w:cs="Times New Roman" w:hint="eastAsia"/>
        </w:rPr>
        <w:t>详情见附图</w:t>
      </w:r>
      <w:r w:rsidR="00745AFB" w:rsidRPr="00466C67">
        <w:rPr>
          <w:rFonts w:cs="Times New Roman" w:hint="eastAsia"/>
        </w:rPr>
        <w:t>6</w:t>
      </w:r>
      <w:r w:rsidRPr="00466C67">
        <w:rPr>
          <w:rFonts w:cs="Times New Roman" w:hint="eastAsia"/>
        </w:rPr>
        <w:t>。</w:t>
      </w:r>
    </w:p>
    <w:p w:rsidR="00742BFC" w:rsidRPr="00466C67" w:rsidRDefault="00D566B9">
      <w:pPr>
        <w:pStyle w:val="4"/>
        <w:rPr>
          <w:rFonts w:cs="Times New Roman"/>
        </w:rPr>
      </w:pPr>
      <w:r w:rsidRPr="00466C67">
        <w:rPr>
          <w:rFonts w:cs="Times New Roman" w:hint="eastAsia"/>
        </w:rPr>
        <w:t xml:space="preserve"> </w:t>
      </w:r>
      <w:r w:rsidRPr="00466C67">
        <w:rPr>
          <w:rFonts w:cs="Times New Roman"/>
        </w:rPr>
        <w:t>天然林</w:t>
      </w:r>
    </w:p>
    <w:p w:rsidR="00742BFC" w:rsidRPr="00466C67" w:rsidRDefault="00205671">
      <w:pPr>
        <w:ind w:firstLine="480"/>
        <w:rPr>
          <w:rFonts w:cs="Times New Roman"/>
        </w:rPr>
      </w:pPr>
      <w:r w:rsidRPr="00466C67">
        <w:rPr>
          <w:rFonts w:cs="Times New Roman"/>
          <w:bCs/>
        </w:rPr>
        <w:t>根据通江县天然林数据统计显示，</w:t>
      </w:r>
      <w:r w:rsidRPr="00466C67">
        <w:rPr>
          <w:rFonts w:cs="Times New Roman"/>
        </w:rPr>
        <w:t>本项目管线中</w:t>
      </w:r>
      <w:r w:rsidRPr="00466C67">
        <w:rPr>
          <w:rFonts w:cs="Times New Roman" w:hint="eastAsia"/>
        </w:rPr>
        <w:t>51m</w:t>
      </w:r>
      <w:r w:rsidRPr="00466C67">
        <w:rPr>
          <w:rFonts w:cs="Times New Roman" w:hint="eastAsia"/>
        </w:rPr>
        <w:t>途径天然林，</w:t>
      </w:r>
      <w:r w:rsidR="00D566B9" w:rsidRPr="00466C67">
        <w:rPr>
          <w:rFonts w:cs="Times New Roman"/>
          <w:bCs/>
        </w:rPr>
        <w:t>临时占用天然林</w:t>
      </w:r>
      <w:r w:rsidR="00D566B9" w:rsidRPr="00466C67">
        <w:rPr>
          <w:rFonts w:cs="Times New Roman" w:hint="eastAsia"/>
          <w:bCs/>
        </w:rPr>
        <w:t>约</w:t>
      </w:r>
      <w:r w:rsidRPr="00466C67">
        <w:rPr>
          <w:rFonts w:cs="Times New Roman" w:hint="eastAsia"/>
          <w:bCs/>
        </w:rPr>
        <w:t>612m</w:t>
      </w:r>
      <w:r w:rsidRPr="00466C67">
        <w:rPr>
          <w:rFonts w:cs="Times New Roman" w:hint="eastAsia"/>
          <w:bCs/>
          <w:vertAlign w:val="superscript"/>
        </w:rPr>
        <w:t>2</w:t>
      </w:r>
      <w:r w:rsidRPr="00466C67">
        <w:rPr>
          <w:rFonts w:cs="Times New Roman" w:hint="eastAsia"/>
          <w:bCs/>
        </w:rPr>
        <w:t>（</w:t>
      </w:r>
      <w:r w:rsidRPr="00466C67">
        <w:rPr>
          <w:rFonts w:cs="Times New Roman" w:hint="eastAsia"/>
          <w:bCs/>
        </w:rPr>
        <w:t>0.92</w:t>
      </w:r>
      <w:r w:rsidRPr="00466C67">
        <w:rPr>
          <w:rFonts w:cs="Times New Roman" w:hint="eastAsia"/>
          <w:bCs/>
        </w:rPr>
        <w:t>亩）</w:t>
      </w:r>
      <w:r w:rsidR="00D566B9" w:rsidRPr="00466C67">
        <w:rPr>
          <w:rFonts w:cs="Times New Roman"/>
          <w:bCs/>
        </w:rPr>
        <w:t>。</w:t>
      </w:r>
      <w:r w:rsidR="00D566B9" w:rsidRPr="00466C67">
        <w:rPr>
          <w:rFonts w:cs="Times New Roman" w:hint="eastAsia"/>
        </w:rPr>
        <w:t>详情见附图</w:t>
      </w:r>
      <w:r w:rsidR="00745AFB" w:rsidRPr="00466C67">
        <w:rPr>
          <w:rFonts w:cs="Times New Roman" w:hint="eastAsia"/>
        </w:rPr>
        <w:t>7</w:t>
      </w:r>
      <w:r w:rsidR="00D566B9" w:rsidRPr="00466C67">
        <w:rPr>
          <w:rFonts w:cs="Times New Roman" w:hint="eastAsia"/>
        </w:rPr>
        <w:t>。</w:t>
      </w:r>
    </w:p>
    <w:p w:rsidR="00205671" w:rsidRPr="00466C67" w:rsidRDefault="00205671" w:rsidP="00205671">
      <w:pPr>
        <w:pStyle w:val="4"/>
      </w:pPr>
      <w:r w:rsidRPr="00466C67">
        <w:rPr>
          <w:rFonts w:hint="eastAsia"/>
        </w:rPr>
        <w:t xml:space="preserve"> </w:t>
      </w:r>
      <w:r w:rsidRPr="00466C67">
        <w:rPr>
          <w:rFonts w:hint="eastAsia"/>
        </w:rPr>
        <w:t>国家二级公益林</w:t>
      </w:r>
    </w:p>
    <w:p w:rsidR="00205671" w:rsidRPr="00466C67" w:rsidRDefault="00205671" w:rsidP="00205671">
      <w:pPr>
        <w:ind w:firstLine="480"/>
      </w:pPr>
      <w:r w:rsidRPr="00466C67">
        <w:rPr>
          <w:rFonts w:cs="Times New Roman"/>
          <w:bCs/>
        </w:rPr>
        <w:t>根据通江县国家二级公益林数据统计，</w:t>
      </w:r>
      <w:r w:rsidRPr="00466C67">
        <w:rPr>
          <w:rFonts w:cs="Times New Roman"/>
        </w:rPr>
        <w:t>本项目管线中</w:t>
      </w:r>
      <w:r w:rsidRPr="00466C67">
        <w:rPr>
          <w:rFonts w:cs="Times New Roman" w:hint="eastAsia"/>
        </w:rPr>
        <w:t>825m</w:t>
      </w:r>
      <w:r w:rsidRPr="00466C67">
        <w:rPr>
          <w:rFonts w:cs="Times New Roman" w:hint="eastAsia"/>
        </w:rPr>
        <w:t>途径二级公益林，</w:t>
      </w:r>
      <w:r w:rsidRPr="00466C67">
        <w:rPr>
          <w:rFonts w:cs="Times New Roman"/>
          <w:bCs/>
        </w:rPr>
        <w:lastRenderedPageBreak/>
        <w:t>临时占用国家二级公益林</w:t>
      </w:r>
      <w:r w:rsidRPr="00466C67">
        <w:rPr>
          <w:rFonts w:cs="Times New Roman" w:hint="eastAsia"/>
          <w:bCs/>
        </w:rPr>
        <w:t>约</w:t>
      </w:r>
      <w:r w:rsidR="000A6FD8" w:rsidRPr="00466C67">
        <w:rPr>
          <w:rFonts w:cs="Times New Roman" w:hint="eastAsia"/>
          <w:bCs/>
        </w:rPr>
        <w:t>8773</w:t>
      </w:r>
      <w:r w:rsidRPr="00466C67">
        <w:rPr>
          <w:rFonts w:cs="Times New Roman" w:hint="eastAsia"/>
          <w:bCs/>
        </w:rPr>
        <w:t>m</w:t>
      </w:r>
      <w:r w:rsidRPr="00466C67">
        <w:rPr>
          <w:rFonts w:cs="Times New Roman" w:hint="eastAsia"/>
          <w:bCs/>
          <w:vertAlign w:val="superscript"/>
        </w:rPr>
        <w:t>2</w:t>
      </w:r>
      <w:r w:rsidRPr="00466C67">
        <w:rPr>
          <w:rFonts w:cs="Times New Roman" w:hint="eastAsia"/>
          <w:bCs/>
        </w:rPr>
        <w:t>（</w:t>
      </w:r>
      <w:r w:rsidR="000A6FD8" w:rsidRPr="00466C67">
        <w:rPr>
          <w:rFonts w:cs="Times New Roman" w:hint="eastAsia"/>
          <w:bCs/>
        </w:rPr>
        <w:t>13.16</w:t>
      </w:r>
      <w:r w:rsidRPr="00466C67">
        <w:rPr>
          <w:rFonts w:cs="Times New Roman" w:hint="eastAsia"/>
          <w:bCs/>
        </w:rPr>
        <w:t>亩）</w:t>
      </w:r>
      <w:r w:rsidRPr="00466C67">
        <w:rPr>
          <w:rFonts w:cs="Times New Roman"/>
          <w:bCs/>
        </w:rPr>
        <w:t>。</w:t>
      </w:r>
      <w:r w:rsidRPr="00466C67">
        <w:rPr>
          <w:rFonts w:cs="Times New Roman" w:hint="eastAsia"/>
        </w:rPr>
        <w:t>详情见附图</w:t>
      </w:r>
      <w:r w:rsidR="00745AFB" w:rsidRPr="00466C67">
        <w:rPr>
          <w:rFonts w:cs="Times New Roman" w:hint="eastAsia"/>
        </w:rPr>
        <w:t>7</w:t>
      </w:r>
      <w:r w:rsidRPr="00466C67">
        <w:rPr>
          <w:rFonts w:cs="Times New Roman" w:hint="eastAsia"/>
        </w:rPr>
        <w:t>。</w:t>
      </w:r>
    </w:p>
    <w:p w:rsidR="00742BFC" w:rsidRPr="00466C67" w:rsidRDefault="00D566B9">
      <w:pPr>
        <w:pStyle w:val="4"/>
        <w:rPr>
          <w:rFonts w:cs="Times New Roman"/>
        </w:rPr>
      </w:pPr>
      <w:r w:rsidRPr="00466C67">
        <w:rPr>
          <w:rFonts w:cs="Times New Roman" w:hint="eastAsia"/>
        </w:rPr>
        <w:t xml:space="preserve"> </w:t>
      </w:r>
      <w:r w:rsidRPr="00466C67">
        <w:rPr>
          <w:rFonts w:cs="Times New Roman"/>
        </w:rPr>
        <w:t>水土流失重点防治区</w:t>
      </w:r>
    </w:p>
    <w:p w:rsidR="00742BFC" w:rsidRPr="00466C67" w:rsidRDefault="00D566B9">
      <w:pPr>
        <w:ind w:firstLine="480"/>
        <w:rPr>
          <w:rFonts w:cs="Times New Roman"/>
        </w:rPr>
      </w:pPr>
      <w:r w:rsidRPr="00466C67">
        <w:rPr>
          <w:rFonts w:cs="Times New Roman"/>
        </w:rPr>
        <w:t>根据《水利部办公厅关于印发</w:t>
      </w:r>
      <w:r w:rsidRPr="00466C67">
        <w:rPr>
          <w:rFonts w:cs="Times New Roman"/>
        </w:rPr>
        <w:t>&lt;</w:t>
      </w:r>
      <w:r w:rsidRPr="00466C67">
        <w:rPr>
          <w:rFonts w:cs="Times New Roman"/>
        </w:rPr>
        <w:t>全国水土保持规划国家级水土流失重点预防区和重点治理区复核划分成果</w:t>
      </w:r>
      <w:r w:rsidRPr="00466C67">
        <w:rPr>
          <w:rFonts w:cs="Times New Roman"/>
        </w:rPr>
        <w:t>&gt;</w:t>
      </w:r>
      <w:r w:rsidRPr="00466C67">
        <w:rPr>
          <w:rFonts w:cs="Times New Roman"/>
        </w:rPr>
        <w:t>的通知》（办水保〔</w:t>
      </w:r>
      <w:r w:rsidRPr="00466C67">
        <w:rPr>
          <w:rFonts w:cs="Times New Roman"/>
        </w:rPr>
        <w:t>2013</w:t>
      </w:r>
      <w:r w:rsidRPr="00466C67">
        <w:rPr>
          <w:rFonts w:cs="Times New Roman"/>
        </w:rPr>
        <w:t>〕</w:t>
      </w:r>
      <w:r w:rsidRPr="00466C67">
        <w:rPr>
          <w:rFonts w:cs="Times New Roman"/>
        </w:rPr>
        <w:t>188</w:t>
      </w:r>
      <w:r w:rsidRPr="00466C67">
        <w:rPr>
          <w:rFonts w:cs="Times New Roman"/>
        </w:rPr>
        <w:t>号），通江县属于嘉陵江及沱江中下游国家级水土流失重点</w:t>
      </w:r>
      <w:r w:rsidRPr="00466C67">
        <w:rPr>
          <w:rFonts w:cs="Times New Roman" w:hint="eastAsia"/>
        </w:rPr>
        <w:t>预防区</w:t>
      </w:r>
      <w:r w:rsidRPr="00466C67">
        <w:rPr>
          <w:rFonts w:cs="Times New Roman"/>
        </w:rPr>
        <w:t>。</w:t>
      </w:r>
    </w:p>
    <w:p w:rsidR="00742BFC" w:rsidRPr="00466C67" w:rsidRDefault="00D566B9" w:rsidP="0095692B">
      <w:pPr>
        <w:ind w:firstLine="480"/>
        <w:rPr>
          <w:rFonts w:cs="Times New Roman"/>
        </w:rPr>
        <w:sectPr w:rsidR="00742BFC" w:rsidRPr="00466C67">
          <w:headerReference w:type="default" r:id="rId39"/>
          <w:pgSz w:w="11906" w:h="16838"/>
          <w:pgMar w:top="1440" w:right="1800" w:bottom="1440" w:left="1800" w:header="851" w:footer="794" w:gutter="0"/>
          <w:cols w:space="425"/>
          <w:docGrid w:type="lines" w:linePitch="326"/>
        </w:sectPr>
      </w:pPr>
      <w:r w:rsidRPr="00466C67">
        <w:rPr>
          <w:rFonts w:cs="Times New Roman"/>
        </w:rPr>
        <w:t>根据《通江县水土保持规划（</w:t>
      </w:r>
      <w:r w:rsidRPr="00466C67">
        <w:rPr>
          <w:rFonts w:cs="Times New Roman"/>
        </w:rPr>
        <w:t>2015-2030</w:t>
      </w:r>
      <w:r w:rsidRPr="00466C67">
        <w:rPr>
          <w:rFonts w:cs="Times New Roman"/>
        </w:rPr>
        <w:t>年）》，本项目涉及的通江县草池乡（已划归涪阳镇）均为水土流失重点治理区。</w:t>
      </w:r>
      <w:r w:rsidRPr="00466C67">
        <w:rPr>
          <w:rFonts w:cs="Times New Roman"/>
        </w:rPr>
        <w:t xml:space="preserve"> </w:t>
      </w:r>
      <w:bookmarkStart w:id="68" w:name="_Toc57710989"/>
      <w:bookmarkEnd w:id="56"/>
    </w:p>
    <w:p w:rsidR="00742BFC" w:rsidRPr="00466C67" w:rsidRDefault="00D566B9">
      <w:pPr>
        <w:pStyle w:val="1"/>
        <w:rPr>
          <w:rFonts w:cs="Times New Roman"/>
        </w:rPr>
      </w:pPr>
      <w:r w:rsidRPr="00466C67">
        <w:rPr>
          <w:rFonts w:cs="Times New Roman"/>
        </w:rPr>
        <w:lastRenderedPageBreak/>
        <w:t xml:space="preserve"> </w:t>
      </w:r>
      <w:bookmarkStart w:id="69" w:name="_Toc96680627"/>
      <w:bookmarkEnd w:id="68"/>
      <w:r w:rsidRPr="00466C67">
        <w:rPr>
          <w:rFonts w:cs="Times New Roman"/>
        </w:rPr>
        <w:t>工程概况</w:t>
      </w:r>
      <w:bookmarkEnd w:id="69"/>
    </w:p>
    <w:p w:rsidR="00D566B9" w:rsidRPr="00466C67" w:rsidRDefault="00D566B9">
      <w:pPr>
        <w:pStyle w:val="2"/>
        <w:rPr>
          <w:rFonts w:cs="Times New Roman"/>
        </w:rPr>
      </w:pPr>
      <w:bookmarkStart w:id="70" w:name="_Toc58144639"/>
      <w:bookmarkStart w:id="71" w:name="_Toc57710992"/>
      <w:bookmarkStart w:id="72" w:name="_Toc57710990"/>
      <w:r w:rsidRPr="00466C67">
        <w:rPr>
          <w:rFonts w:cs="Times New Roman"/>
        </w:rPr>
        <w:t xml:space="preserve"> </w:t>
      </w:r>
      <w:bookmarkStart w:id="73" w:name="_Toc96680628"/>
      <w:bookmarkEnd w:id="70"/>
      <w:bookmarkEnd w:id="71"/>
      <w:r w:rsidRPr="00466C67">
        <w:rPr>
          <w:rFonts w:cs="Times New Roman"/>
        </w:rPr>
        <w:t>河巴线概况</w:t>
      </w:r>
      <w:bookmarkEnd w:id="73"/>
    </w:p>
    <w:p w:rsidR="00D566B9" w:rsidRPr="00466C67" w:rsidRDefault="00D566B9" w:rsidP="00D566B9">
      <w:pPr>
        <w:pStyle w:val="3"/>
      </w:pPr>
      <w:r w:rsidRPr="00466C67">
        <w:rPr>
          <w:rFonts w:hint="eastAsia"/>
        </w:rPr>
        <w:t xml:space="preserve"> </w:t>
      </w:r>
      <w:bookmarkStart w:id="74" w:name="_Toc96680629"/>
      <w:r w:rsidRPr="00466C67">
        <w:rPr>
          <w:rFonts w:hint="eastAsia"/>
        </w:rPr>
        <w:t>环保手续执行情况</w:t>
      </w:r>
      <w:bookmarkEnd w:id="74"/>
    </w:p>
    <w:p w:rsidR="00F95477" w:rsidRPr="00466C67" w:rsidRDefault="00F95477" w:rsidP="00BB5369">
      <w:pPr>
        <w:pStyle w:val="afffff7"/>
        <w:ind w:firstLine="480"/>
        <w:rPr>
          <w:lang w:bidi="ar"/>
        </w:rPr>
      </w:pPr>
      <w:r w:rsidRPr="00466C67">
        <w:rPr>
          <w:rFonts w:ascii="宋体" w:hAnsi="宋体" w:cs="宋体" w:hint="eastAsia"/>
          <w:lang w:bidi="ar"/>
        </w:rPr>
        <w:t>河巴线</w:t>
      </w:r>
      <w:r w:rsidRPr="00466C67">
        <w:rPr>
          <w:rFonts w:hint="eastAsia"/>
        </w:rPr>
        <w:t>起于河坝</w:t>
      </w:r>
      <w:r w:rsidRPr="00466C67">
        <w:rPr>
          <w:rFonts w:hint="eastAsia"/>
        </w:rPr>
        <w:t>1</w:t>
      </w:r>
      <w:r w:rsidRPr="00466C67">
        <w:rPr>
          <w:rFonts w:hint="eastAsia"/>
        </w:rPr>
        <w:t>井，终于巴中输气站，</w:t>
      </w:r>
      <w:r w:rsidR="00BB5369" w:rsidRPr="00466C67">
        <w:rPr>
          <w:rFonts w:ascii="宋体" w:hAnsi="宋体" w:cs="宋体" w:hint="eastAsia"/>
        </w:rPr>
        <w:t xml:space="preserve">途经巴中市通江县、巴州区和经开区 </w:t>
      </w:r>
      <w:r w:rsidR="00BB5369" w:rsidRPr="00466C67">
        <w:t>3</w:t>
      </w:r>
      <w:r w:rsidR="00BB5369" w:rsidRPr="00466C67">
        <w:rPr>
          <w:rFonts w:ascii="宋体" w:hAnsi="宋体" w:cs="宋体" w:hint="eastAsia"/>
        </w:rPr>
        <w:t>个县（区），全长约</w:t>
      </w:r>
      <w:r w:rsidR="00BB5369" w:rsidRPr="00466C67">
        <w:t>81km</w:t>
      </w:r>
      <w:r w:rsidRPr="00466C67">
        <w:rPr>
          <w:rFonts w:hint="eastAsia"/>
        </w:rPr>
        <w:t>，</w:t>
      </w:r>
      <w:r w:rsidRPr="00466C67">
        <w:rPr>
          <w:rFonts w:ascii="宋体" w:hAnsi="宋体" w:cs="宋体" w:hint="eastAsia"/>
          <w:lang w:bidi="ar"/>
        </w:rPr>
        <w:t>沿途设河坝</w:t>
      </w:r>
      <w:r w:rsidRPr="00466C67">
        <w:rPr>
          <w:lang w:bidi="ar"/>
        </w:rPr>
        <w:t>1</w:t>
      </w:r>
      <w:r w:rsidRPr="00466C67">
        <w:rPr>
          <w:rFonts w:ascii="宋体" w:hAnsi="宋体" w:cs="宋体" w:hint="eastAsia"/>
          <w:lang w:bidi="ar"/>
        </w:rPr>
        <w:t>井站、草池站、巴中输气站共</w:t>
      </w:r>
      <w:r w:rsidRPr="00466C67">
        <w:rPr>
          <w:lang w:bidi="ar"/>
        </w:rPr>
        <w:t>3</w:t>
      </w:r>
      <w:r w:rsidRPr="00466C67">
        <w:rPr>
          <w:rFonts w:ascii="宋体" w:hAnsi="宋体" w:cs="宋体" w:hint="eastAsia"/>
          <w:lang w:bidi="ar"/>
        </w:rPr>
        <w:t>座工艺站场，设涪阳阀室、梓潼庙阀室、何家湾阀室、巴河阀室共</w:t>
      </w:r>
      <w:r w:rsidRPr="00466C67">
        <w:rPr>
          <w:lang w:bidi="ar"/>
        </w:rPr>
        <w:t>4</w:t>
      </w:r>
      <w:r w:rsidRPr="00466C67">
        <w:rPr>
          <w:rFonts w:ascii="宋体" w:hAnsi="宋体" w:cs="宋体" w:hint="eastAsia"/>
          <w:lang w:bidi="ar"/>
        </w:rPr>
        <w:t>座阀室。本次改迁管段位于</w:t>
      </w:r>
      <w:r w:rsidRPr="00466C67">
        <w:rPr>
          <w:lang w:bidi="ar"/>
        </w:rPr>
        <w:t>涪阳阀室</w:t>
      </w:r>
      <w:r w:rsidRPr="00466C67">
        <w:rPr>
          <w:lang w:bidi="ar"/>
        </w:rPr>
        <w:t>~</w:t>
      </w:r>
      <w:r w:rsidRPr="00466C67">
        <w:rPr>
          <w:lang w:bidi="ar"/>
        </w:rPr>
        <w:t>草池站之间。河巴线分为三段分别</w:t>
      </w:r>
      <w:r w:rsidR="00BB7923" w:rsidRPr="00466C67">
        <w:rPr>
          <w:lang w:bidi="ar"/>
        </w:rPr>
        <w:t>开展环评工作，</w:t>
      </w:r>
      <w:r w:rsidRPr="00466C67">
        <w:rPr>
          <w:lang w:bidi="ar"/>
        </w:rPr>
        <w:t>于</w:t>
      </w:r>
      <w:r w:rsidRPr="00466C67">
        <w:rPr>
          <w:rFonts w:hint="eastAsia"/>
          <w:lang w:bidi="ar"/>
        </w:rPr>
        <w:t>2006</w:t>
      </w:r>
      <w:r w:rsidR="00BB7923" w:rsidRPr="00466C67">
        <w:rPr>
          <w:rFonts w:hint="eastAsia"/>
          <w:lang w:bidi="ar"/>
        </w:rPr>
        <w:t>年</w:t>
      </w:r>
      <w:r w:rsidR="00BB7923" w:rsidRPr="00466C67">
        <w:rPr>
          <w:rFonts w:hint="eastAsia"/>
          <w:lang w:bidi="ar"/>
        </w:rPr>
        <w:t>12</w:t>
      </w:r>
      <w:r w:rsidR="00BB7923" w:rsidRPr="00466C67">
        <w:rPr>
          <w:rFonts w:hint="eastAsia"/>
          <w:lang w:bidi="ar"/>
        </w:rPr>
        <w:t>月</w:t>
      </w:r>
      <w:r w:rsidRPr="00466C67">
        <w:rPr>
          <w:rFonts w:hint="eastAsia"/>
          <w:lang w:bidi="ar"/>
        </w:rPr>
        <w:t>~2007</w:t>
      </w:r>
      <w:r w:rsidRPr="00466C67">
        <w:rPr>
          <w:rFonts w:hint="eastAsia"/>
          <w:lang w:bidi="ar"/>
        </w:rPr>
        <w:t>年</w:t>
      </w:r>
      <w:r w:rsidR="00BB7923" w:rsidRPr="00466C67">
        <w:rPr>
          <w:rFonts w:hint="eastAsia"/>
          <w:lang w:bidi="ar"/>
        </w:rPr>
        <w:t>1</w:t>
      </w:r>
      <w:r w:rsidR="00BB7923" w:rsidRPr="00466C67">
        <w:rPr>
          <w:rFonts w:hint="eastAsia"/>
          <w:lang w:bidi="ar"/>
        </w:rPr>
        <w:t>月取得</w:t>
      </w:r>
      <w:r w:rsidRPr="00466C67">
        <w:rPr>
          <w:lang w:bidi="ar"/>
        </w:rPr>
        <w:t>环评</w:t>
      </w:r>
      <w:r w:rsidR="00BB7923" w:rsidRPr="00466C67">
        <w:rPr>
          <w:lang w:bidi="ar"/>
        </w:rPr>
        <w:t>批复</w:t>
      </w:r>
      <w:r w:rsidRPr="00466C67">
        <w:rPr>
          <w:lang w:bidi="ar"/>
        </w:rPr>
        <w:t>，全线</w:t>
      </w:r>
      <w:r w:rsidR="004763C5" w:rsidRPr="00466C67">
        <w:rPr>
          <w:lang w:bidi="ar"/>
        </w:rPr>
        <w:t>于</w:t>
      </w:r>
      <w:r w:rsidR="004763C5" w:rsidRPr="00466C67">
        <w:rPr>
          <w:rFonts w:hint="eastAsia"/>
          <w:lang w:bidi="ar"/>
        </w:rPr>
        <w:t>2007</w:t>
      </w:r>
      <w:r w:rsidR="004763C5" w:rsidRPr="00466C67">
        <w:rPr>
          <w:rFonts w:hint="eastAsia"/>
          <w:lang w:bidi="ar"/>
        </w:rPr>
        <w:t>年</w:t>
      </w:r>
      <w:r w:rsidR="004763C5" w:rsidRPr="00466C67">
        <w:rPr>
          <w:rFonts w:hint="eastAsia"/>
          <w:lang w:bidi="ar"/>
        </w:rPr>
        <w:t>4</w:t>
      </w:r>
      <w:r w:rsidR="004763C5" w:rsidRPr="00466C67">
        <w:rPr>
          <w:rFonts w:hint="eastAsia"/>
          <w:lang w:bidi="ar"/>
        </w:rPr>
        <w:t>月</w:t>
      </w:r>
      <w:r w:rsidRPr="00466C67">
        <w:rPr>
          <w:lang w:bidi="ar"/>
        </w:rPr>
        <w:t>建成</w:t>
      </w:r>
      <w:r w:rsidR="004763C5" w:rsidRPr="00466C67">
        <w:rPr>
          <w:lang w:bidi="ar"/>
        </w:rPr>
        <w:t>，</w:t>
      </w:r>
      <w:r w:rsidRPr="00466C67">
        <w:rPr>
          <w:lang w:bidi="ar"/>
        </w:rPr>
        <w:t>于</w:t>
      </w:r>
      <w:r w:rsidRPr="00466C67">
        <w:rPr>
          <w:rFonts w:hint="eastAsia"/>
          <w:lang w:bidi="ar"/>
        </w:rPr>
        <w:t>2009</w:t>
      </w:r>
      <w:r w:rsidRPr="00466C67">
        <w:rPr>
          <w:rFonts w:hint="eastAsia"/>
          <w:lang w:bidi="ar"/>
        </w:rPr>
        <w:t>年进行环保竣工验收。环评批复及验收意（见附件</w:t>
      </w:r>
      <w:r w:rsidR="00B52011" w:rsidRPr="00466C67">
        <w:rPr>
          <w:rFonts w:hint="eastAsia"/>
          <w:lang w:bidi="ar"/>
        </w:rPr>
        <w:t>5</w:t>
      </w:r>
      <w:r w:rsidRPr="00466C67">
        <w:rPr>
          <w:rFonts w:hint="eastAsia"/>
          <w:lang w:bidi="ar"/>
        </w:rPr>
        <w:t>）</w:t>
      </w:r>
      <w:r w:rsidR="004763C5" w:rsidRPr="00466C67">
        <w:rPr>
          <w:rFonts w:hint="eastAsia"/>
          <w:lang w:bidi="ar"/>
        </w:rPr>
        <w:t>执行</w:t>
      </w:r>
      <w:r w:rsidRPr="00466C67">
        <w:rPr>
          <w:rFonts w:hint="eastAsia"/>
          <w:lang w:bidi="ar"/>
        </w:rPr>
        <w:t>情况见下表。</w:t>
      </w:r>
    </w:p>
    <w:p w:rsidR="00F95477" w:rsidRPr="00466C67" w:rsidRDefault="00F95477" w:rsidP="00BB5369">
      <w:pPr>
        <w:pStyle w:val="z0"/>
        <w:rPr>
          <w:lang w:bidi="ar"/>
        </w:rPr>
      </w:pPr>
      <w:r w:rsidRPr="00466C67">
        <w:t>表</w:t>
      </w:r>
      <w:r w:rsidR="005115EC" w:rsidRPr="00466C67">
        <w:fldChar w:fldCharType="begin"/>
      </w:r>
      <w:r w:rsidR="005115EC" w:rsidRPr="00466C67">
        <w:instrText xml:space="preserve"> STYLEREF 2 \s </w:instrText>
      </w:r>
      <w:r w:rsidR="005115EC" w:rsidRPr="00466C67">
        <w:fldChar w:fldCharType="separate"/>
      </w:r>
      <w:r w:rsidR="00C22988">
        <w:rPr>
          <w:noProof/>
        </w:rPr>
        <w:t>2.1</w:t>
      </w:r>
      <w:r w:rsidR="005115EC" w:rsidRPr="00466C67">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环保手续执行情况表</w:t>
      </w:r>
    </w:p>
    <w:tbl>
      <w:tblPr>
        <w:tblStyle w:val="aff1"/>
        <w:tblW w:w="0" w:type="auto"/>
        <w:tblLook w:val="04A0" w:firstRow="1" w:lastRow="0" w:firstColumn="1" w:lastColumn="0" w:noHBand="0" w:noVBand="1"/>
      </w:tblPr>
      <w:tblGrid>
        <w:gridCol w:w="817"/>
        <w:gridCol w:w="2591"/>
        <w:gridCol w:w="2370"/>
        <w:gridCol w:w="1560"/>
        <w:gridCol w:w="1182"/>
      </w:tblGrid>
      <w:tr w:rsidR="00466C67" w:rsidRPr="00466C67" w:rsidTr="00BB7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vAlign w:val="center"/>
          </w:tcPr>
          <w:p w:rsidR="00F95477" w:rsidRPr="00466C67" w:rsidRDefault="00F95477" w:rsidP="00BB7923">
            <w:pPr>
              <w:pStyle w:val="afff0"/>
              <w:rPr>
                <w:b/>
                <w:lang w:bidi="ar"/>
              </w:rPr>
            </w:pPr>
            <w:r w:rsidRPr="00466C67">
              <w:rPr>
                <w:b/>
                <w:lang w:bidi="ar"/>
              </w:rPr>
              <w:t>序号</w:t>
            </w:r>
          </w:p>
        </w:tc>
        <w:tc>
          <w:tcPr>
            <w:tcW w:w="2591" w:type="dxa"/>
            <w:vAlign w:val="center"/>
          </w:tcPr>
          <w:p w:rsidR="00F95477" w:rsidRPr="00466C67" w:rsidRDefault="00F95477" w:rsidP="00BB7923">
            <w:pPr>
              <w:pStyle w:val="afff0"/>
              <w:cnfStyle w:val="100000000000" w:firstRow="1" w:lastRow="0" w:firstColumn="0" w:lastColumn="0" w:oddVBand="0" w:evenVBand="0" w:oddHBand="0" w:evenHBand="0" w:firstRowFirstColumn="0" w:firstRowLastColumn="0" w:lastRowFirstColumn="0" w:lastRowLastColumn="0"/>
              <w:rPr>
                <w:b/>
                <w:lang w:bidi="ar"/>
              </w:rPr>
            </w:pPr>
            <w:r w:rsidRPr="00466C67">
              <w:rPr>
                <w:b/>
                <w:lang w:bidi="ar"/>
              </w:rPr>
              <w:t>项目名称</w:t>
            </w:r>
          </w:p>
        </w:tc>
        <w:tc>
          <w:tcPr>
            <w:tcW w:w="2370" w:type="dxa"/>
            <w:vAlign w:val="center"/>
          </w:tcPr>
          <w:p w:rsidR="00F95477" w:rsidRPr="00466C67" w:rsidRDefault="00F95477" w:rsidP="00BB7923">
            <w:pPr>
              <w:pStyle w:val="afff0"/>
              <w:cnfStyle w:val="100000000000" w:firstRow="1" w:lastRow="0" w:firstColumn="0" w:lastColumn="0" w:oddVBand="0" w:evenVBand="0" w:oddHBand="0" w:evenHBand="0" w:firstRowFirstColumn="0" w:firstRowLastColumn="0" w:lastRowFirstColumn="0" w:lastRowLastColumn="0"/>
              <w:rPr>
                <w:rFonts w:cs="Times New Roman"/>
                <w:b/>
                <w:bCs/>
              </w:rPr>
            </w:pPr>
            <w:r w:rsidRPr="00466C67">
              <w:rPr>
                <w:rFonts w:cs="Times New Roman"/>
                <w:b/>
                <w:bCs/>
              </w:rPr>
              <w:t>批复</w:t>
            </w:r>
            <w:r w:rsidRPr="00466C67">
              <w:rPr>
                <w:rFonts w:cs="Times New Roman" w:hint="eastAsia"/>
                <w:b/>
                <w:bCs/>
              </w:rPr>
              <w:t>/</w:t>
            </w:r>
            <w:r w:rsidRPr="00466C67">
              <w:rPr>
                <w:rFonts w:cs="Times New Roman" w:hint="eastAsia"/>
                <w:b/>
                <w:bCs/>
              </w:rPr>
              <w:t>意见文号</w:t>
            </w:r>
          </w:p>
        </w:tc>
        <w:tc>
          <w:tcPr>
            <w:tcW w:w="1560" w:type="dxa"/>
            <w:vAlign w:val="center"/>
          </w:tcPr>
          <w:p w:rsidR="00F95477" w:rsidRPr="00466C67" w:rsidRDefault="00F95477" w:rsidP="00BB7923">
            <w:pPr>
              <w:pStyle w:val="afff0"/>
              <w:cnfStyle w:val="100000000000" w:firstRow="1" w:lastRow="0" w:firstColumn="0" w:lastColumn="0" w:oddVBand="0" w:evenVBand="0" w:oddHBand="0" w:evenHBand="0" w:firstRowFirstColumn="0" w:firstRowLastColumn="0" w:lastRowFirstColumn="0" w:lastRowLastColumn="0"/>
              <w:rPr>
                <w:b/>
                <w:lang w:bidi="ar"/>
              </w:rPr>
            </w:pPr>
            <w:r w:rsidRPr="00466C67">
              <w:rPr>
                <w:b/>
                <w:lang w:bidi="ar"/>
              </w:rPr>
              <w:t>取得时间</w:t>
            </w:r>
          </w:p>
        </w:tc>
        <w:tc>
          <w:tcPr>
            <w:tcW w:w="1182" w:type="dxa"/>
            <w:vAlign w:val="center"/>
          </w:tcPr>
          <w:p w:rsidR="00F95477" w:rsidRPr="00466C67" w:rsidRDefault="00BB7923" w:rsidP="00BB7923">
            <w:pPr>
              <w:pStyle w:val="afff0"/>
              <w:cnfStyle w:val="100000000000" w:firstRow="1" w:lastRow="0" w:firstColumn="0" w:lastColumn="0" w:oddVBand="0" w:evenVBand="0" w:oddHBand="0" w:evenHBand="0" w:firstRowFirstColumn="0" w:firstRowLastColumn="0" w:lastRowFirstColumn="0" w:lastRowLastColumn="0"/>
              <w:rPr>
                <w:b/>
                <w:lang w:bidi="ar"/>
              </w:rPr>
            </w:pPr>
            <w:r w:rsidRPr="00466C67">
              <w:rPr>
                <w:b/>
                <w:lang w:bidi="ar"/>
              </w:rPr>
              <w:t>审批部门</w:t>
            </w:r>
          </w:p>
        </w:tc>
      </w:tr>
      <w:tr w:rsidR="00466C67" w:rsidRPr="00466C67" w:rsidTr="00BB7923">
        <w:tc>
          <w:tcPr>
            <w:cnfStyle w:val="001000000000" w:firstRow="0" w:lastRow="0" w:firstColumn="1" w:lastColumn="0" w:oddVBand="0" w:evenVBand="0" w:oddHBand="0" w:evenHBand="0" w:firstRowFirstColumn="0" w:firstRowLastColumn="0" w:lastRowFirstColumn="0" w:lastRowLastColumn="0"/>
            <w:tcW w:w="817" w:type="dxa"/>
            <w:vAlign w:val="center"/>
          </w:tcPr>
          <w:p w:rsidR="00BB7923" w:rsidRPr="00466C67" w:rsidRDefault="00BB7923" w:rsidP="00BB7923">
            <w:pPr>
              <w:pStyle w:val="afff0"/>
              <w:rPr>
                <w:lang w:bidi="ar"/>
              </w:rPr>
            </w:pPr>
            <w:r w:rsidRPr="00466C67">
              <w:rPr>
                <w:rFonts w:hint="eastAsia"/>
                <w:lang w:bidi="ar"/>
              </w:rPr>
              <w:t>1</w:t>
            </w:r>
          </w:p>
        </w:tc>
        <w:tc>
          <w:tcPr>
            <w:tcW w:w="2591"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河坝</w:t>
            </w:r>
            <w:r w:rsidRPr="00466C67">
              <w:rPr>
                <w:rFonts w:hint="eastAsia"/>
                <w:lang w:bidi="ar"/>
              </w:rPr>
              <w:t>1</w:t>
            </w:r>
            <w:r w:rsidRPr="00466C67">
              <w:rPr>
                <w:rFonts w:hint="eastAsia"/>
                <w:lang w:bidi="ar"/>
              </w:rPr>
              <w:t>井至草池乡阀室天然气管道工程</w:t>
            </w:r>
          </w:p>
        </w:tc>
        <w:tc>
          <w:tcPr>
            <w:tcW w:w="237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巴环函</w:t>
            </w:r>
            <w:r w:rsidRPr="00466C67">
              <w:rPr>
                <w:rFonts w:hint="eastAsia"/>
                <w:lang w:bidi="ar"/>
              </w:rPr>
              <w:t>﹝</w:t>
            </w:r>
            <w:r w:rsidRPr="00466C67">
              <w:rPr>
                <w:rFonts w:hint="eastAsia"/>
                <w:lang w:bidi="ar"/>
              </w:rPr>
              <w:t>2006</w:t>
            </w:r>
            <w:r w:rsidRPr="00466C67">
              <w:rPr>
                <w:rFonts w:hint="eastAsia"/>
                <w:lang w:bidi="ar"/>
              </w:rPr>
              <w:t>﹞</w:t>
            </w:r>
            <w:r w:rsidRPr="00466C67">
              <w:rPr>
                <w:rFonts w:hint="eastAsia"/>
                <w:lang w:bidi="ar"/>
              </w:rPr>
              <w:t>199</w:t>
            </w:r>
            <w:r w:rsidRPr="00466C67">
              <w:rPr>
                <w:rFonts w:hint="eastAsia"/>
                <w:lang w:bidi="ar"/>
              </w:rPr>
              <w:t>号</w:t>
            </w:r>
          </w:p>
        </w:tc>
        <w:tc>
          <w:tcPr>
            <w:tcW w:w="156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rFonts w:hint="eastAsia"/>
                <w:lang w:bidi="ar"/>
              </w:rPr>
              <w:t>2006.12.30</w:t>
            </w:r>
          </w:p>
        </w:tc>
        <w:tc>
          <w:tcPr>
            <w:tcW w:w="1182" w:type="dxa"/>
            <w:vMerge w:val="restart"/>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巴中市生态环境局（原巴中市环境保护局）</w:t>
            </w:r>
          </w:p>
        </w:tc>
      </w:tr>
      <w:tr w:rsidR="00466C67" w:rsidRPr="00466C67" w:rsidTr="00BB7923">
        <w:tc>
          <w:tcPr>
            <w:cnfStyle w:val="001000000000" w:firstRow="0" w:lastRow="0" w:firstColumn="1" w:lastColumn="0" w:oddVBand="0" w:evenVBand="0" w:oddHBand="0" w:evenHBand="0" w:firstRowFirstColumn="0" w:firstRowLastColumn="0" w:lastRowFirstColumn="0" w:lastRowLastColumn="0"/>
            <w:tcW w:w="817" w:type="dxa"/>
            <w:vAlign w:val="center"/>
          </w:tcPr>
          <w:p w:rsidR="00BB7923" w:rsidRPr="00466C67" w:rsidRDefault="00BB7923" w:rsidP="00BB7923">
            <w:pPr>
              <w:pStyle w:val="afff0"/>
              <w:rPr>
                <w:lang w:bidi="ar"/>
              </w:rPr>
            </w:pPr>
            <w:r w:rsidRPr="00466C67">
              <w:rPr>
                <w:rFonts w:hint="eastAsia"/>
                <w:lang w:bidi="ar"/>
              </w:rPr>
              <w:t>2</w:t>
            </w:r>
          </w:p>
        </w:tc>
        <w:tc>
          <w:tcPr>
            <w:tcW w:w="2591"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巴州区梓潼乡至巴中末站天然气管道工程</w:t>
            </w:r>
          </w:p>
        </w:tc>
        <w:tc>
          <w:tcPr>
            <w:tcW w:w="237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巴环函</w:t>
            </w:r>
            <w:r w:rsidRPr="00466C67">
              <w:rPr>
                <w:rFonts w:hint="eastAsia"/>
                <w:lang w:bidi="ar"/>
              </w:rPr>
              <w:t>﹝</w:t>
            </w:r>
            <w:r w:rsidRPr="00466C67">
              <w:rPr>
                <w:rFonts w:hint="eastAsia"/>
                <w:lang w:bidi="ar"/>
              </w:rPr>
              <w:t>2006</w:t>
            </w:r>
            <w:r w:rsidRPr="00466C67">
              <w:rPr>
                <w:rFonts w:hint="eastAsia"/>
                <w:lang w:bidi="ar"/>
              </w:rPr>
              <w:t>﹞</w:t>
            </w:r>
            <w:r w:rsidRPr="00466C67">
              <w:rPr>
                <w:rFonts w:hint="eastAsia"/>
                <w:lang w:bidi="ar"/>
              </w:rPr>
              <w:t>201</w:t>
            </w:r>
            <w:r w:rsidRPr="00466C67">
              <w:rPr>
                <w:rFonts w:hint="eastAsia"/>
                <w:lang w:bidi="ar"/>
              </w:rPr>
              <w:t>号</w:t>
            </w:r>
          </w:p>
        </w:tc>
        <w:tc>
          <w:tcPr>
            <w:tcW w:w="156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rFonts w:hint="eastAsia"/>
                <w:lang w:bidi="ar"/>
              </w:rPr>
              <w:t>2006.12.31</w:t>
            </w:r>
          </w:p>
        </w:tc>
        <w:tc>
          <w:tcPr>
            <w:tcW w:w="1182" w:type="dxa"/>
            <w:vMerge/>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p>
        </w:tc>
      </w:tr>
      <w:tr w:rsidR="00466C67" w:rsidRPr="00466C67" w:rsidTr="00BB7923">
        <w:tc>
          <w:tcPr>
            <w:cnfStyle w:val="001000000000" w:firstRow="0" w:lastRow="0" w:firstColumn="1" w:lastColumn="0" w:oddVBand="0" w:evenVBand="0" w:oddHBand="0" w:evenHBand="0" w:firstRowFirstColumn="0" w:firstRowLastColumn="0" w:lastRowFirstColumn="0" w:lastRowLastColumn="0"/>
            <w:tcW w:w="817" w:type="dxa"/>
            <w:vAlign w:val="center"/>
          </w:tcPr>
          <w:p w:rsidR="00BB7923" w:rsidRPr="00466C67" w:rsidRDefault="00BB7923" w:rsidP="00BB7923">
            <w:pPr>
              <w:pStyle w:val="afff0"/>
              <w:rPr>
                <w:lang w:bidi="ar"/>
              </w:rPr>
            </w:pPr>
            <w:r w:rsidRPr="00466C67">
              <w:rPr>
                <w:rFonts w:hint="eastAsia"/>
                <w:lang w:bidi="ar"/>
              </w:rPr>
              <w:t>3</w:t>
            </w:r>
          </w:p>
        </w:tc>
        <w:tc>
          <w:tcPr>
            <w:tcW w:w="2591"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通江县草池乡至巴州区梓潼乡天然气管道工程</w:t>
            </w:r>
          </w:p>
        </w:tc>
        <w:tc>
          <w:tcPr>
            <w:tcW w:w="237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巴环函</w:t>
            </w:r>
            <w:r w:rsidRPr="00466C67">
              <w:rPr>
                <w:rFonts w:hint="eastAsia"/>
                <w:lang w:bidi="ar"/>
              </w:rPr>
              <w:t>﹝</w:t>
            </w:r>
            <w:r w:rsidRPr="00466C67">
              <w:rPr>
                <w:rFonts w:hint="eastAsia"/>
                <w:lang w:bidi="ar"/>
              </w:rPr>
              <w:t>2007</w:t>
            </w:r>
            <w:r w:rsidRPr="00466C67">
              <w:rPr>
                <w:rFonts w:hint="eastAsia"/>
                <w:lang w:bidi="ar"/>
              </w:rPr>
              <w:t>﹞</w:t>
            </w:r>
            <w:r w:rsidRPr="00466C67">
              <w:rPr>
                <w:rFonts w:hint="eastAsia"/>
                <w:lang w:bidi="ar"/>
              </w:rPr>
              <w:t>07</w:t>
            </w:r>
            <w:r w:rsidRPr="00466C67">
              <w:rPr>
                <w:rFonts w:hint="eastAsia"/>
                <w:lang w:bidi="ar"/>
              </w:rPr>
              <w:t>号</w:t>
            </w:r>
          </w:p>
        </w:tc>
        <w:tc>
          <w:tcPr>
            <w:tcW w:w="156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rFonts w:hint="eastAsia"/>
                <w:lang w:bidi="ar"/>
              </w:rPr>
              <w:t>2007.1.5</w:t>
            </w:r>
          </w:p>
        </w:tc>
        <w:tc>
          <w:tcPr>
            <w:tcW w:w="1182" w:type="dxa"/>
            <w:vMerge/>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p>
        </w:tc>
      </w:tr>
      <w:tr w:rsidR="00466C67" w:rsidRPr="00466C67" w:rsidTr="00BB7923">
        <w:tc>
          <w:tcPr>
            <w:cnfStyle w:val="001000000000" w:firstRow="0" w:lastRow="0" w:firstColumn="1" w:lastColumn="0" w:oddVBand="0" w:evenVBand="0" w:oddHBand="0" w:evenHBand="0" w:firstRowFirstColumn="0" w:firstRowLastColumn="0" w:lastRowFirstColumn="0" w:lastRowLastColumn="0"/>
            <w:tcW w:w="817" w:type="dxa"/>
            <w:vAlign w:val="center"/>
          </w:tcPr>
          <w:p w:rsidR="00BB7923" w:rsidRPr="00466C67" w:rsidRDefault="00BB7923" w:rsidP="00BB7923">
            <w:pPr>
              <w:pStyle w:val="afff0"/>
              <w:rPr>
                <w:lang w:bidi="ar"/>
              </w:rPr>
            </w:pPr>
            <w:r w:rsidRPr="00466C67">
              <w:rPr>
                <w:rFonts w:hint="eastAsia"/>
                <w:lang w:bidi="ar"/>
              </w:rPr>
              <w:t>4</w:t>
            </w:r>
          </w:p>
        </w:tc>
        <w:tc>
          <w:tcPr>
            <w:tcW w:w="2591"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河坝</w:t>
            </w:r>
            <w:r w:rsidRPr="00466C67">
              <w:rPr>
                <w:rFonts w:hint="eastAsia"/>
                <w:lang w:bidi="ar"/>
              </w:rPr>
              <w:t>1</w:t>
            </w:r>
            <w:r w:rsidRPr="00466C67">
              <w:rPr>
                <w:rFonts w:hint="eastAsia"/>
                <w:lang w:bidi="ar"/>
              </w:rPr>
              <w:t>井—巴中末站天然气管道工程</w:t>
            </w:r>
          </w:p>
        </w:tc>
        <w:tc>
          <w:tcPr>
            <w:tcW w:w="237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lang w:bidi="ar"/>
              </w:rPr>
              <w:t>巴环</w:t>
            </w:r>
            <w:r w:rsidRPr="00466C67">
              <w:rPr>
                <w:rFonts w:hint="eastAsia"/>
                <w:lang w:bidi="ar"/>
              </w:rPr>
              <w:t>﹝</w:t>
            </w:r>
            <w:r w:rsidRPr="00466C67">
              <w:rPr>
                <w:rFonts w:hint="eastAsia"/>
                <w:lang w:bidi="ar"/>
              </w:rPr>
              <w:t>2009</w:t>
            </w:r>
            <w:r w:rsidRPr="00466C67">
              <w:rPr>
                <w:rFonts w:hint="eastAsia"/>
                <w:lang w:bidi="ar"/>
              </w:rPr>
              <w:t>﹞竣验</w:t>
            </w:r>
            <w:r w:rsidRPr="00466C67">
              <w:rPr>
                <w:rFonts w:hint="eastAsia"/>
                <w:lang w:bidi="ar"/>
              </w:rPr>
              <w:t>10</w:t>
            </w:r>
            <w:r w:rsidRPr="00466C67">
              <w:rPr>
                <w:rFonts w:hint="eastAsia"/>
                <w:lang w:bidi="ar"/>
              </w:rPr>
              <w:t>号</w:t>
            </w:r>
          </w:p>
        </w:tc>
        <w:tc>
          <w:tcPr>
            <w:tcW w:w="1560" w:type="dxa"/>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r w:rsidRPr="00466C67">
              <w:rPr>
                <w:rFonts w:hint="eastAsia"/>
                <w:lang w:bidi="ar"/>
              </w:rPr>
              <w:t>2009.5.20</w:t>
            </w:r>
          </w:p>
        </w:tc>
        <w:tc>
          <w:tcPr>
            <w:tcW w:w="1182" w:type="dxa"/>
            <w:vMerge/>
            <w:vAlign w:val="center"/>
          </w:tcPr>
          <w:p w:rsidR="00BB7923" w:rsidRPr="00466C67" w:rsidRDefault="00BB7923" w:rsidP="00BB7923">
            <w:pPr>
              <w:pStyle w:val="afff0"/>
              <w:cnfStyle w:val="000000000000" w:firstRow="0" w:lastRow="0" w:firstColumn="0" w:lastColumn="0" w:oddVBand="0" w:evenVBand="0" w:oddHBand="0" w:evenHBand="0" w:firstRowFirstColumn="0" w:firstRowLastColumn="0" w:lastRowFirstColumn="0" w:lastRowLastColumn="0"/>
              <w:rPr>
                <w:lang w:bidi="ar"/>
              </w:rPr>
            </w:pPr>
          </w:p>
        </w:tc>
      </w:tr>
    </w:tbl>
    <w:p w:rsidR="00D566B9" w:rsidRPr="00466C67" w:rsidRDefault="00D566B9" w:rsidP="00D566B9">
      <w:pPr>
        <w:pStyle w:val="3"/>
      </w:pPr>
      <w:r w:rsidRPr="00466C67">
        <w:rPr>
          <w:rFonts w:hint="eastAsia"/>
        </w:rPr>
        <w:t xml:space="preserve"> </w:t>
      </w:r>
      <w:bookmarkStart w:id="75" w:name="_Toc96680630"/>
      <w:r w:rsidRPr="00466C67">
        <w:rPr>
          <w:rFonts w:hint="eastAsia"/>
        </w:rPr>
        <w:t>环保遗留问题</w:t>
      </w:r>
      <w:bookmarkEnd w:id="75"/>
    </w:p>
    <w:p w:rsidR="004763C5" w:rsidRPr="00466C67" w:rsidRDefault="004763C5" w:rsidP="004763C5">
      <w:pPr>
        <w:ind w:firstLine="480"/>
        <w:rPr>
          <w:lang w:bidi="ar"/>
        </w:rPr>
      </w:pPr>
      <w:r w:rsidRPr="00466C67">
        <w:t>根据</w:t>
      </w:r>
      <w:r w:rsidRPr="00466C67">
        <w:rPr>
          <w:lang w:bidi="ar"/>
        </w:rPr>
        <w:t>河坝</w:t>
      </w:r>
      <w:r w:rsidRPr="00466C67">
        <w:rPr>
          <w:rFonts w:hint="eastAsia"/>
          <w:lang w:bidi="ar"/>
        </w:rPr>
        <w:t>1</w:t>
      </w:r>
      <w:r w:rsidRPr="00466C67">
        <w:rPr>
          <w:rFonts w:hint="eastAsia"/>
          <w:lang w:bidi="ar"/>
        </w:rPr>
        <w:t>井—巴中末站天然气管道工程验收申请表及验收意见，</w:t>
      </w:r>
      <w:r w:rsidRPr="00466C67">
        <w:rPr>
          <w:lang w:bidi="ar"/>
        </w:rPr>
        <w:t>河坝</w:t>
      </w:r>
      <w:r w:rsidRPr="00466C67">
        <w:rPr>
          <w:rFonts w:hint="eastAsia"/>
          <w:lang w:bidi="ar"/>
        </w:rPr>
        <w:t>1</w:t>
      </w:r>
      <w:r w:rsidRPr="00466C67">
        <w:rPr>
          <w:rFonts w:hint="eastAsia"/>
          <w:lang w:bidi="ar"/>
        </w:rPr>
        <w:t>井—巴中末站天然气管道工程污染物治理情况如下：（</w:t>
      </w:r>
      <w:r w:rsidRPr="00466C67">
        <w:rPr>
          <w:rFonts w:hint="eastAsia"/>
          <w:lang w:bidi="ar"/>
        </w:rPr>
        <w:t>1</w:t>
      </w:r>
      <w:r w:rsidRPr="00466C67">
        <w:rPr>
          <w:rFonts w:hint="eastAsia"/>
          <w:lang w:bidi="ar"/>
        </w:rPr>
        <w:t>）河坝</w:t>
      </w:r>
      <w:r w:rsidRPr="00466C67">
        <w:rPr>
          <w:rFonts w:hint="eastAsia"/>
          <w:lang w:bidi="ar"/>
        </w:rPr>
        <w:t>1</w:t>
      </w:r>
      <w:r w:rsidRPr="00466C67">
        <w:rPr>
          <w:rFonts w:hint="eastAsia"/>
          <w:lang w:bidi="ar"/>
        </w:rPr>
        <w:t>井采气废水</w:t>
      </w:r>
      <w:r w:rsidRPr="00466C67">
        <w:rPr>
          <w:rFonts w:hint="eastAsia"/>
          <w:lang w:bidi="ar"/>
        </w:rPr>
        <w:t>200</w:t>
      </w:r>
      <w:r w:rsidRPr="00466C67">
        <w:rPr>
          <w:rFonts w:hint="eastAsia"/>
          <w:lang w:bidi="ar"/>
        </w:rPr>
        <w:t>方</w:t>
      </w:r>
      <w:r w:rsidRPr="00466C67">
        <w:rPr>
          <w:rFonts w:hint="eastAsia"/>
          <w:lang w:bidi="ar"/>
        </w:rPr>
        <w:t>/</w:t>
      </w:r>
      <w:r w:rsidRPr="00466C67">
        <w:rPr>
          <w:rFonts w:hint="eastAsia"/>
          <w:lang w:bidi="ar"/>
        </w:rPr>
        <w:t>天，由仁智石化公司处理达标，运至通江下游排放；（</w:t>
      </w:r>
      <w:r w:rsidRPr="00466C67">
        <w:rPr>
          <w:rFonts w:hint="eastAsia"/>
          <w:lang w:bidi="ar"/>
        </w:rPr>
        <w:t>2</w:t>
      </w:r>
      <w:r w:rsidRPr="00466C67">
        <w:rPr>
          <w:rFonts w:hint="eastAsia"/>
          <w:lang w:bidi="ar"/>
        </w:rPr>
        <w:t>）巴中末站输气废水由污水罐收集，运至仁智石化公司处理，生活废水由化粪池处理后用于站区绿化，不外排；（</w:t>
      </w:r>
      <w:r w:rsidRPr="00466C67">
        <w:rPr>
          <w:rFonts w:hint="eastAsia"/>
          <w:lang w:bidi="ar"/>
        </w:rPr>
        <w:t>3</w:t>
      </w:r>
      <w:r w:rsidRPr="00466C67">
        <w:rPr>
          <w:rFonts w:hint="eastAsia"/>
          <w:lang w:bidi="ar"/>
        </w:rPr>
        <w:t>）施工弃土采用随控随填措施，不乱倒，所破坏植被在施工结束后恢复。项目建设过程中执行了环保“三同时”制度。</w:t>
      </w:r>
    </w:p>
    <w:p w:rsidR="00D566B9" w:rsidRPr="00466C67" w:rsidRDefault="004763C5" w:rsidP="004763C5">
      <w:pPr>
        <w:ind w:firstLine="480"/>
      </w:pPr>
      <w:r w:rsidRPr="00466C67">
        <w:rPr>
          <w:rFonts w:hint="eastAsia"/>
          <w:lang w:bidi="ar"/>
        </w:rPr>
        <w:t>根据现场调查，原河巴线生态恢复较好，无环保遗留问题。</w:t>
      </w:r>
    </w:p>
    <w:p w:rsidR="00742BFC" w:rsidRPr="00466C67" w:rsidRDefault="00D566B9">
      <w:pPr>
        <w:pStyle w:val="2"/>
        <w:rPr>
          <w:rFonts w:cs="Times New Roman"/>
        </w:rPr>
      </w:pPr>
      <w:r w:rsidRPr="00466C67">
        <w:rPr>
          <w:rFonts w:cs="Times New Roman" w:hint="eastAsia"/>
        </w:rPr>
        <w:lastRenderedPageBreak/>
        <w:t xml:space="preserve"> </w:t>
      </w:r>
      <w:bookmarkStart w:id="76" w:name="_Toc96680631"/>
      <w:r w:rsidRPr="00466C67">
        <w:rPr>
          <w:rFonts w:cs="Times New Roman" w:hint="eastAsia"/>
        </w:rPr>
        <w:t>本</w:t>
      </w:r>
      <w:r w:rsidRPr="00466C67">
        <w:rPr>
          <w:rFonts w:cs="Times New Roman"/>
        </w:rPr>
        <w:t>项目名称、建设地点及建设性质</w:t>
      </w:r>
      <w:bookmarkEnd w:id="76"/>
    </w:p>
    <w:p w:rsidR="00742BFC" w:rsidRPr="00466C67" w:rsidRDefault="00D566B9">
      <w:pPr>
        <w:autoSpaceDE w:val="0"/>
        <w:autoSpaceDN w:val="0"/>
        <w:adjustRightInd w:val="0"/>
        <w:snapToGrid w:val="0"/>
        <w:spacing w:line="460" w:lineRule="exact"/>
        <w:ind w:firstLine="482"/>
        <w:jc w:val="left"/>
        <w:rPr>
          <w:rFonts w:cs="Times New Roman"/>
          <w:kern w:val="0"/>
          <w:szCs w:val="24"/>
        </w:rPr>
      </w:pPr>
      <w:bookmarkStart w:id="77" w:name="_Toc57710993"/>
      <w:r w:rsidRPr="00466C67">
        <w:rPr>
          <w:rFonts w:cs="Times New Roman"/>
          <w:b/>
          <w:kern w:val="0"/>
          <w:szCs w:val="24"/>
        </w:rPr>
        <w:t>项目名称：</w:t>
      </w:r>
      <w:r w:rsidR="00405577" w:rsidRPr="00466C67">
        <w:rPr>
          <w:rFonts w:cs="Times New Roman" w:hint="eastAsia"/>
          <w:szCs w:val="24"/>
        </w:rPr>
        <w:t>河巴线通江县涪阳镇活水沟村滑坡应急抢险治理项目</w:t>
      </w:r>
      <w:r w:rsidRPr="00466C67">
        <w:rPr>
          <w:rFonts w:ascii="宋体" w:hAnsi="宋体"/>
          <w:bCs/>
          <w:szCs w:val="24"/>
        </w:rPr>
        <w:t xml:space="preserve"> </w:t>
      </w:r>
      <w:r w:rsidRPr="00466C67">
        <w:rPr>
          <w:rFonts w:cs="Times New Roman"/>
          <w:kern w:val="0"/>
          <w:szCs w:val="24"/>
        </w:rPr>
        <w:t>；</w:t>
      </w:r>
    </w:p>
    <w:p w:rsidR="00742BFC" w:rsidRPr="00466C67" w:rsidRDefault="00D566B9">
      <w:pPr>
        <w:autoSpaceDE w:val="0"/>
        <w:autoSpaceDN w:val="0"/>
        <w:adjustRightInd w:val="0"/>
        <w:snapToGrid w:val="0"/>
        <w:spacing w:line="460" w:lineRule="exact"/>
        <w:ind w:firstLine="482"/>
        <w:jc w:val="left"/>
        <w:rPr>
          <w:rFonts w:cs="Times New Roman"/>
          <w:kern w:val="0"/>
          <w:szCs w:val="24"/>
        </w:rPr>
      </w:pPr>
      <w:r w:rsidRPr="00466C67">
        <w:rPr>
          <w:rFonts w:cs="Times New Roman"/>
          <w:b/>
          <w:kern w:val="0"/>
          <w:szCs w:val="24"/>
        </w:rPr>
        <w:t>建设地点：</w:t>
      </w:r>
      <w:r w:rsidRPr="00466C67">
        <w:rPr>
          <w:rFonts w:cs="Times New Roman" w:hint="eastAsia"/>
          <w:szCs w:val="22"/>
        </w:rPr>
        <w:t>四川省巴中市通</w:t>
      </w:r>
      <w:r w:rsidRPr="00466C67">
        <w:rPr>
          <w:rFonts w:hint="eastAsia"/>
        </w:rPr>
        <w:t>江县涪阳镇活水沟村和</w:t>
      </w:r>
      <w:r w:rsidR="00C616BD" w:rsidRPr="00466C67">
        <w:rPr>
          <w:rFonts w:hint="eastAsia"/>
        </w:rPr>
        <w:t>斜滩河村</w:t>
      </w:r>
      <w:r w:rsidRPr="00466C67">
        <w:t>；</w:t>
      </w:r>
    </w:p>
    <w:p w:rsidR="00742BFC" w:rsidRPr="00466C67" w:rsidRDefault="00D566B9">
      <w:pPr>
        <w:autoSpaceDE w:val="0"/>
        <w:autoSpaceDN w:val="0"/>
        <w:adjustRightInd w:val="0"/>
        <w:snapToGrid w:val="0"/>
        <w:spacing w:line="460" w:lineRule="exact"/>
        <w:ind w:firstLine="482"/>
        <w:jc w:val="left"/>
        <w:rPr>
          <w:rFonts w:cs="Times New Roman"/>
          <w:kern w:val="0"/>
          <w:szCs w:val="24"/>
        </w:rPr>
      </w:pPr>
      <w:r w:rsidRPr="00466C67">
        <w:rPr>
          <w:rFonts w:cs="Times New Roman"/>
          <w:b/>
          <w:kern w:val="0"/>
          <w:szCs w:val="24"/>
        </w:rPr>
        <w:t>建设单位：</w:t>
      </w:r>
      <w:r w:rsidRPr="00466C67">
        <w:rPr>
          <w:rFonts w:cs="Times New Roman" w:hint="eastAsia"/>
          <w:szCs w:val="24"/>
        </w:rPr>
        <w:t>中国石油化工股份有限公司</w:t>
      </w:r>
      <w:r w:rsidR="00A4134E" w:rsidRPr="00466C67">
        <w:rPr>
          <w:rFonts w:cs="Times New Roman" w:hint="eastAsia"/>
          <w:szCs w:val="24"/>
        </w:rPr>
        <w:t>天然气分公司四川天然气销售中心</w:t>
      </w:r>
      <w:r w:rsidRPr="00466C67">
        <w:rPr>
          <w:rFonts w:cs="Times New Roman" w:hint="eastAsia"/>
          <w:szCs w:val="24"/>
        </w:rPr>
        <w:t>；</w:t>
      </w:r>
    </w:p>
    <w:p w:rsidR="00742BFC" w:rsidRPr="00466C67" w:rsidRDefault="00D566B9">
      <w:pPr>
        <w:autoSpaceDE w:val="0"/>
        <w:autoSpaceDN w:val="0"/>
        <w:adjustRightInd w:val="0"/>
        <w:snapToGrid w:val="0"/>
        <w:spacing w:line="460" w:lineRule="exact"/>
        <w:ind w:firstLine="482"/>
        <w:jc w:val="left"/>
        <w:rPr>
          <w:rFonts w:cs="Times New Roman"/>
          <w:kern w:val="0"/>
          <w:szCs w:val="24"/>
        </w:rPr>
      </w:pPr>
      <w:r w:rsidRPr="00466C67">
        <w:rPr>
          <w:rFonts w:cs="Times New Roman"/>
          <w:b/>
          <w:kern w:val="0"/>
          <w:szCs w:val="24"/>
        </w:rPr>
        <w:t>建设性质：</w:t>
      </w:r>
      <w:r w:rsidR="00D51383" w:rsidRPr="00466C67">
        <w:rPr>
          <w:rFonts w:cs="Times New Roman" w:hint="eastAsia"/>
          <w:kern w:val="0"/>
          <w:szCs w:val="24"/>
        </w:rPr>
        <w:t>改建</w:t>
      </w:r>
      <w:r w:rsidRPr="00466C67">
        <w:rPr>
          <w:rFonts w:cs="Times New Roman"/>
          <w:kern w:val="0"/>
          <w:szCs w:val="24"/>
        </w:rPr>
        <w:t>；</w:t>
      </w:r>
    </w:p>
    <w:p w:rsidR="00742BFC" w:rsidRPr="00466C67" w:rsidRDefault="00D566B9" w:rsidP="00C616BD">
      <w:pPr>
        <w:ind w:firstLine="482"/>
        <w:rPr>
          <w:rFonts w:cs="Times New Roman"/>
        </w:rPr>
      </w:pPr>
      <w:r w:rsidRPr="00466C67">
        <w:rPr>
          <w:rFonts w:cs="Times New Roman"/>
          <w:b/>
          <w:bCs/>
        </w:rPr>
        <w:t>占地面积：</w:t>
      </w:r>
      <w:r w:rsidRPr="00466C67">
        <w:rPr>
          <w:rFonts w:cs="Times New Roman"/>
        </w:rPr>
        <w:t>临时占地</w:t>
      </w:r>
      <w:r w:rsidR="002C6B90" w:rsidRPr="00466C67">
        <w:rPr>
          <w:rFonts w:cs="Times New Roman" w:hint="eastAsia"/>
        </w:rPr>
        <w:t>2.72</w:t>
      </w:r>
      <w:r w:rsidRPr="00466C67">
        <w:rPr>
          <w:rFonts w:cs="Times New Roman" w:hint="eastAsia"/>
        </w:rPr>
        <w:t>h</w:t>
      </w:r>
      <w:r w:rsidRPr="00466C67">
        <w:rPr>
          <w:rFonts w:cs="Times New Roman"/>
        </w:rPr>
        <w:t>m</w:t>
      </w:r>
      <w:r w:rsidRPr="00466C67">
        <w:rPr>
          <w:rFonts w:cs="Times New Roman"/>
          <w:vertAlign w:val="superscript"/>
        </w:rPr>
        <w:t>2</w:t>
      </w:r>
      <w:r w:rsidRPr="00466C67">
        <w:rPr>
          <w:rFonts w:cs="Times New Roman"/>
        </w:rPr>
        <w:t>，永久占地</w:t>
      </w:r>
      <w:r w:rsidRPr="00466C67">
        <w:rPr>
          <w:rFonts w:cs="Times New Roman" w:hint="eastAsia"/>
        </w:rPr>
        <w:t>约</w:t>
      </w:r>
      <w:r w:rsidR="00B52011" w:rsidRPr="00466C67">
        <w:rPr>
          <w:rFonts w:cs="Times New Roman"/>
        </w:rPr>
        <w:t>22</w:t>
      </w:r>
      <w:r w:rsidRPr="00466C67">
        <w:rPr>
          <w:rFonts w:cs="Times New Roman" w:hint="eastAsia"/>
        </w:rPr>
        <w:t>m</w:t>
      </w:r>
      <w:r w:rsidRPr="00466C67">
        <w:rPr>
          <w:rFonts w:cs="Times New Roman"/>
          <w:vertAlign w:val="superscript"/>
        </w:rPr>
        <w:t>2</w:t>
      </w:r>
      <w:r w:rsidRPr="00466C67">
        <w:rPr>
          <w:rFonts w:cs="Times New Roman"/>
        </w:rPr>
        <w:t>；</w:t>
      </w:r>
    </w:p>
    <w:p w:rsidR="00742BFC" w:rsidRPr="00466C67" w:rsidRDefault="00D566B9" w:rsidP="00C616BD">
      <w:pPr>
        <w:ind w:firstLine="482"/>
        <w:rPr>
          <w:rFonts w:cs="Times New Roman"/>
        </w:rPr>
      </w:pPr>
      <w:r w:rsidRPr="00466C67">
        <w:rPr>
          <w:rFonts w:cs="Times New Roman"/>
          <w:b/>
          <w:bCs/>
        </w:rPr>
        <w:t>建设周期：</w:t>
      </w:r>
      <w:r w:rsidR="00390280" w:rsidRPr="00466C67">
        <w:rPr>
          <w:rFonts w:cs="Times New Roman"/>
        </w:rPr>
        <w:t>3</w:t>
      </w:r>
      <w:r w:rsidRPr="00466C67">
        <w:rPr>
          <w:rFonts w:cs="Times New Roman"/>
        </w:rPr>
        <w:t>个月；</w:t>
      </w:r>
    </w:p>
    <w:p w:rsidR="00742BFC" w:rsidRPr="00466C67" w:rsidRDefault="00D566B9" w:rsidP="00D413EE">
      <w:pPr>
        <w:ind w:firstLine="482"/>
        <w:rPr>
          <w:rFonts w:cs="Times New Roman"/>
        </w:rPr>
      </w:pPr>
      <w:r w:rsidRPr="00466C67">
        <w:rPr>
          <w:rFonts w:cs="Times New Roman"/>
          <w:b/>
          <w:bCs/>
        </w:rPr>
        <w:t>建设内容及规模：</w:t>
      </w:r>
      <w:r w:rsidR="009A3F17" w:rsidRPr="00466C67">
        <w:rPr>
          <w:rFonts w:cs="Times New Roman" w:hint="eastAsia"/>
          <w:szCs w:val="24"/>
        </w:rPr>
        <w:t>河巴线局部管道改道，改迁</w:t>
      </w:r>
      <w:r w:rsidR="00145A9D" w:rsidRPr="00466C67">
        <w:rPr>
          <w:rFonts w:cs="Times New Roman" w:hint="eastAsia"/>
          <w:szCs w:val="24"/>
        </w:rPr>
        <w:t>长度</w:t>
      </w:r>
      <w:r w:rsidRPr="00466C67">
        <w:rPr>
          <w:rFonts w:cs="Times New Roman"/>
        </w:rPr>
        <w:t>总计约</w:t>
      </w:r>
      <w:r w:rsidRPr="00466C67">
        <w:rPr>
          <w:rFonts w:cs="Times New Roman" w:hint="eastAsia"/>
        </w:rPr>
        <w:t>2</w:t>
      </w:r>
      <w:r w:rsidRPr="00466C67">
        <w:rPr>
          <w:rFonts w:cs="Times New Roman"/>
        </w:rPr>
        <w:t>km</w:t>
      </w:r>
      <w:r w:rsidRPr="00466C67">
        <w:rPr>
          <w:rFonts w:cs="Times New Roman"/>
        </w:rPr>
        <w:t>，</w:t>
      </w:r>
      <w:r w:rsidRPr="00466C67">
        <w:t>设计输量为</w:t>
      </w:r>
      <w:r w:rsidRPr="00466C67">
        <w:t>150×10</w:t>
      </w:r>
      <w:r w:rsidRPr="00466C67">
        <w:rPr>
          <w:vertAlign w:val="superscript"/>
        </w:rPr>
        <w:t>4</w:t>
      </w:r>
      <w:r w:rsidRPr="00466C67">
        <w:t>m</w:t>
      </w:r>
      <w:r w:rsidRPr="00466C67">
        <w:rPr>
          <w:vertAlign w:val="superscript"/>
        </w:rPr>
        <w:t>3</w:t>
      </w:r>
      <w:r w:rsidRPr="00466C67">
        <w:t>/d</w:t>
      </w:r>
      <w:r w:rsidRPr="00466C67">
        <w:rPr>
          <w:rFonts w:cs="Times New Roman"/>
          <w:snapToGrid w:val="0"/>
        </w:rPr>
        <w:t>，设计压力为</w:t>
      </w:r>
      <w:r w:rsidRPr="00466C67">
        <w:rPr>
          <w:rFonts w:cs="Times New Roman" w:hint="eastAsia"/>
        </w:rPr>
        <w:t>8.0</w:t>
      </w:r>
      <w:r w:rsidRPr="00466C67">
        <w:rPr>
          <w:rFonts w:cs="Times New Roman"/>
        </w:rPr>
        <w:t>M</w:t>
      </w:r>
      <w:r w:rsidRPr="00466C67">
        <w:rPr>
          <w:rFonts w:cs="Times New Roman" w:hint="eastAsia"/>
        </w:rPr>
        <w:t>P</w:t>
      </w:r>
      <w:r w:rsidRPr="00466C67">
        <w:rPr>
          <w:rFonts w:cs="Times New Roman"/>
        </w:rPr>
        <w:t>a</w:t>
      </w:r>
      <w:r w:rsidRPr="00466C67">
        <w:rPr>
          <w:rFonts w:cs="Times New Roman" w:hint="eastAsia"/>
        </w:rPr>
        <w:t>；材质采用</w:t>
      </w:r>
      <w:r w:rsidRPr="00466C67">
        <w:rPr>
          <w:rFonts w:cs="Times New Roman" w:hint="eastAsia"/>
        </w:rPr>
        <w:t>L360NPSL2</w:t>
      </w:r>
      <w:r w:rsidRPr="00466C67">
        <w:rPr>
          <w:rFonts w:cs="Times New Roman" w:hint="eastAsia"/>
        </w:rPr>
        <w:t>无缝钢管，管道规格为Φ</w:t>
      </w:r>
      <w:r w:rsidRPr="00466C67">
        <w:rPr>
          <w:rFonts w:cs="Times New Roman" w:hint="eastAsia"/>
        </w:rPr>
        <w:t>273</w:t>
      </w:r>
      <w:r w:rsidRPr="00466C67">
        <w:rPr>
          <w:rFonts w:cs="Times New Roman" w:hint="eastAsia"/>
        </w:rPr>
        <w:t>×</w:t>
      </w:r>
      <w:r w:rsidRPr="00466C67">
        <w:rPr>
          <w:rFonts w:cs="Times New Roman" w:hint="eastAsia"/>
        </w:rPr>
        <w:t>8.0mm</w:t>
      </w:r>
      <w:r w:rsidRPr="00466C67">
        <w:rPr>
          <w:rFonts w:cs="Times New Roman" w:hint="eastAsia"/>
        </w:rPr>
        <w:t>。整改后管线采用常温型加强级三层</w:t>
      </w:r>
      <w:r w:rsidRPr="00466C67">
        <w:rPr>
          <w:rFonts w:cs="Times New Roman" w:hint="eastAsia"/>
        </w:rPr>
        <w:t>PE</w:t>
      </w:r>
      <w:r w:rsidRPr="00466C67">
        <w:rPr>
          <w:rFonts w:cs="Times New Roman" w:hint="eastAsia"/>
        </w:rPr>
        <w:t>外防腐层，阴极保护接入原阴极保护系统，同沟敷设</w:t>
      </w:r>
      <w:r w:rsidR="00D413EE" w:rsidRPr="00466C67">
        <w:rPr>
          <w:rFonts w:cs="Times New Roman" w:hint="eastAsia"/>
        </w:rPr>
        <w:t>GYTA5312</w:t>
      </w:r>
      <w:r w:rsidRPr="00466C67">
        <w:rPr>
          <w:rFonts w:cs="Times New Roman" w:hint="eastAsia"/>
        </w:rPr>
        <w:t>芯光缆</w:t>
      </w:r>
      <w:r w:rsidR="00D413EE" w:rsidRPr="00466C67">
        <w:rPr>
          <w:rFonts w:cs="Times New Roman" w:hint="eastAsia"/>
        </w:rPr>
        <w:t>2.14</w:t>
      </w:r>
      <w:r w:rsidRPr="00466C67">
        <w:rPr>
          <w:rFonts w:cs="Times New Roman" w:hint="eastAsia"/>
        </w:rPr>
        <w:t>公里。迁改后原管道弃置处理。</w:t>
      </w:r>
    </w:p>
    <w:p w:rsidR="00742BFC" w:rsidRPr="00466C67" w:rsidRDefault="00D566B9" w:rsidP="00C616BD">
      <w:pPr>
        <w:ind w:firstLine="482"/>
      </w:pPr>
      <w:r w:rsidRPr="00466C67">
        <w:rPr>
          <w:rFonts w:cs="Times New Roman"/>
          <w:b/>
          <w:bCs/>
        </w:rPr>
        <w:t>项目投资：</w:t>
      </w:r>
      <w:r w:rsidRPr="00466C67">
        <w:rPr>
          <w:rFonts w:cs="Times New Roman" w:hint="eastAsia"/>
        </w:rPr>
        <w:t>总投资</w:t>
      </w:r>
      <w:r w:rsidR="00405577" w:rsidRPr="00466C67">
        <w:rPr>
          <w:rFonts w:cs="Times New Roman"/>
        </w:rPr>
        <w:t>857.88</w:t>
      </w:r>
      <w:r w:rsidRPr="00466C67">
        <w:rPr>
          <w:rFonts w:cs="Times New Roman"/>
        </w:rPr>
        <w:t>万元，其中环保投资</w:t>
      </w:r>
      <w:r w:rsidR="00B52011" w:rsidRPr="00466C67">
        <w:rPr>
          <w:rFonts w:cs="Times New Roman"/>
        </w:rPr>
        <w:t>39.6</w:t>
      </w:r>
      <w:r w:rsidRPr="00466C67">
        <w:rPr>
          <w:rFonts w:cs="Times New Roman"/>
        </w:rPr>
        <w:t>万元，占项目总投资</w:t>
      </w:r>
      <w:r w:rsidR="00B52011" w:rsidRPr="00466C67">
        <w:rPr>
          <w:rFonts w:cs="Times New Roman"/>
        </w:rPr>
        <w:t>4.</w:t>
      </w:r>
      <w:r w:rsidR="00405577" w:rsidRPr="00466C67">
        <w:rPr>
          <w:rFonts w:cs="Times New Roman"/>
        </w:rPr>
        <w:t>62</w:t>
      </w:r>
      <w:r w:rsidRPr="00466C67">
        <w:rPr>
          <w:rFonts w:cs="Times New Roman"/>
        </w:rPr>
        <w:t>%</w:t>
      </w:r>
      <w:r w:rsidRPr="00466C67">
        <w:rPr>
          <w:rFonts w:cs="Times New Roman" w:hint="eastAsia"/>
        </w:rPr>
        <w:t>。</w:t>
      </w:r>
    </w:p>
    <w:p w:rsidR="00742BFC" w:rsidRPr="00466C67" w:rsidRDefault="00D566B9">
      <w:pPr>
        <w:pStyle w:val="2"/>
        <w:rPr>
          <w:rFonts w:cs="Times New Roman"/>
        </w:rPr>
      </w:pPr>
      <w:bookmarkStart w:id="78" w:name="_Toc89009613"/>
      <w:bookmarkEnd w:id="77"/>
      <w:r w:rsidRPr="00466C67">
        <w:rPr>
          <w:rFonts w:cs="Times New Roman" w:hint="eastAsia"/>
        </w:rPr>
        <w:t xml:space="preserve"> </w:t>
      </w:r>
      <w:bookmarkStart w:id="79" w:name="_Toc96680632"/>
      <w:r w:rsidRPr="00466C67">
        <w:rPr>
          <w:rFonts w:cs="Times New Roman"/>
        </w:rPr>
        <w:t>项目组成及工程量</w:t>
      </w:r>
      <w:bookmarkEnd w:id="78"/>
      <w:bookmarkEnd w:id="79"/>
    </w:p>
    <w:p w:rsidR="00742BFC" w:rsidRPr="00466C67" w:rsidRDefault="00D566B9">
      <w:pPr>
        <w:pStyle w:val="3"/>
        <w:rPr>
          <w:rFonts w:cs="Times New Roman"/>
        </w:rPr>
      </w:pPr>
      <w:bookmarkStart w:id="80" w:name="_Toc89009614"/>
      <w:r w:rsidRPr="00466C67">
        <w:rPr>
          <w:rFonts w:cs="Times New Roman" w:hint="eastAsia"/>
        </w:rPr>
        <w:t xml:space="preserve"> </w:t>
      </w:r>
      <w:bookmarkStart w:id="81" w:name="_Toc96680633"/>
      <w:r w:rsidRPr="00466C67">
        <w:rPr>
          <w:rFonts w:cs="Times New Roman"/>
        </w:rPr>
        <w:t>项目组成</w:t>
      </w:r>
      <w:bookmarkEnd w:id="80"/>
      <w:bookmarkEnd w:id="81"/>
    </w:p>
    <w:p w:rsidR="00D413EE" w:rsidRPr="00466C67" w:rsidRDefault="00D413EE" w:rsidP="00D413EE">
      <w:pPr>
        <w:wordWrap w:val="0"/>
        <w:ind w:firstLine="480"/>
        <w:rPr>
          <w:rFonts w:cs="Times New Roman"/>
        </w:rPr>
      </w:pPr>
      <w:r w:rsidRPr="00466C67">
        <w:rPr>
          <w:rFonts w:cs="Times New Roman"/>
        </w:rPr>
        <w:t>本项目为天然气管道改线工程，项目不新建站场、阀室、阀井等，管道均采用埋地敷设方式，总计</w:t>
      </w:r>
      <w:r w:rsidRPr="00466C67">
        <w:rPr>
          <w:rFonts w:cs="Times New Roman" w:hint="eastAsia"/>
        </w:rPr>
        <w:t>2.0</w:t>
      </w:r>
      <w:r w:rsidRPr="00466C67">
        <w:rPr>
          <w:rFonts w:cs="Times New Roman"/>
        </w:rPr>
        <w:t>km</w:t>
      </w:r>
      <w:r w:rsidRPr="00466C67">
        <w:rPr>
          <w:rFonts w:cs="Times New Roman"/>
        </w:rPr>
        <w:t>。项目组成及主要环境问题详见下表。</w:t>
      </w:r>
    </w:p>
    <w:p w:rsidR="00742BFC" w:rsidRPr="00466C67" w:rsidRDefault="00D413EE" w:rsidP="00D413EE">
      <w:pPr>
        <w:pStyle w:val="afff5"/>
        <w:wordWrap w:val="0"/>
        <w:ind w:left="922" w:hanging="442"/>
        <w:rPr>
          <w:rFonts w:cs="Times New Roman"/>
          <w:b w:val="0"/>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2.3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sz w:val="21"/>
          <w:szCs w:val="21"/>
        </w:rPr>
        <w:t>建设项目组成及主要的环境问题一览表</w:t>
      </w:r>
    </w:p>
    <w:tbl>
      <w:tblPr>
        <w:tblStyle w:val="afff9"/>
        <w:tblW w:w="4996" w:type="pct"/>
        <w:tblBorders>
          <w:left w:val="none" w:sz="0" w:space="0" w:color="auto"/>
          <w:right w:val="none" w:sz="0" w:space="0" w:color="auto"/>
          <w:insideH w:val="single" w:sz="6" w:space="0" w:color="auto"/>
          <w:insideV w:val="single" w:sz="6" w:space="0" w:color="auto"/>
        </w:tblBorders>
        <w:tblLayout w:type="fixed"/>
        <w:tblLook w:val="04A0" w:firstRow="1" w:lastRow="0" w:firstColumn="1" w:lastColumn="0" w:noHBand="0" w:noVBand="1"/>
      </w:tblPr>
      <w:tblGrid>
        <w:gridCol w:w="675"/>
        <w:gridCol w:w="709"/>
        <w:gridCol w:w="4253"/>
        <w:gridCol w:w="1492"/>
        <w:gridCol w:w="1386"/>
      </w:tblGrid>
      <w:tr w:rsidR="00466C67" w:rsidRPr="00466C67" w:rsidTr="00466C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vMerge w:val="restart"/>
            <w:tcBorders>
              <w:top w:val="none" w:sz="0" w:space="0" w:color="auto"/>
              <w:left w:val="none" w:sz="0" w:space="0" w:color="auto"/>
            </w:tcBorders>
            <w:vAlign w:val="center"/>
          </w:tcPr>
          <w:p w:rsidR="00D413EE" w:rsidRPr="00466C67" w:rsidRDefault="00D413EE" w:rsidP="00D413EE">
            <w:pPr>
              <w:pStyle w:val="afff0"/>
              <w:rPr>
                <w:b/>
              </w:rPr>
            </w:pPr>
            <w:bookmarkStart w:id="82" w:name="_Hlk49795606"/>
            <w:bookmarkStart w:id="83" w:name="_Hlk49784381"/>
            <w:r w:rsidRPr="00466C67">
              <w:rPr>
                <w:b/>
              </w:rPr>
              <w:t>类别</w:t>
            </w:r>
          </w:p>
        </w:tc>
        <w:tc>
          <w:tcPr>
            <w:tcW w:w="416" w:type="pct"/>
            <w:vMerge w:val="restart"/>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名称</w:t>
            </w:r>
          </w:p>
        </w:tc>
        <w:tc>
          <w:tcPr>
            <w:tcW w:w="2497" w:type="pct"/>
            <w:vMerge w:val="restart"/>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主要建设内容及规模</w:t>
            </w:r>
          </w:p>
        </w:tc>
        <w:tc>
          <w:tcPr>
            <w:tcW w:w="1690" w:type="pct"/>
            <w:gridSpan w:val="2"/>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可能产生的环境问题</w:t>
            </w:r>
          </w:p>
        </w:tc>
      </w:tr>
      <w:tr w:rsidR="00466C67" w:rsidRPr="00466C67" w:rsidTr="00466C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 w:type="pct"/>
            <w:vMerge/>
            <w:tcBorders>
              <w:top w:val="none" w:sz="0" w:space="0" w:color="auto"/>
              <w:left w:val="none" w:sz="0" w:space="0" w:color="auto"/>
            </w:tcBorders>
            <w:vAlign w:val="center"/>
          </w:tcPr>
          <w:p w:rsidR="00D413EE" w:rsidRPr="00466C67" w:rsidRDefault="00D413EE" w:rsidP="00D413EE">
            <w:pPr>
              <w:pStyle w:val="afff0"/>
              <w:rPr>
                <w:b/>
              </w:rPr>
            </w:pPr>
          </w:p>
        </w:tc>
        <w:tc>
          <w:tcPr>
            <w:tcW w:w="416" w:type="pct"/>
            <w:vMerge/>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p>
        </w:tc>
        <w:tc>
          <w:tcPr>
            <w:tcW w:w="2497" w:type="pct"/>
            <w:vMerge/>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p>
        </w:tc>
        <w:tc>
          <w:tcPr>
            <w:tcW w:w="876" w:type="pct"/>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施工期</w:t>
            </w:r>
          </w:p>
        </w:tc>
        <w:tc>
          <w:tcPr>
            <w:tcW w:w="814" w:type="pct"/>
            <w:tcBorders>
              <w:top w:val="none" w:sz="0" w:space="0" w:color="auto"/>
            </w:tcBorders>
            <w:vAlign w:val="center"/>
          </w:tcPr>
          <w:p w:rsidR="00D413EE" w:rsidRPr="00466C67" w:rsidRDefault="00D413EE" w:rsidP="00D413EE">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运营期</w:t>
            </w:r>
          </w:p>
        </w:tc>
      </w:tr>
      <w:tr w:rsidR="00466C67" w:rsidRPr="00466C67" w:rsidTr="00466C67">
        <w:trPr>
          <w:trHeight w:val="279"/>
        </w:trPr>
        <w:tc>
          <w:tcPr>
            <w:cnfStyle w:val="001000000000" w:firstRow="0" w:lastRow="0" w:firstColumn="1" w:lastColumn="0" w:oddVBand="0" w:evenVBand="0" w:oddHBand="0" w:evenHBand="0" w:firstRowFirstColumn="0" w:firstRowLastColumn="0" w:lastRowFirstColumn="0" w:lastRowLastColumn="0"/>
            <w:tcW w:w="396" w:type="pct"/>
            <w:vMerge w:val="restart"/>
            <w:tcBorders>
              <w:left w:val="none" w:sz="0" w:space="0" w:color="auto"/>
            </w:tcBorders>
            <w:vAlign w:val="center"/>
          </w:tcPr>
          <w:p w:rsidR="009A3F17" w:rsidRPr="00466C67" w:rsidRDefault="009A3F17" w:rsidP="00D413EE">
            <w:pPr>
              <w:pStyle w:val="afff0"/>
            </w:pPr>
            <w:r w:rsidRPr="00466C67">
              <w:t>主体</w:t>
            </w:r>
          </w:p>
          <w:p w:rsidR="009A3F17" w:rsidRPr="00466C67" w:rsidRDefault="009A3F17" w:rsidP="00D413EE">
            <w:pPr>
              <w:pStyle w:val="afff0"/>
            </w:pPr>
            <w:r w:rsidRPr="00466C67">
              <w:t>工程</w:t>
            </w:r>
          </w:p>
        </w:tc>
        <w:tc>
          <w:tcPr>
            <w:tcW w:w="416" w:type="pct"/>
            <w:vAlign w:val="center"/>
          </w:tcPr>
          <w:p w:rsidR="009A3F17" w:rsidRPr="00466C67" w:rsidRDefault="009A3F17" w:rsidP="00D413EE">
            <w:pPr>
              <w:pStyle w:val="afff0"/>
              <w:cnfStyle w:val="000000000000" w:firstRow="0" w:lastRow="0" w:firstColumn="0" w:lastColumn="0" w:oddVBand="0" w:evenVBand="0" w:oddHBand="0" w:evenHBand="0" w:firstRowFirstColumn="0" w:firstRowLastColumn="0" w:lastRowFirstColumn="0" w:lastRowLastColumn="0"/>
            </w:pPr>
            <w:r w:rsidRPr="00466C67">
              <w:t>输气管线</w:t>
            </w:r>
          </w:p>
        </w:tc>
        <w:tc>
          <w:tcPr>
            <w:tcW w:w="2497" w:type="pct"/>
            <w:vAlign w:val="center"/>
          </w:tcPr>
          <w:p w:rsidR="009A3F17" w:rsidRPr="00466C67" w:rsidRDefault="009A3F17" w:rsidP="00CA3DA6">
            <w:pPr>
              <w:pStyle w:val="afff0"/>
              <w:jc w:val="left"/>
              <w:cnfStyle w:val="000000000000" w:firstRow="0" w:lastRow="0" w:firstColumn="0" w:lastColumn="0" w:oddVBand="0" w:evenVBand="0" w:oddHBand="0" w:evenHBand="0" w:firstRowFirstColumn="0" w:firstRowLastColumn="0" w:lastRowFirstColumn="0" w:lastRowLastColumn="0"/>
            </w:pPr>
            <w:r w:rsidRPr="00466C67">
              <w:rPr>
                <w:rFonts w:cs="Times New Roman" w:hint="eastAsia"/>
                <w:szCs w:val="24"/>
              </w:rPr>
              <w:t>河巴线局部管道改道，改迁</w:t>
            </w:r>
            <w:r w:rsidRPr="00466C67">
              <w:rPr>
                <w:rFonts w:cs="Times New Roman"/>
              </w:rPr>
              <w:t>总计约</w:t>
            </w:r>
            <w:r w:rsidRPr="00466C67">
              <w:rPr>
                <w:rFonts w:cs="Times New Roman" w:hint="eastAsia"/>
              </w:rPr>
              <w:t>2</w:t>
            </w:r>
            <w:r w:rsidRPr="00466C67">
              <w:rPr>
                <w:rFonts w:cs="Times New Roman"/>
              </w:rPr>
              <w:t>km</w:t>
            </w:r>
            <w:r w:rsidRPr="00466C67">
              <w:rPr>
                <w:rFonts w:cs="Times New Roman"/>
              </w:rPr>
              <w:t>，</w:t>
            </w:r>
            <w:r w:rsidRPr="00466C67">
              <w:t>设计输量为</w:t>
            </w:r>
            <w:r w:rsidRPr="00466C67">
              <w:t>150×10</w:t>
            </w:r>
            <w:r w:rsidRPr="00466C67">
              <w:rPr>
                <w:vertAlign w:val="superscript"/>
              </w:rPr>
              <w:t>4</w:t>
            </w:r>
            <w:r w:rsidRPr="00466C67">
              <w:t>m</w:t>
            </w:r>
            <w:r w:rsidRPr="00466C67">
              <w:rPr>
                <w:vertAlign w:val="superscript"/>
              </w:rPr>
              <w:t>3</w:t>
            </w:r>
            <w:r w:rsidRPr="00466C67">
              <w:t>/d</w:t>
            </w:r>
            <w:r w:rsidRPr="00466C67">
              <w:rPr>
                <w:rFonts w:cs="Times New Roman"/>
                <w:snapToGrid w:val="0"/>
              </w:rPr>
              <w:t>，设计压力为</w:t>
            </w:r>
            <w:r w:rsidRPr="00466C67">
              <w:rPr>
                <w:rFonts w:cs="Times New Roman" w:hint="eastAsia"/>
              </w:rPr>
              <w:t>8.0</w:t>
            </w:r>
            <w:r w:rsidRPr="00466C67">
              <w:rPr>
                <w:rFonts w:cs="Times New Roman"/>
              </w:rPr>
              <w:t>M</w:t>
            </w:r>
            <w:r w:rsidRPr="00466C67">
              <w:rPr>
                <w:rFonts w:cs="Times New Roman" w:hint="eastAsia"/>
              </w:rPr>
              <w:t>P</w:t>
            </w:r>
            <w:r w:rsidRPr="00466C67">
              <w:rPr>
                <w:rFonts w:cs="Times New Roman"/>
              </w:rPr>
              <w:t>a</w:t>
            </w:r>
            <w:r w:rsidRPr="00466C67">
              <w:rPr>
                <w:rFonts w:cs="Times New Roman" w:hint="eastAsia"/>
              </w:rPr>
              <w:t>；材质采用</w:t>
            </w:r>
            <w:r w:rsidRPr="00466C67">
              <w:rPr>
                <w:rFonts w:cs="Times New Roman" w:hint="eastAsia"/>
              </w:rPr>
              <w:t>L360NPSL2</w:t>
            </w:r>
            <w:r w:rsidRPr="00466C67">
              <w:rPr>
                <w:rFonts w:cs="Times New Roman" w:hint="eastAsia"/>
              </w:rPr>
              <w:t>无缝钢管，管道规格为Φ</w:t>
            </w:r>
            <w:r w:rsidRPr="00466C67">
              <w:rPr>
                <w:rFonts w:cs="Times New Roman" w:hint="eastAsia"/>
              </w:rPr>
              <w:t>273</w:t>
            </w:r>
            <w:r w:rsidRPr="00466C67">
              <w:rPr>
                <w:rFonts w:cs="Times New Roman" w:hint="eastAsia"/>
              </w:rPr>
              <w:t>×</w:t>
            </w:r>
            <w:r w:rsidRPr="00466C67">
              <w:rPr>
                <w:rFonts w:cs="Times New Roman" w:hint="eastAsia"/>
              </w:rPr>
              <w:t>8.0mm</w:t>
            </w:r>
            <w:r w:rsidRPr="00466C67">
              <w:rPr>
                <w:rFonts w:cs="Times New Roman" w:hint="eastAsia"/>
              </w:rPr>
              <w:t>。整改后管线采用常温型加强级三层</w:t>
            </w:r>
            <w:r w:rsidRPr="00466C67">
              <w:rPr>
                <w:rFonts w:cs="Times New Roman" w:hint="eastAsia"/>
              </w:rPr>
              <w:t>PE</w:t>
            </w:r>
            <w:r w:rsidRPr="00466C67">
              <w:rPr>
                <w:rFonts w:cs="Times New Roman" w:hint="eastAsia"/>
              </w:rPr>
              <w:t>外防腐层，阴极保护接入原阴极保护系统，同沟敷设</w:t>
            </w:r>
            <w:r w:rsidRPr="00466C67">
              <w:rPr>
                <w:rFonts w:cs="Times New Roman" w:hint="eastAsia"/>
              </w:rPr>
              <w:t>GYTA5312</w:t>
            </w:r>
            <w:r w:rsidRPr="00466C67">
              <w:rPr>
                <w:rFonts w:cs="Times New Roman" w:hint="eastAsia"/>
              </w:rPr>
              <w:t>芯光缆</w:t>
            </w:r>
            <w:r w:rsidRPr="00466C67">
              <w:rPr>
                <w:rFonts w:cs="Times New Roman" w:hint="eastAsia"/>
              </w:rPr>
              <w:t>2.14</w:t>
            </w:r>
            <w:r w:rsidRPr="00466C67">
              <w:rPr>
                <w:rFonts w:cs="Times New Roman" w:hint="eastAsia"/>
              </w:rPr>
              <w:t>公里。迁改后原管道弃置处理。</w:t>
            </w:r>
            <w:r w:rsidRPr="00466C67">
              <w:t>管线沿途经过区域主要为农田、林地，沿途穿越乡村公路</w:t>
            </w:r>
            <w:r w:rsidRPr="00466C67">
              <w:t>1</w:t>
            </w:r>
            <w:r w:rsidRPr="00466C67">
              <w:t>处。</w:t>
            </w:r>
          </w:p>
        </w:tc>
        <w:tc>
          <w:tcPr>
            <w:tcW w:w="876" w:type="pct"/>
            <w:vAlign w:val="center"/>
          </w:tcPr>
          <w:p w:rsidR="009A3F17" w:rsidRPr="00466C67" w:rsidRDefault="009A3F17" w:rsidP="00D413EE">
            <w:pPr>
              <w:pStyle w:val="afff0"/>
              <w:cnfStyle w:val="000000000000" w:firstRow="0" w:lastRow="0" w:firstColumn="0" w:lastColumn="0" w:oddVBand="0" w:evenVBand="0" w:oddHBand="0" w:evenHBand="0" w:firstRowFirstColumn="0" w:firstRowLastColumn="0" w:lastRowFirstColumn="0" w:lastRowLastColumn="0"/>
            </w:pPr>
            <w:r w:rsidRPr="00466C67">
              <w:rPr>
                <w:szCs w:val="21"/>
              </w:rPr>
              <w:t>临时改变土地利用性，造成农业损失、生态破坏，产生施工噪声、扬尘、弃渣等</w:t>
            </w:r>
          </w:p>
        </w:tc>
        <w:tc>
          <w:tcPr>
            <w:tcW w:w="814" w:type="pct"/>
            <w:vAlign w:val="center"/>
          </w:tcPr>
          <w:p w:rsidR="009A3F17" w:rsidRPr="00466C67" w:rsidRDefault="009A3F17" w:rsidP="00D413EE">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szCs w:val="21"/>
              </w:rPr>
              <w:t>植被及农田生产力将得到一定的恢复，水土流失将逐渐减少</w:t>
            </w:r>
          </w:p>
        </w:tc>
      </w:tr>
      <w:tr w:rsidR="00466C67" w:rsidRPr="00466C67" w:rsidTr="00466C67">
        <w:trPr>
          <w:trHeight w:val="2020"/>
        </w:trPr>
        <w:tc>
          <w:tcPr>
            <w:cnfStyle w:val="001000000000" w:firstRow="0" w:lastRow="0" w:firstColumn="1" w:lastColumn="0" w:oddVBand="0" w:evenVBand="0" w:oddHBand="0" w:evenHBand="0" w:firstRowFirstColumn="0" w:firstRowLastColumn="0" w:lastRowFirstColumn="0" w:lastRowLastColumn="0"/>
            <w:tcW w:w="396" w:type="pct"/>
            <w:vMerge/>
            <w:tcBorders>
              <w:left w:val="none" w:sz="0" w:space="0" w:color="auto"/>
            </w:tcBorders>
            <w:vAlign w:val="center"/>
          </w:tcPr>
          <w:p w:rsidR="009A3F17" w:rsidRPr="00466C67" w:rsidRDefault="009A3F17" w:rsidP="00D413EE">
            <w:pPr>
              <w:pStyle w:val="afff0"/>
            </w:pPr>
          </w:p>
        </w:tc>
        <w:tc>
          <w:tcPr>
            <w:tcW w:w="416" w:type="pct"/>
            <w:vAlign w:val="center"/>
          </w:tcPr>
          <w:p w:rsidR="009A3F17" w:rsidRPr="00466C67" w:rsidRDefault="009A3F17" w:rsidP="00D413EE">
            <w:pPr>
              <w:pStyle w:val="afff0"/>
              <w:cnfStyle w:val="000000000000" w:firstRow="0" w:lastRow="0" w:firstColumn="0" w:lastColumn="0" w:oddVBand="0" w:evenVBand="0" w:oddHBand="0" w:evenHBand="0" w:firstRowFirstColumn="0" w:firstRowLastColumn="0" w:lastRowFirstColumn="0" w:lastRowLastColumn="0"/>
            </w:pPr>
            <w:r w:rsidRPr="00466C67">
              <w:t>穿越工程</w:t>
            </w:r>
          </w:p>
        </w:tc>
        <w:tc>
          <w:tcPr>
            <w:tcW w:w="2497" w:type="pct"/>
            <w:vAlign w:val="center"/>
          </w:tcPr>
          <w:p w:rsidR="009A3F17" w:rsidRPr="00466C67" w:rsidRDefault="009A3F17" w:rsidP="009A3F17">
            <w:pPr>
              <w:pStyle w:val="afff0"/>
              <w:cnfStyle w:val="000000000000" w:firstRow="0" w:lastRow="0" w:firstColumn="0" w:lastColumn="0" w:oddVBand="0" w:evenVBand="0" w:oddHBand="0" w:evenHBand="0" w:firstRowFirstColumn="0" w:firstRowLastColumn="0" w:lastRowFirstColumn="0" w:lastRowLastColumn="0"/>
            </w:pPr>
            <w:r w:rsidRPr="00466C67">
              <w:t>本项目穿越乡村公路</w:t>
            </w:r>
            <w:r w:rsidRPr="00466C67">
              <w:rPr>
                <w:rFonts w:hint="eastAsia"/>
              </w:rPr>
              <w:t>1</w:t>
            </w:r>
            <w:r w:rsidRPr="00466C67">
              <w:t>处，长度</w:t>
            </w:r>
            <w:r w:rsidRPr="00466C67">
              <w:rPr>
                <w:rFonts w:hint="eastAsia"/>
              </w:rPr>
              <w:t>14m</w:t>
            </w:r>
            <w:r w:rsidRPr="00466C67">
              <w:t>，采用</w:t>
            </w:r>
            <w:r w:rsidRPr="00466C67">
              <w:rPr>
                <w:rFonts w:hint="eastAsia"/>
                <w:szCs w:val="21"/>
              </w:rPr>
              <w:t>挖沟法加钢筋混凝土套管（</w:t>
            </w:r>
            <w:r w:rsidRPr="00466C67">
              <w:rPr>
                <w:rFonts w:cs="Times New Roman"/>
                <w:szCs w:val="21"/>
              </w:rPr>
              <w:t>DRCP</w:t>
            </w:r>
            <w:r w:rsidRPr="00466C67">
              <w:rPr>
                <w:rFonts w:hint="eastAsia"/>
                <w:szCs w:val="21"/>
              </w:rPr>
              <w:t>Ⅲ</w:t>
            </w:r>
            <w:r w:rsidRPr="00466C67">
              <w:rPr>
                <w:rFonts w:cs="Times New Roman"/>
                <w:szCs w:val="21"/>
              </w:rPr>
              <w:t>800×2000</w:t>
            </w:r>
            <w:r w:rsidRPr="00466C67">
              <w:rPr>
                <w:rFonts w:hint="eastAsia"/>
                <w:szCs w:val="21"/>
              </w:rPr>
              <w:t>）穿越水泥路</w:t>
            </w:r>
          </w:p>
        </w:tc>
        <w:tc>
          <w:tcPr>
            <w:tcW w:w="876" w:type="pct"/>
            <w:vAlign w:val="center"/>
          </w:tcPr>
          <w:p w:rsidR="009A3F17" w:rsidRPr="00466C67" w:rsidRDefault="009A3F17" w:rsidP="009A3F17">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水土流失，并对当地交通造成一定影响</w:t>
            </w:r>
          </w:p>
        </w:tc>
        <w:tc>
          <w:tcPr>
            <w:tcW w:w="814" w:type="pct"/>
            <w:vAlign w:val="center"/>
          </w:tcPr>
          <w:p w:rsidR="009A3F17" w:rsidRPr="00466C67" w:rsidRDefault="009A3F17" w:rsidP="009A3F17">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交通得以恢复，生态环境有所改善，水土流失逐渐降低，直到恢复正常水平</w:t>
            </w:r>
          </w:p>
        </w:tc>
      </w:tr>
      <w:tr w:rsidR="00466C67" w:rsidRPr="00466C67" w:rsidTr="00466C67">
        <w:trPr>
          <w:trHeight w:val="1937"/>
        </w:trPr>
        <w:tc>
          <w:tcPr>
            <w:cnfStyle w:val="001000000000" w:firstRow="0" w:lastRow="0" w:firstColumn="1" w:lastColumn="0" w:oddVBand="0" w:evenVBand="0" w:oddHBand="0" w:evenHBand="0" w:firstRowFirstColumn="0" w:firstRowLastColumn="0" w:lastRowFirstColumn="0" w:lastRowLastColumn="0"/>
            <w:tcW w:w="396" w:type="pct"/>
            <w:vMerge w:val="restart"/>
            <w:tcBorders>
              <w:left w:val="none" w:sz="0" w:space="0" w:color="auto"/>
            </w:tcBorders>
            <w:vAlign w:val="center"/>
          </w:tcPr>
          <w:p w:rsidR="00CA3DA6" w:rsidRPr="00466C67" w:rsidRDefault="00CA3DA6" w:rsidP="00D413EE">
            <w:pPr>
              <w:pStyle w:val="afff0"/>
            </w:pPr>
            <w:r w:rsidRPr="00466C67">
              <w:t>临时辅助</w:t>
            </w:r>
          </w:p>
          <w:p w:rsidR="00CA3DA6" w:rsidRPr="00466C67" w:rsidRDefault="00CA3DA6" w:rsidP="00D413EE">
            <w:pPr>
              <w:pStyle w:val="afff0"/>
            </w:pPr>
            <w:r w:rsidRPr="00466C67">
              <w:t>工程</w:t>
            </w:r>
          </w:p>
        </w:tc>
        <w:tc>
          <w:tcPr>
            <w:tcW w:w="416" w:type="pct"/>
            <w:vAlign w:val="center"/>
          </w:tcPr>
          <w:p w:rsidR="00CA3DA6" w:rsidRPr="00466C67" w:rsidRDefault="00CA3DA6" w:rsidP="00D413EE">
            <w:pPr>
              <w:pStyle w:val="afff0"/>
              <w:cnfStyle w:val="000000000000" w:firstRow="0" w:lastRow="0" w:firstColumn="0" w:lastColumn="0" w:oddVBand="0" w:evenVBand="0" w:oddHBand="0" w:evenHBand="0" w:firstRowFirstColumn="0" w:firstRowLastColumn="0" w:lastRowFirstColumn="0" w:lastRowLastColumn="0"/>
            </w:pPr>
            <w:r w:rsidRPr="00466C67">
              <w:t>施工便道</w:t>
            </w:r>
          </w:p>
        </w:tc>
        <w:tc>
          <w:tcPr>
            <w:tcW w:w="2497" w:type="pct"/>
            <w:vAlign w:val="center"/>
          </w:tcPr>
          <w:p w:rsidR="00CA3DA6" w:rsidRPr="00466C67" w:rsidRDefault="004B234F" w:rsidP="00D413E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szCs w:val="21"/>
              </w:rPr>
              <w:t>新修施工便道</w:t>
            </w:r>
            <w:r w:rsidRPr="00466C67">
              <w:rPr>
                <w:szCs w:val="21"/>
              </w:rPr>
              <w:t>2</w:t>
            </w:r>
            <w:r w:rsidRPr="00466C67">
              <w:rPr>
                <w:rFonts w:hint="eastAsia"/>
                <w:szCs w:val="21"/>
              </w:rPr>
              <w:t>00m</w:t>
            </w:r>
            <w:r w:rsidRPr="00466C67">
              <w:rPr>
                <w:rFonts w:hint="eastAsia"/>
                <w:szCs w:val="21"/>
              </w:rPr>
              <w:t>，整修施工便道</w:t>
            </w:r>
            <w:r w:rsidRPr="00466C67">
              <w:rPr>
                <w:rFonts w:hint="eastAsia"/>
                <w:szCs w:val="21"/>
              </w:rPr>
              <w:t>1000m</w:t>
            </w:r>
            <w:r w:rsidRPr="00466C67">
              <w:t>，路宽</w:t>
            </w:r>
            <w:r w:rsidRPr="00466C67">
              <w:t>4.5m</w:t>
            </w:r>
            <w:r w:rsidRPr="00466C67">
              <w:t>。</w:t>
            </w:r>
          </w:p>
        </w:tc>
        <w:tc>
          <w:tcPr>
            <w:tcW w:w="876" w:type="pct"/>
            <w:vAlign w:val="center"/>
          </w:tcPr>
          <w:p w:rsidR="00CA3DA6" w:rsidRPr="00466C67" w:rsidRDefault="00CA3DA6" w:rsidP="00D413EE">
            <w:pPr>
              <w:pStyle w:val="afff0"/>
              <w:cnfStyle w:val="000000000000" w:firstRow="0" w:lastRow="0" w:firstColumn="0" w:lastColumn="0" w:oddVBand="0" w:evenVBand="0" w:oddHBand="0" w:evenHBand="0" w:firstRowFirstColumn="0" w:firstRowLastColumn="0" w:lastRowFirstColumn="0" w:lastRowLastColumn="0"/>
            </w:pPr>
            <w:r w:rsidRPr="00466C67">
              <w:rPr>
                <w:szCs w:val="21"/>
              </w:rPr>
              <w:t>临时改变土地利用性，造成农业损失、生态破坏，产生施工噪声、扬尘、弃渣等</w:t>
            </w:r>
          </w:p>
        </w:tc>
        <w:tc>
          <w:tcPr>
            <w:tcW w:w="814" w:type="pct"/>
            <w:vAlign w:val="center"/>
          </w:tcPr>
          <w:p w:rsidR="00CA3DA6" w:rsidRPr="00466C67" w:rsidRDefault="00CA3DA6" w:rsidP="00D413EE">
            <w:pPr>
              <w:pStyle w:val="afff0"/>
              <w:cnfStyle w:val="000000000000" w:firstRow="0" w:lastRow="0" w:firstColumn="0" w:lastColumn="0" w:oddVBand="0" w:evenVBand="0" w:oddHBand="0" w:evenHBand="0" w:firstRowFirstColumn="0" w:firstRowLastColumn="0" w:lastRowFirstColumn="0" w:lastRowLastColumn="0"/>
            </w:pPr>
            <w:r w:rsidRPr="00466C67">
              <w:rPr>
                <w:szCs w:val="21"/>
              </w:rPr>
              <w:t>植被及农田生产力将得到一定的恢复，水土流失将逐渐减少</w:t>
            </w:r>
          </w:p>
        </w:tc>
      </w:tr>
      <w:tr w:rsidR="00466C67" w:rsidRPr="00466C67" w:rsidTr="00466C67">
        <w:trPr>
          <w:trHeight w:val="801"/>
        </w:trPr>
        <w:tc>
          <w:tcPr>
            <w:cnfStyle w:val="001000000000" w:firstRow="0" w:lastRow="0" w:firstColumn="1" w:lastColumn="0" w:oddVBand="0" w:evenVBand="0" w:oddHBand="0" w:evenHBand="0" w:firstRowFirstColumn="0" w:firstRowLastColumn="0" w:lastRowFirstColumn="0" w:lastRowLastColumn="0"/>
            <w:tcW w:w="396" w:type="pct"/>
            <w:vMerge/>
            <w:tcBorders>
              <w:left w:val="none" w:sz="0" w:space="0" w:color="auto"/>
            </w:tcBorders>
            <w:vAlign w:val="center"/>
          </w:tcPr>
          <w:p w:rsidR="00CA3DA6" w:rsidRPr="00466C67" w:rsidRDefault="00CA3DA6" w:rsidP="00D413EE">
            <w:pPr>
              <w:pStyle w:val="afff0"/>
            </w:pPr>
          </w:p>
        </w:tc>
        <w:tc>
          <w:tcPr>
            <w:tcW w:w="416" w:type="pct"/>
            <w:vAlign w:val="center"/>
          </w:tcPr>
          <w:p w:rsidR="00CA3DA6" w:rsidRPr="00466C67" w:rsidRDefault="00CA3DA6" w:rsidP="00D413EE">
            <w:pPr>
              <w:pStyle w:val="afff0"/>
              <w:cnfStyle w:val="000000000000" w:firstRow="0" w:lastRow="0" w:firstColumn="0" w:lastColumn="0" w:oddVBand="0" w:evenVBand="0" w:oddHBand="0" w:evenHBand="0" w:firstRowFirstColumn="0" w:firstRowLastColumn="0" w:lastRowFirstColumn="0" w:lastRowLastColumn="0"/>
            </w:pPr>
            <w:r w:rsidRPr="00466C67">
              <w:t>堆管场</w:t>
            </w:r>
          </w:p>
        </w:tc>
        <w:tc>
          <w:tcPr>
            <w:tcW w:w="2497" w:type="pct"/>
            <w:vAlign w:val="center"/>
          </w:tcPr>
          <w:p w:rsidR="00CA3DA6" w:rsidRPr="00466C67" w:rsidRDefault="00BF72BA" w:rsidP="00D413EE">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rFonts w:hint="eastAsia"/>
                <w:szCs w:val="21"/>
              </w:rPr>
              <w:t>1</w:t>
            </w:r>
            <w:r w:rsidRPr="00466C67">
              <w:rPr>
                <w:rFonts w:hint="eastAsia"/>
                <w:szCs w:val="21"/>
              </w:rPr>
              <w:t>处，</w:t>
            </w:r>
            <w:r w:rsidR="004669D7" w:rsidRPr="00466C67">
              <w:rPr>
                <w:rFonts w:hint="eastAsia"/>
                <w:szCs w:val="21"/>
              </w:rPr>
              <w:t>800m</w:t>
            </w:r>
            <w:r w:rsidR="004669D7" w:rsidRPr="00466C67">
              <w:rPr>
                <w:rFonts w:hint="eastAsia"/>
                <w:szCs w:val="21"/>
                <w:vertAlign w:val="superscript"/>
              </w:rPr>
              <w:t>2</w:t>
            </w:r>
          </w:p>
        </w:tc>
        <w:tc>
          <w:tcPr>
            <w:tcW w:w="876" w:type="pct"/>
            <w:vAlign w:val="center"/>
          </w:tcPr>
          <w:p w:rsidR="00CA3DA6" w:rsidRPr="00466C67" w:rsidRDefault="00BF72BA" w:rsidP="00D413EE">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rFonts w:cs="Times New Roman"/>
              </w:rPr>
              <w:t>临时改变土地利用性，造成农业损失、生态破坏，</w:t>
            </w:r>
          </w:p>
        </w:tc>
        <w:tc>
          <w:tcPr>
            <w:tcW w:w="814" w:type="pct"/>
            <w:vAlign w:val="center"/>
          </w:tcPr>
          <w:p w:rsidR="00CA3DA6" w:rsidRPr="00466C67" w:rsidRDefault="00BF72BA" w:rsidP="00D413EE">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rFonts w:cs="Times New Roman"/>
              </w:rPr>
              <w:t>植被及农田生产力将得到一定的恢复</w:t>
            </w:r>
          </w:p>
        </w:tc>
      </w:tr>
      <w:tr w:rsidR="00466C67" w:rsidRPr="00466C67" w:rsidTr="00466C67">
        <w:tc>
          <w:tcPr>
            <w:cnfStyle w:val="001000000000" w:firstRow="0" w:lastRow="0" w:firstColumn="1" w:lastColumn="0" w:oddVBand="0" w:evenVBand="0" w:oddHBand="0" w:evenHBand="0" w:firstRowFirstColumn="0" w:firstRowLastColumn="0" w:lastRowFirstColumn="0" w:lastRowLastColumn="0"/>
            <w:tcW w:w="396" w:type="pct"/>
            <w:vMerge w:val="restart"/>
            <w:tcBorders>
              <w:left w:val="none" w:sz="0" w:space="0" w:color="auto"/>
            </w:tcBorders>
            <w:vAlign w:val="center"/>
          </w:tcPr>
          <w:p w:rsidR="00D413EE" w:rsidRPr="00466C67" w:rsidRDefault="00D413EE" w:rsidP="00D413EE">
            <w:pPr>
              <w:pStyle w:val="afff0"/>
            </w:pPr>
            <w:r w:rsidRPr="00466C67">
              <w:t>公用</w:t>
            </w:r>
          </w:p>
          <w:p w:rsidR="00D413EE" w:rsidRPr="00466C67" w:rsidRDefault="00D413EE" w:rsidP="00D413EE">
            <w:pPr>
              <w:pStyle w:val="afff0"/>
            </w:pPr>
            <w:r w:rsidRPr="00466C67">
              <w:t>工程</w:t>
            </w:r>
          </w:p>
        </w:tc>
        <w:tc>
          <w:tcPr>
            <w:tcW w:w="41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供水</w:t>
            </w:r>
          </w:p>
        </w:tc>
        <w:tc>
          <w:tcPr>
            <w:tcW w:w="2497"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本项目为集输管线建设，不设阀室、阀井、站场等，不进行给排水设计</w:t>
            </w:r>
          </w:p>
        </w:tc>
        <w:tc>
          <w:tcPr>
            <w:tcW w:w="87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c>
          <w:tcPr>
            <w:tcW w:w="814" w:type="pct"/>
            <w:vMerge w:val="restar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r>
      <w:tr w:rsidR="00466C67" w:rsidRPr="00466C67" w:rsidTr="00466C67">
        <w:trPr>
          <w:trHeight w:val="435"/>
        </w:trPr>
        <w:tc>
          <w:tcPr>
            <w:cnfStyle w:val="001000000000" w:firstRow="0" w:lastRow="0" w:firstColumn="1" w:lastColumn="0" w:oddVBand="0" w:evenVBand="0" w:oddHBand="0" w:evenHBand="0" w:firstRowFirstColumn="0" w:firstRowLastColumn="0" w:lastRowFirstColumn="0" w:lastRowLastColumn="0"/>
            <w:tcW w:w="396" w:type="pct"/>
            <w:vMerge/>
            <w:tcBorders>
              <w:left w:val="none" w:sz="0" w:space="0" w:color="auto"/>
            </w:tcBorders>
            <w:vAlign w:val="center"/>
          </w:tcPr>
          <w:p w:rsidR="00D413EE" w:rsidRPr="00466C67" w:rsidRDefault="00D413EE" w:rsidP="00D413EE">
            <w:pPr>
              <w:pStyle w:val="afff0"/>
            </w:pPr>
          </w:p>
        </w:tc>
        <w:tc>
          <w:tcPr>
            <w:tcW w:w="41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供电</w:t>
            </w:r>
          </w:p>
        </w:tc>
        <w:tc>
          <w:tcPr>
            <w:tcW w:w="2497"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本项目为集输管线建设，不设阀室、阀井、站场等，不进行供电设计</w:t>
            </w:r>
          </w:p>
        </w:tc>
        <w:tc>
          <w:tcPr>
            <w:tcW w:w="87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c>
          <w:tcPr>
            <w:tcW w:w="814" w:type="pct"/>
            <w:vMerge/>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466C67">
        <w:trPr>
          <w:trHeight w:val="359"/>
        </w:trPr>
        <w:tc>
          <w:tcPr>
            <w:cnfStyle w:val="001000000000" w:firstRow="0" w:lastRow="0" w:firstColumn="1" w:lastColumn="0" w:oddVBand="0" w:evenVBand="0" w:oddHBand="0" w:evenHBand="0" w:firstRowFirstColumn="0" w:firstRowLastColumn="0" w:lastRowFirstColumn="0" w:lastRowLastColumn="0"/>
            <w:tcW w:w="396" w:type="pct"/>
            <w:vMerge/>
            <w:tcBorders>
              <w:left w:val="none" w:sz="0" w:space="0" w:color="auto"/>
            </w:tcBorders>
            <w:vAlign w:val="center"/>
          </w:tcPr>
          <w:p w:rsidR="00D413EE" w:rsidRPr="00466C67" w:rsidRDefault="00D413EE" w:rsidP="00D413EE">
            <w:pPr>
              <w:pStyle w:val="afff0"/>
            </w:pPr>
          </w:p>
        </w:tc>
        <w:tc>
          <w:tcPr>
            <w:tcW w:w="41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消防</w:t>
            </w:r>
          </w:p>
        </w:tc>
        <w:tc>
          <w:tcPr>
            <w:tcW w:w="2497"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本工程消防设施主要依托相应站场配备的移动式灭火</w:t>
            </w:r>
            <w:r w:rsidR="00CA3DA6" w:rsidRPr="00466C67">
              <w:rPr>
                <w:rFonts w:cs="Times New Roman"/>
              </w:rPr>
              <w:t>设备和社会消防</w:t>
            </w:r>
          </w:p>
        </w:tc>
        <w:tc>
          <w:tcPr>
            <w:tcW w:w="87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c>
          <w:tcPr>
            <w:tcW w:w="814" w:type="pct"/>
            <w:vMerge/>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466C67">
        <w:trPr>
          <w:trHeight w:val="359"/>
        </w:trPr>
        <w:tc>
          <w:tcPr>
            <w:cnfStyle w:val="001000000000" w:firstRow="0" w:lastRow="0" w:firstColumn="1" w:lastColumn="0" w:oddVBand="0" w:evenVBand="0" w:oddHBand="0" w:evenHBand="0" w:firstRowFirstColumn="0" w:firstRowLastColumn="0" w:lastRowFirstColumn="0" w:lastRowLastColumn="0"/>
            <w:tcW w:w="396" w:type="pct"/>
            <w:tcBorders>
              <w:left w:val="none" w:sz="0" w:space="0" w:color="auto"/>
            </w:tcBorders>
            <w:vAlign w:val="center"/>
          </w:tcPr>
          <w:p w:rsidR="00D413EE" w:rsidRPr="00466C67" w:rsidRDefault="00D413EE" w:rsidP="00D413EE">
            <w:pPr>
              <w:pStyle w:val="afff0"/>
            </w:pPr>
            <w:r w:rsidRPr="00466C67">
              <w:t>环保工程</w:t>
            </w:r>
          </w:p>
        </w:tc>
        <w:tc>
          <w:tcPr>
            <w:tcW w:w="41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水土保持</w:t>
            </w:r>
          </w:p>
        </w:tc>
        <w:tc>
          <w:tcPr>
            <w:tcW w:w="2497" w:type="pct"/>
            <w:vAlign w:val="center"/>
          </w:tcPr>
          <w:p w:rsidR="00D413EE" w:rsidRPr="00466C67" w:rsidRDefault="00D413EE" w:rsidP="00CA3DA6">
            <w:pPr>
              <w:pStyle w:val="afff0"/>
              <w:cnfStyle w:val="000000000000" w:firstRow="0" w:lastRow="0" w:firstColumn="0" w:lastColumn="0" w:oddVBand="0" w:evenVBand="0" w:oddHBand="0" w:evenHBand="0" w:firstRowFirstColumn="0" w:firstRowLastColumn="0" w:lastRowFirstColumn="0" w:lastRowLastColumn="0"/>
            </w:pPr>
            <w:r w:rsidRPr="00466C67">
              <w:t>做好护坡、堡坎和排水设施</w:t>
            </w:r>
          </w:p>
        </w:tc>
        <w:tc>
          <w:tcPr>
            <w:tcW w:w="876"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c>
          <w:tcPr>
            <w:tcW w:w="814" w:type="pct"/>
            <w:vAlign w:val="center"/>
          </w:tcPr>
          <w:p w:rsidR="00D413EE" w:rsidRPr="00466C67" w:rsidRDefault="00D413EE" w:rsidP="00D413EE">
            <w:pPr>
              <w:pStyle w:val="afff0"/>
              <w:cnfStyle w:val="000000000000" w:firstRow="0" w:lastRow="0" w:firstColumn="0" w:lastColumn="0" w:oddVBand="0" w:evenVBand="0" w:oddHBand="0" w:evenHBand="0" w:firstRowFirstColumn="0" w:firstRowLastColumn="0" w:lastRowFirstColumn="0" w:lastRowLastColumn="0"/>
            </w:pPr>
            <w:r w:rsidRPr="00466C67">
              <w:t>/</w:t>
            </w:r>
          </w:p>
        </w:tc>
      </w:tr>
    </w:tbl>
    <w:bookmarkEnd w:id="82"/>
    <w:bookmarkEnd w:id="83"/>
    <w:p w:rsidR="00742BFC" w:rsidRPr="00466C67" w:rsidRDefault="00CA3DA6" w:rsidP="00CA3DA6">
      <w:pPr>
        <w:pStyle w:val="3"/>
        <w:wordWrap w:val="0"/>
        <w:rPr>
          <w:rFonts w:cs="Times New Roman"/>
        </w:rPr>
      </w:pPr>
      <w:r w:rsidRPr="00466C67">
        <w:rPr>
          <w:rFonts w:cs="Times New Roman" w:hint="eastAsia"/>
        </w:rPr>
        <w:t xml:space="preserve"> </w:t>
      </w:r>
      <w:bookmarkStart w:id="84" w:name="_Toc96680634"/>
      <w:r w:rsidRPr="00466C67">
        <w:rPr>
          <w:rFonts w:cs="Times New Roman"/>
        </w:rPr>
        <w:t>项目线路主要工程量</w:t>
      </w:r>
      <w:bookmarkEnd w:id="84"/>
    </w:p>
    <w:p w:rsidR="00CA3DA6" w:rsidRPr="00466C67" w:rsidRDefault="00CA3DA6" w:rsidP="00CA3DA6">
      <w:pPr>
        <w:wordWrap w:val="0"/>
        <w:ind w:firstLine="480"/>
        <w:rPr>
          <w:rFonts w:cs="Times New Roman"/>
        </w:rPr>
      </w:pPr>
      <w:r w:rsidRPr="00466C67">
        <w:rPr>
          <w:rFonts w:cs="Times New Roman"/>
        </w:rPr>
        <w:t>项目管线主要工程量详见下表。</w:t>
      </w:r>
    </w:p>
    <w:p w:rsidR="00413721" w:rsidRPr="00466C67" w:rsidRDefault="00413721" w:rsidP="00CA3DA6">
      <w:pPr>
        <w:ind w:firstLine="442"/>
        <w:jc w:val="center"/>
        <w:rPr>
          <w:rFonts w:eastAsia="楷体" w:cs="Times New Roman"/>
          <w:b/>
          <w:kern w:val="0"/>
          <w:sz w:val="22"/>
          <w:szCs w:val="24"/>
        </w:rPr>
        <w:sectPr w:rsidR="00413721" w:rsidRPr="00466C67">
          <w:headerReference w:type="default" r:id="rId40"/>
          <w:pgSz w:w="11906" w:h="16838"/>
          <w:pgMar w:top="1440" w:right="1800" w:bottom="1440" w:left="1800" w:header="851" w:footer="794" w:gutter="0"/>
          <w:cols w:space="425"/>
          <w:docGrid w:type="lines" w:linePitch="326"/>
        </w:sectPr>
      </w:pPr>
    </w:p>
    <w:p w:rsidR="00CA3DA6" w:rsidRPr="00466C67" w:rsidRDefault="00CA3DA6" w:rsidP="00CA3DA6">
      <w:pPr>
        <w:ind w:firstLine="442"/>
        <w:jc w:val="center"/>
        <w:rPr>
          <w:rFonts w:eastAsia="楷体" w:cs="Times New Roman"/>
          <w:b/>
          <w:kern w:val="0"/>
          <w:sz w:val="22"/>
          <w:szCs w:val="24"/>
        </w:rPr>
      </w:pPr>
      <w:r w:rsidRPr="00466C67">
        <w:rPr>
          <w:rFonts w:eastAsia="楷体" w:cs="Times New Roman"/>
          <w:b/>
          <w:kern w:val="0"/>
          <w:sz w:val="22"/>
          <w:szCs w:val="24"/>
        </w:rPr>
        <w:lastRenderedPageBreak/>
        <w:t>表</w:t>
      </w:r>
      <w:r w:rsidRPr="00466C67">
        <w:rPr>
          <w:rFonts w:eastAsia="楷体" w:cs="Times New Roman"/>
          <w:b/>
          <w:kern w:val="0"/>
          <w:sz w:val="22"/>
          <w:szCs w:val="24"/>
        </w:rPr>
        <w:fldChar w:fldCharType="begin"/>
      </w:r>
      <w:r w:rsidRPr="00466C67">
        <w:rPr>
          <w:rFonts w:eastAsia="楷体" w:cs="Times New Roman"/>
          <w:b/>
          <w:kern w:val="0"/>
          <w:sz w:val="22"/>
          <w:szCs w:val="24"/>
        </w:rPr>
        <w:instrText xml:space="preserve"> STYLEREF 2 \s </w:instrText>
      </w:r>
      <w:r w:rsidRPr="00466C67">
        <w:rPr>
          <w:rFonts w:eastAsia="楷体" w:cs="Times New Roman"/>
          <w:b/>
          <w:kern w:val="0"/>
          <w:sz w:val="22"/>
          <w:szCs w:val="24"/>
        </w:rPr>
        <w:fldChar w:fldCharType="separate"/>
      </w:r>
      <w:r w:rsidR="00C22988">
        <w:rPr>
          <w:rFonts w:eastAsia="楷体" w:cs="Times New Roman"/>
          <w:b/>
          <w:noProof/>
          <w:kern w:val="0"/>
          <w:sz w:val="22"/>
          <w:szCs w:val="24"/>
        </w:rPr>
        <w:t>2.3</w:t>
      </w:r>
      <w:r w:rsidRPr="00466C67">
        <w:rPr>
          <w:rFonts w:eastAsia="楷体" w:cs="Times New Roman"/>
          <w:b/>
          <w:kern w:val="0"/>
          <w:sz w:val="22"/>
          <w:szCs w:val="24"/>
        </w:rPr>
        <w:fldChar w:fldCharType="end"/>
      </w:r>
      <w:r w:rsidRPr="00466C67">
        <w:rPr>
          <w:rFonts w:eastAsia="楷体" w:cs="Times New Roman"/>
          <w:b/>
          <w:kern w:val="0"/>
          <w:sz w:val="22"/>
          <w:szCs w:val="24"/>
        </w:rPr>
        <w:t>-</w:t>
      </w:r>
      <w:r w:rsidRPr="00466C67">
        <w:rPr>
          <w:rFonts w:eastAsia="楷体" w:cs="Times New Roman"/>
          <w:b/>
          <w:kern w:val="0"/>
          <w:sz w:val="22"/>
          <w:szCs w:val="24"/>
        </w:rPr>
        <w:fldChar w:fldCharType="begin"/>
      </w:r>
      <w:r w:rsidRPr="00466C67">
        <w:rPr>
          <w:rFonts w:eastAsia="楷体" w:cs="Times New Roman"/>
          <w:b/>
          <w:kern w:val="0"/>
          <w:sz w:val="22"/>
          <w:szCs w:val="24"/>
        </w:rPr>
        <w:instrText xml:space="preserve"> SEQ </w:instrText>
      </w:r>
      <w:r w:rsidRPr="00466C67">
        <w:rPr>
          <w:rFonts w:eastAsia="楷体" w:cs="Times New Roman"/>
          <w:b/>
          <w:kern w:val="0"/>
          <w:sz w:val="22"/>
          <w:szCs w:val="24"/>
        </w:rPr>
        <w:instrText>表格</w:instrText>
      </w:r>
      <w:r w:rsidRPr="00466C67">
        <w:rPr>
          <w:rFonts w:eastAsia="楷体" w:cs="Times New Roman"/>
          <w:b/>
          <w:kern w:val="0"/>
          <w:sz w:val="22"/>
          <w:szCs w:val="24"/>
        </w:rPr>
        <w:instrText xml:space="preserve"> \* ARABIC \s 2 </w:instrText>
      </w:r>
      <w:r w:rsidRPr="00466C67">
        <w:rPr>
          <w:rFonts w:eastAsia="楷体" w:cs="Times New Roman"/>
          <w:b/>
          <w:kern w:val="0"/>
          <w:sz w:val="22"/>
          <w:szCs w:val="24"/>
        </w:rPr>
        <w:fldChar w:fldCharType="separate"/>
      </w:r>
      <w:r w:rsidR="00C22988">
        <w:rPr>
          <w:rFonts w:eastAsia="楷体" w:cs="Times New Roman"/>
          <w:b/>
          <w:noProof/>
          <w:kern w:val="0"/>
          <w:sz w:val="22"/>
          <w:szCs w:val="24"/>
        </w:rPr>
        <w:t>2</w:t>
      </w:r>
      <w:r w:rsidRPr="00466C67">
        <w:rPr>
          <w:rFonts w:eastAsia="楷体" w:cs="Times New Roman"/>
          <w:b/>
          <w:kern w:val="0"/>
          <w:sz w:val="22"/>
          <w:szCs w:val="24"/>
        </w:rPr>
        <w:fldChar w:fldCharType="end"/>
      </w:r>
      <w:r w:rsidRPr="00466C67">
        <w:rPr>
          <w:rFonts w:eastAsia="楷体" w:cs="Times New Roman"/>
          <w:b/>
          <w:kern w:val="0"/>
          <w:sz w:val="22"/>
          <w:szCs w:val="24"/>
        </w:rPr>
        <w:t xml:space="preserve">  </w:t>
      </w:r>
      <w:r w:rsidRPr="00466C67">
        <w:rPr>
          <w:rFonts w:eastAsia="楷体" w:cs="Times New Roman"/>
          <w:b/>
          <w:kern w:val="0"/>
          <w:sz w:val="22"/>
          <w:szCs w:val="24"/>
        </w:rPr>
        <w:t>线路主要工程量表</w:t>
      </w:r>
    </w:p>
    <w:tbl>
      <w:tblPr>
        <w:tblStyle w:val="aff1"/>
        <w:tblW w:w="5000"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730"/>
        <w:gridCol w:w="1275"/>
        <w:gridCol w:w="2410"/>
        <w:gridCol w:w="1984"/>
        <w:gridCol w:w="2338"/>
        <w:gridCol w:w="4277"/>
      </w:tblGrid>
      <w:tr w:rsidR="00466C67" w:rsidRPr="00466C67" w:rsidTr="004137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7" w:type="pct"/>
            <w:vAlign w:val="center"/>
          </w:tcPr>
          <w:p w:rsidR="00CA3DA6" w:rsidRPr="00466C67" w:rsidRDefault="00563484" w:rsidP="0021710E">
            <w:pPr>
              <w:spacing w:line="300" w:lineRule="exact"/>
              <w:ind w:firstLineChars="0" w:firstLine="0"/>
              <w:jc w:val="center"/>
              <w:rPr>
                <w:rFonts w:cs="Times New Roman"/>
                <w:b/>
                <w:sz w:val="21"/>
              </w:rPr>
            </w:pPr>
            <w:r w:rsidRPr="00466C67">
              <w:rPr>
                <w:rFonts w:cs="Times New Roman" w:hint="eastAsia"/>
                <w:b/>
                <w:sz w:val="21"/>
              </w:rPr>
              <w:t>名称</w:t>
            </w:r>
          </w:p>
        </w:tc>
        <w:tc>
          <w:tcPr>
            <w:tcW w:w="1315" w:type="pct"/>
            <w:gridSpan w:val="2"/>
            <w:vAlign w:val="center"/>
          </w:tcPr>
          <w:p w:rsidR="00CA3DA6" w:rsidRPr="00466C67" w:rsidRDefault="00563484" w:rsidP="0021710E">
            <w:pPr>
              <w:spacing w:line="30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hint="eastAsia"/>
                <w:b/>
                <w:sz w:val="21"/>
              </w:rPr>
              <w:t>项目</w:t>
            </w:r>
          </w:p>
        </w:tc>
        <w:tc>
          <w:tcPr>
            <w:tcW w:w="708" w:type="pct"/>
            <w:vAlign w:val="center"/>
          </w:tcPr>
          <w:p w:rsidR="00CA3DA6" w:rsidRPr="00466C67" w:rsidRDefault="00CA3DA6" w:rsidP="0021710E">
            <w:pPr>
              <w:spacing w:line="30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hint="eastAsia"/>
                <w:b/>
                <w:sz w:val="21"/>
              </w:rPr>
              <w:t>单位</w:t>
            </w:r>
          </w:p>
        </w:tc>
        <w:tc>
          <w:tcPr>
            <w:tcW w:w="834" w:type="pct"/>
            <w:vAlign w:val="center"/>
          </w:tcPr>
          <w:p w:rsidR="00CA3DA6" w:rsidRPr="00466C67" w:rsidRDefault="00CA3DA6" w:rsidP="0021710E">
            <w:pPr>
              <w:spacing w:line="30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hint="eastAsia"/>
                <w:b/>
                <w:sz w:val="21"/>
              </w:rPr>
              <w:t>数量</w:t>
            </w:r>
          </w:p>
        </w:tc>
        <w:tc>
          <w:tcPr>
            <w:tcW w:w="1526" w:type="pct"/>
            <w:vAlign w:val="center"/>
          </w:tcPr>
          <w:p w:rsidR="00CA3DA6" w:rsidRPr="00466C67" w:rsidRDefault="00CA3DA6" w:rsidP="0021710E">
            <w:pPr>
              <w:spacing w:line="30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hint="eastAsia"/>
                <w:b/>
                <w:sz w:val="21"/>
              </w:rPr>
              <w:t>备注</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563484" w:rsidRPr="00466C67" w:rsidRDefault="00563484" w:rsidP="0021710E">
            <w:pPr>
              <w:spacing w:line="300" w:lineRule="exact"/>
              <w:ind w:firstLineChars="0" w:firstLine="0"/>
              <w:jc w:val="left"/>
              <w:rPr>
                <w:rFonts w:cs="Times New Roman"/>
                <w:b/>
                <w:sz w:val="21"/>
              </w:rPr>
            </w:pPr>
            <w:r w:rsidRPr="00466C67">
              <w:rPr>
                <w:rFonts w:cs="Times New Roman" w:hint="eastAsia"/>
                <w:b/>
                <w:sz w:val="21"/>
              </w:rPr>
              <w:t>一、管线工程</w:t>
            </w:r>
          </w:p>
        </w:tc>
        <w:tc>
          <w:tcPr>
            <w:tcW w:w="1315" w:type="pct"/>
            <w:gridSpan w:val="2"/>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线路实长</w:t>
            </w:r>
          </w:p>
        </w:tc>
        <w:tc>
          <w:tcPr>
            <w:tcW w:w="708"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m</w:t>
            </w:r>
          </w:p>
        </w:tc>
        <w:tc>
          <w:tcPr>
            <w:tcW w:w="834"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2000</w:t>
            </w:r>
          </w:p>
        </w:tc>
        <w:tc>
          <w:tcPr>
            <w:tcW w:w="1526"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Φ273×8.0</w:t>
            </w:r>
            <w:r w:rsidRPr="00466C67">
              <w:rPr>
                <w:rFonts w:cs="Times New Roman" w:hint="eastAsia"/>
                <w:sz w:val="21"/>
              </w:rPr>
              <w:t xml:space="preserve"> </w:t>
            </w:r>
            <w:r w:rsidRPr="00466C67">
              <w:rPr>
                <w:rFonts w:cs="Times New Roman"/>
                <w:sz w:val="21"/>
              </w:rPr>
              <w:t xml:space="preserve">L360N PSL2 </w:t>
            </w:r>
            <w:r w:rsidRPr="00466C67">
              <w:rPr>
                <w:rFonts w:hint="eastAsia"/>
                <w:sz w:val="21"/>
              </w:rPr>
              <w:t>无缝钢管</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563484" w:rsidRPr="00466C67" w:rsidRDefault="00563484" w:rsidP="0021710E">
            <w:pPr>
              <w:spacing w:line="300" w:lineRule="exact"/>
              <w:ind w:firstLineChars="0" w:firstLine="0"/>
              <w:jc w:val="left"/>
              <w:rPr>
                <w:rFonts w:cs="Times New Roman"/>
                <w:b/>
                <w:sz w:val="21"/>
              </w:rPr>
            </w:pPr>
          </w:p>
        </w:tc>
        <w:tc>
          <w:tcPr>
            <w:tcW w:w="455" w:type="pct"/>
            <w:vMerge w:val="restar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管道焊接</w:t>
            </w:r>
          </w:p>
        </w:tc>
        <w:tc>
          <w:tcPr>
            <w:tcW w:w="860"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直管段</w:t>
            </w:r>
          </w:p>
        </w:tc>
        <w:tc>
          <w:tcPr>
            <w:tcW w:w="708"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m</w:t>
            </w:r>
          </w:p>
        </w:tc>
        <w:tc>
          <w:tcPr>
            <w:tcW w:w="834" w:type="pct"/>
            <w:vAlign w:val="center"/>
          </w:tcPr>
          <w:p w:rsidR="00563484" w:rsidRPr="00466C67" w:rsidRDefault="003F4B2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1474</w:t>
            </w:r>
          </w:p>
        </w:tc>
        <w:tc>
          <w:tcPr>
            <w:tcW w:w="1526"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Φ273×8.0</w:t>
            </w:r>
            <w:r w:rsidRPr="00466C67">
              <w:rPr>
                <w:rFonts w:cs="Times New Roman" w:hint="eastAsia"/>
                <w:sz w:val="21"/>
              </w:rPr>
              <w:t xml:space="preserve"> </w:t>
            </w:r>
            <w:r w:rsidRPr="00466C67">
              <w:rPr>
                <w:rFonts w:cs="Times New Roman"/>
                <w:sz w:val="21"/>
              </w:rPr>
              <w:t xml:space="preserve">L360N PSL2 </w:t>
            </w:r>
            <w:r w:rsidRPr="00466C67">
              <w:rPr>
                <w:rFonts w:hint="eastAsia"/>
                <w:sz w:val="21"/>
              </w:rPr>
              <w:t>无缝钢管</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563484" w:rsidRPr="00466C67" w:rsidRDefault="00563484" w:rsidP="0021710E">
            <w:pPr>
              <w:spacing w:line="300" w:lineRule="exact"/>
              <w:ind w:firstLineChars="0" w:firstLine="0"/>
              <w:jc w:val="left"/>
              <w:rPr>
                <w:rFonts w:cs="Times New Roman"/>
                <w:b/>
                <w:sz w:val="21"/>
              </w:rPr>
            </w:pPr>
          </w:p>
        </w:tc>
        <w:tc>
          <w:tcPr>
            <w:tcW w:w="455" w:type="pct"/>
            <w:vMerge/>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p>
        </w:tc>
        <w:tc>
          <w:tcPr>
            <w:tcW w:w="860"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冷弯弯管</w:t>
            </w:r>
          </w:p>
        </w:tc>
        <w:tc>
          <w:tcPr>
            <w:tcW w:w="708" w:type="pct"/>
            <w:vAlign w:val="center"/>
          </w:tcPr>
          <w:p w:rsidR="00134310"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cs="Times New Roman" w:hint="eastAsia"/>
                <w:sz w:val="21"/>
              </w:rPr>
              <w:t>m</w:t>
            </w:r>
            <w:r w:rsidR="00134310" w:rsidRPr="00466C67">
              <w:rPr>
                <w:rFonts w:cs="Times New Roman"/>
                <w:sz w:val="21"/>
              </w:rPr>
              <w:t>/</w:t>
            </w:r>
            <w:r w:rsidR="00134310" w:rsidRPr="00466C67">
              <w:rPr>
                <w:rFonts w:hint="eastAsia"/>
                <w:sz w:val="21"/>
              </w:rPr>
              <w:t>个</w:t>
            </w:r>
          </w:p>
        </w:tc>
        <w:tc>
          <w:tcPr>
            <w:tcW w:w="834" w:type="pct"/>
            <w:vAlign w:val="center"/>
          </w:tcPr>
          <w:p w:rsidR="00563484" w:rsidRPr="00466C67" w:rsidRDefault="003F4B2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420</w:t>
            </w:r>
            <w:r w:rsidR="00134310" w:rsidRPr="00466C67">
              <w:rPr>
                <w:rFonts w:cs="Times New Roman"/>
                <w:sz w:val="21"/>
              </w:rPr>
              <w:t>/35</w:t>
            </w:r>
          </w:p>
        </w:tc>
        <w:tc>
          <w:tcPr>
            <w:tcW w:w="1526"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Φ273×8.0</w:t>
            </w:r>
            <w:r w:rsidRPr="00466C67">
              <w:rPr>
                <w:rFonts w:cs="Times New Roman" w:hint="eastAsia"/>
                <w:sz w:val="21"/>
              </w:rPr>
              <w:t xml:space="preserve"> </w:t>
            </w:r>
            <w:r w:rsidRPr="00466C67">
              <w:rPr>
                <w:rFonts w:cs="Times New Roman"/>
                <w:sz w:val="21"/>
              </w:rPr>
              <w:t xml:space="preserve">L360N PSL2 </w:t>
            </w:r>
            <w:r w:rsidRPr="00466C67">
              <w:rPr>
                <w:rFonts w:hint="eastAsia"/>
                <w:sz w:val="21"/>
              </w:rPr>
              <w:t>无缝钢管；</w:t>
            </w:r>
            <w:r w:rsidRPr="00466C67">
              <w:rPr>
                <w:rFonts w:hint="eastAsia"/>
                <w:sz w:val="21"/>
              </w:rPr>
              <w:t>20</w:t>
            </w:r>
            <w:r w:rsidRPr="00466C67">
              <w:rPr>
                <w:rFonts w:hint="eastAsia"/>
                <w:sz w:val="21"/>
              </w:rPr>
              <w:t>个</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563484" w:rsidRPr="00466C67" w:rsidRDefault="00563484" w:rsidP="0021710E">
            <w:pPr>
              <w:spacing w:line="300" w:lineRule="exact"/>
              <w:ind w:firstLineChars="0" w:firstLine="0"/>
              <w:jc w:val="left"/>
              <w:rPr>
                <w:rFonts w:cs="Times New Roman"/>
                <w:b/>
                <w:sz w:val="21"/>
              </w:rPr>
            </w:pPr>
          </w:p>
        </w:tc>
        <w:tc>
          <w:tcPr>
            <w:tcW w:w="455" w:type="pct"/>
            <w:vMerge/>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p>
        </w:tc>
        <w:tc>
          <w:tcPr>
            <w:tcW w:w="860"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热煨弯管</w:t>
            </w:r>
          </w:p>
        </w:tc>
        <w:tc>
          <w:tcPr>
            <w:tcW w:w="708"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m</w:t>
            </w:r>
            <w:r w:rsidR="00134310" w:rsidRPr="00466C67">
              <w:rPr>
                <w:rFonts w:cs="Times New Roman"/>
                <w:sz w:val="21"/>
              </w:rPr>
              <w:t>/</w:t>
            </w:r>
            <w:r w:rsidR="00134310" w:rsidRPr="00466C67">
              <w:rPr>
                <w:rFonts w:hint="eastAsia"/>
                <w:sz w:val="21"/>
              </w:rPr>
              <w:t>个</w:t>
            </w:r>
          </w:p>
        </w:tc>
        <w:tc>
          <w:tcPr>
            <w:tcW w:w="834" w:type="pct"/>
            <w:vAlign w:val="center"/>
          </w:tcPr>
          <w:p w:rsidR="00563484" w:rsidRPr="00466C67" w:rsidRDefault="003F4B2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106</w:t>
            </w:r>
            <w:r w:rsidR="00134310" w:rsidRPr="00466C67">
              <w:rPr>
                <w:rFonts w:cs="Times New Roman"/>
                <w:sz w:val="21"/>
              </w:rPr>
              <w:t>/60</w:t>
            </w:r>
          </w:p>
        </w:tc>
        <w:tc>
          <w:tcPr>
            <w:tcW w:w="1526"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Φ273×8.0</w:t>
            </w:r>
            <w:r w:rsidRPr="00466C67">
              <w:rPr>
                <w:rFonts w:cs="Times New Roman" w:hint="eastAsia"/>
                <w:sz w:val="21"/>
              </w:rPr>
              <w:t xml:space="preserve"> </w:t>
            </w:r>
            <w:r w:rsidRPr="00466C67">
              <w:rPr>
                <w:rFonts w:cs="Times New Roman"/>
                <w:sz w:val="21"/>
              </w:rPr>
              <w:t xml:space="preserve">L360N PSL2 </w:t>
            </w:r>
            <w:r w:rsidRPr="00466C67">
              <w:rPr>
                <w:rFonts w:hint="eastAsia"/>
                <w:sz w:val="21"/>
              </w:rPr>
              <w:t>无缝钢管；</w:t>
            </w:r>
            <w:r w:rsidRPr="00466C67">
              <w:rPr>
                <w:rFonts w:hint="eastAsia"/>
                <w:sz w:val="21"/>
              </w:rPr>
              <w:t>30</w:t>
            </w:r>
            <w:r w:rsidRPr="00466C67">
              <w:rPr>
                <w:rFonts w:hint="eastAsia"/>
                <w:sz w:val="21"/>
              </w:rPr>
              <w:t>个</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563484" w:rsidRPr="00466C67" w:rsidRDefault="00563484" w:rsidP="0021710E">
            <w:pPr>
              <w:spacing w:line="300" w:lineRule="exact"/>
              <w:ind w:firstLineChars="0" w:firstLine="0"/>
              <w:jc w:val="left"/>
              <w:rPr>
                <w:rFonts w:cs="Times New Roman"/>
                <w:b/>
                <w:sz w:val="21"/>
              </w:rPr>
            </w:pPr>
            <w:r w:rsidRPr="00466C67">
              <w:rPr>
                <w:rFonts w:cs="Times New Roman" w:hint="eastAsia"/>
                <w:b/>
                <w:sz w:val="21"/>
              </w:rPr>
              <w:t>二、穿越工程</w:t>
            </w:r>
          </w:p>
        </w:tc>
        <w:tc>
          <w:tcPr>
            <w:tcW w:w="1315" w:type="pct"/>
            <w:gridSpan w:val="2"/>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挖沟法加钢筋混凝套管穿越水泥路</w:t>
            </w:r>
          </w:p>
        </w:tc>
        <w:tc>
          <w:tcPr>
            <w:tcW w:w="708"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m/</w:t>
            </w:r>
            <w:r w:rsidRPr="00466C67">
              <w:rPr>
                <w:rFonts w:cs="Times New Roman" w:hint="eastAsia"/>
                <w:sz w:val="21"/>
              </w:rPr>
              <w:t>处</w:t>
            </w:r>
          </w:p>
        </w:tc>
        <w:tc>
          <w:tcPr>
            <w:tcW w:w="834"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14/1</w:t>
            </w:r>
          </w:p>
        </w:tc>
        <w:tc>
          <w:tcPr>
            <w:tcW w:w="1526" w:type="pct"/>
            <w:vAlign w:val="center"/>
          </w:tcPr>
          <w:p w:rsidR="00563484" w:rsidRPr="00466C67" w:rsidRDefault="00563484"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kern w:val="0"/>
                <w:sz w:val="21"/>
              </w:rPr>
              <w:t>DRCP</w:t>
            </w:r>
            <w:r w:rsidRPr="00466C67">
              <w:rPr>
                <w:rFonts w:ascii="宋体" w:hAnsi="宋体" w:cs="宋体" w:hint="eastAsia"/>
                <w:kern w:val="0"/>
                <w:sz w:val="21"/>
              </w:rPr>
              <w:t>Ⅲ</w:t>
            </w:r>
            <w:r w:rsidRPr="00466C67">
              <w:rPr>
                <w:rFonts w:cs="Times New Roman"/>
                <w:kern w:val="0"/>
                <w:sz w:val="21"/>
              </w:rPr>
              <w:t xml:space="preserve">800×2000 </w:t>
            </w:r>
            <w:r w:rsidRPr="00466C67">
              <w:rPr>
                <w:rFonts w:ascii="宋体" w:hAnsi="宋体" w:cs="宋体" w:hint="eastAsia"/>
                <w:kern w:val="0"/>
                <w:sz w:val="21"/>
              </w:rPr>
              <w:t>钢筋混凝土套管</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563484" w:rsidRPr="00466C67" w:rsidRDefault="00563484" w:rsidP="0021710E">
            <w:pPr>
              <w:spacing w:line="300" w:lineRule="exact"/>
              <w:ind w:firstLineChars="0" w:firstLine="0"/>
              <w:jc w:val="left"/>
              <w:rPr>
                <w:rFonts w:cs="Times New Roman"/>
                <w:b/>
                <w:sz w:val="21"/>
              </w:rPr>
            </w:pPr>
          </w:p>
        </w:tc>
        <w:tc>
          <w:tcPr>
            <w:tcW w:w="1315" w:type="pct"/>
            <w:gridSpan w:val="2"/>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填充细沙</w:t>
            </w:r>
          </w:p>
        </w:tc>
        <w:tc>
          <w:tcPr>
            <w:tcW w:w="708"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m</w:t>
            </w:r>
            <w:r w:rsidRPr="00466C67">
              <w:rPr>
                <w:rFonts w:cs="Times New Roman" w:hint="eastAsia"/>
                <w:sz w:val="21"/>
                <w:vertAlign w:val="superscript"/>
              </w:rPr>
              <w:t>3</w:t>
            </w:r>
          </w:p>
        </w:tc>
        <w:tc>
          <w:tcPr>
            <w:tcW w:w="834" w:type="pct"/>
            <w:vAlign w:val="center"/>
          </w:tcPr>
          <w:p w:rsidR="00563484" w:rsidRPr="00466C67" w:rsidRDefault="00563484"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10</w:t>
            </w:r>
          </w:p>
        </w:tc>
        <w:tc>
          <w:tcPr>
            <w:tcW w:w="1526" w:type="pct"/>
            <w:vAlign w:val="center"/>
          </w:tcPr>
          <w:p w:rsidR="00563484" w:rsidRPr="00466C67" w:rsidRDefault="00563484"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669D7"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三</w:t>
            </w:r>
            <w:r w:rsidR="004669D7" w:rsidRPr="00466C67">
              <w:rPr>
                <w:rFonts w:cs="Times New Roman" w:hint="eastAsia"/>
                <w:b/>
                <w:sz w:val="21"/>
              </w:rPr>
              <w:t>、管道</w:t>
            </w:r>
            <w:r w:rsidR="004B234F" w:rsidRPr="00466C67">
              <w:rPr>
                <w:rFonts w:cs="Times New Roman" w:hint="eastAsia"/>
                <w:b/>
                <w:sz w:val="21"/>
              </w:rPr>
              <w:t>检测</w:t>
            </w: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超声波探伤</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道口</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261</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cs="Times New Roman"/>
                <w:sz w:val="21"/>
              </w:rPr>
              <w:t xml:space="preserve">X </w:t>
            </w:r>
            <w:r w:rsidRPr="00466C67">
              <w:rPr>
                <w:rFonts w:hint="eastAsia"/>
                <w:sz w:val="21"/>
              </w:rPr>
              <w:t>射线探伤</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道口</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261</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669D7"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四</w:t>
            </w:r>
            <w:r w:rsidR="004669D7" w:rsidRPr="00466C67">
              <w:rPr>
                <w:rFonts w:cs="Times New Roman" w:hint="eastAsia"/>
                <w:b/>
                <w:sz w:val="21"/>
              </w:rPr>
              <w:t>、清管试压干燥</w:t>
            </w: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清管</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次</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试压</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次</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干燥</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次</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669D7"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五</w:t>
            </w:r>
            <w:r w:rsidR="004669D7" w:rsidRPr="00466C67">
              <w:rPr>
                <w:rFonts w:cs="Times New Roman" w:hint="eastAsia"/>
                <w:b/>
                <w:sz w:val="21"/>
              </w:rPr>
              <w:t>、新旧管道连接</w:t>
            </w: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需氮气置换的管道</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sz w:val="21"/>
              </w:rPr>
              <w:t>k</w:t>
            </w:r>
            <w:r w:rsidRPr="00466C67">
              <w:rPr>
                <w:rFonts w:hint="eastAsia"/>
                <w:sz w:val="21"/>
              </w:rPr>
              <w:t>m</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17.8</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动火连头</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处</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669D7"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六</w:t>
            </w:r>
            <w:r w:rsidR="004669D7" w:rsidRPr="00466C67">
              <w:rPr>
                <w:rFonts w:cs="Times New Roman" w:hint="eastAsia"/>
                <w:b/>
                <w:sz w:val="21"/>
              </w:rPr>
              <w:t>、附属工程</w:t>
            </w: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标志桩预制及安装</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个</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18</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警示牌制作及安装</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个</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4</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警示带埋设（带宽</w:t>
            </w:r>
            <w:r w:rsidRPr="00466C67">
              <w:rPr>
                <w:rFonts w:cs="Times New Roman"/>
                <w:sz w:val="21"/>
              </w:rPr>
              <w:t>=400mm</w:t>
            </w:r>
            <w:r w:rsidRPr="00466C67">
              <w:rPr>
                <w:rFonts w:hint="eastAsia"/>
                <w:sz w:val="21"/>
              </w:rPr>
              <w:t>）</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m</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2000</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钢筋混凝土套管</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根</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7</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r w:rsidRPr="00466C67">
              <w:rPr>
                <w:rFonts w:cs="Times New Roman"/>
                <w:sz w:val="21"/>
              </w:rPr>
              <w:t>DRCP</w:t>
            </w:r>
            <w:r w:rsidRPr="00466C67">
              <w:rPr>
                <w:rFonts w:hint="eastAsia"/>
                <w:sz w:val="21"/>
              </w:rPr>
              <w:t>Ⅲ</w:t>
            </w:r>
            <w:r w:rsidRPr="00466C67">
              <w:rPr>
                <w:rFonts w:hint="eastAsia"/>
                <w:sz w:val="21"/>
              </w:rPr>
              <w:t xml:space="preserve"> </w:t>
            </w:r>
            <w:r w:rsidRPr="00466C67">
              <w:rPr>
                <w:rFonts w:cs="Times New Roman"/>
                <w:sz w:val="21"/>
              </w:rPr>
              <w:t>800×2000</w:t>
            </w:r>
            <w:r w:rsidRPr="00466C67">
              <w:rPr>
                <w:rFonts w:cs="Times New Roman"/>
                <w:sz w:val="21"/>
              </w:rPr>
              <w:t>；</w:t>
            </w:r>
            <w:r w:rsidRPr="00466C67">
              <w:rPr>
                <w:rFonts w:cs="Times New Roman"/>
                <w:sz w:val="21"/>
              </w:rPr>
              <w:t>GB/T 11836-2009</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669D7"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七</w:t>
            </w:r>
            <w:r w:rsidR="004669D7" w:rsidRPr="00466C67">
              <w:rPr>
                <w:rFonts w:cs="Times New Roman" w:hint="eastAsia"/>
                <w:b/>
                <w:sz w:val="21"/>
              </w:rPr>
              <w:t>、施工便道</w:t>
            </w: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新修施工便道</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m</w:t>
            </w:r>
          </w:p>
        </w:tc>
        <w:tc>
          <w:tcPr>
            <w:tcW w:w="834" w:type="pct"/>
            <w:vAlign w:val="center"/>
          </w:tcPr>
          <w:p w:rsidR="004669D7" w:rsidRPr="00466C67" w:rsidRDefault="0004129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2</w:t>
            </w:r>
            <w:r w:rsidR="004669D7" w:rsidRPr="00466C67">
              <w:rPr>
                <w:rFonts w:cs="Times New Roman" w:hint="eastAsia"/>
                <w:sz w:val="21"/>
              </w:rPr>
              <w:t>00</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r w:rsidRPr="00466C67">
              <w:rPr>
                <w:rFonts w:hint="eastAsia"/>
                <w:sz w:val="21"/>
              </w:rPr>
              <w:t>宽度</w:t>
            </w:r>
            <w:r w:rsidRPr="00466C67">
              <w:rPr>
                <w:rFonts w:hint="eastAsia"/>
                <w:sz w:val="21"/>
              </w:rPr>
              <w:t xml:space="preserve"> </w:t>
            </w:r>
            <w:r w:rsidRPr="00466C67">
              <w:rPr>
                <w:rFonts w:cs="Times New Roman"/>
                <w:sz w:val="21"/>
              </w:rPr>
              <w:t>4</w:t>
            </w:r>
            <w:r w:rsidR="0004129A" w:rsidRPr="00466C67">
              <w:rPr>
                <w:rFonts w:cs="Times New Roman"/>
                <w:sz w:val="21"/>
              </w:rPr>
              <w:t>.5</w:t>
            </w:r>
            <w:r w:rsidRPr="00466C67">
              <w:rPr>
                <w:rFonts w:cs="Times New Roman"/>
                <w:sz w:val="21"/>
              </w:rPr>
              <w:t>m</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669D7" w:rsidRPr="00466C67" w:rsidRDefault="004669D7" w:rsidP="0021710E">
            <w:pPr>
              <w:spacing w:line="300" w:lineRule="exact"/>
              <w:ind w:firstLineChars="0" w:firstLine="0"/>
              <w:jc w:val="left"/>
              <w:rPr>
                <w:rFonts w:cs="Times New Roman"/>
                <w:b/>
                <w:sz w:val="21"/>
              </w:rPr>
            </w:pPr>
          </w:p>
        </w:tc>
        <w:tc>
          <w:tcPr>
            <w:tcW w:w="1315" w:type="pct"/>
            <w:gridSpan w:val="2"/>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整修施工便道</w:t>
            </w:r>
          </w:p>
        </w:tc>
        <w:tc>
          <w:tcPr>
            <w:tcW w:w="708"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m</w:t>
            </w:r>
          </w:p>
        </w:tc>
        <w:tc>
          <w:tcPr>
            <w:tcW w:w="834" w:type="pct"/>
            <w:vAlign w:val="center"/>
          </w:tcPr>
          <w:p w:rsidR="004669D7" w:rsidRPr="00466C67" w:rsidRDefault="004669D7"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1000</w:t>
            </w:r>
          </w:p>
        </w:tc>
        <w:tc>
          <w:tcPr>
            <w:tcW w:w="1526" w:type="pct"/>
            <w:vAlign w:val="center"/>
          </w:tcPr>
          <w:p w:rsidR="004669D7" w:rsidRPr="00466C67" w:rsidRDefault="004669D7"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kern w:val="0"/>
                <w:sz w:val="21"/>
              </w:rPr>
            </w:pPr>
            <w:r w:rsidRPr="00466C67">
              <w:rPr>
                <w:rFonts w:hint="eastAsia"/>
                <w:sz w:val="21"/>
              </w:rPr>
              <w:t>宽度</w:t>
            </w:r>
            <w:r w:rsidRPr="00466C67">
              <w:rPr>
                <w:rFonts w:hint="eastAsia"/>
                <w:sz w:val="21"/>
              </w:rPr>
              <w:t xml:space="preserve"> </w:t>
            </w:r>
            <w:r w:rsidRPr="00466C67">
              <w:rPr>
                <w:rFonts w:cs="Times New Roman"/>
                <w:sz w:val="21"/>
              </w:rPr>
              <w:t>4</w:t>
            </w:r>
            <w:r w:rsidR="0004129A" w:rsidRPr="00466C67">
              <w:rPr>
                <w:rFonts w:cs="Times New Roman"/>
                <w:sz w:val="21"/>
              </w:rPr>
              <w:t>.5</w:t>
            </w:r>
            <w:r w:rsidRPr="00466C67">
              <w:rPr>
                <w:rFonts w:cs="Times New Roman"/>
                <w:sz w:val="21"/>
              </w:rPr>
              <w:t>m</w:t>
            </w: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restart"/>
            <w:vAlign w:val="center"/>
          </w:tcPr>
          <w:p w:rsidR="00413721" w:rsidRPr="00466C67" w:rsidRDefault="0021710E" w:rsidP="0021710E">
            <w:pPr>
              <w:spacing w:line="300" w:lineRule="exact"/>
              <w:ind w:firstLineChars="0" w:firstLine="0"/>
              <w:jc w:val="left"/>
              <w:rPr>
                <w:rFonts w:cs="Times New Roman"/>
                <w:b/>
                <w:sz w:val="21"/>
              </w:rPr>
            </w:pPr>
            <w:r w:rsidRPr="00466C67">
              <w:rPr>
                <w:rFonts w:cs="Times New Roman" w:hint="eastAsia"/>
                <w:b/>
                <w:sz w:val="21"/>
              </w:rPr>
              <w:t>八</w:t>
            </w:r>
            <w:r w:rsidR="00413721" w:rsidRPr="00466C67">
              <w:rPr>
                <w:rFonts w:cs="Times New Roman" w:hint="eastAsia"/>
                <w:b/>
                <w:sz w:val="21"/>
              </w:rPr>
              <w:t>、其他</w:t>
            </w:r>
          </w:p>
        </w:tc>
        <w:tc>
          <w:tcPr>
            <w:tcW w:w="1315" w:type="pct"/>
            <w:gridSpan w:val="2"/>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cs="Times New Roman" w:hint="eastAsia"/>
                <w:sz w:val="21"/>
              </w:rPr>
              <w:t>地貌恢复</w:t>
            </w:r>
          </w:p>
        </w:tc>
        <w:tc>
          <w:tcPr>
            <w:tcW w:w="708"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cs="Times New Roman"/>
                <w:sz w:val="21"/>
              </w:rPr>
              <w:t>m</w:t>
            </w:r>
            <w:r w:rsidRPr="00466C67">
              <w:rPr>
                <w:rFonts w:cs="Times New Roman" w:hint="eastAsia"/>
                <w:sz w:val="21"/>
                <w:vertAlign w:val="superscript"/>
              </w:rPr>
              <w:t>2</w:t>
            </w:r>
          </w:p>
        </w:tc>
        <w:tc>
          <w:tcPr>
            <w:tcW w:w="834"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24000</w:t>
            </w:r>
          </w:p>
        </w:tc>
        <w:tc>
          <w:tcPr>
            <w:tcW w:w="1526" w:type="pct"/>
            <w:vAlign w:val="center"/>
          </w:tcPr>
          <w:p w:rsidR="00413721" w:rsidRPr="00466C67" w:rsidRDefault="00413721" w:rsidP="0021710E">
            <w:pPr>
              <w:widowControl/>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13721" w:rsidRPr="00466C67" w:rsidRDefault="00413721" w:rsidP="0021710E">
            <w:pPr>
              <w:spacing w:line="300" w:lineRule="exact"/>
              <w:ind w:firstLineChars="0" w:firstLine="0"/>
              <w:rPr>
                <w:rFonts w:cs="Times New Roman"/>
                <w:sz w:val="21"/>
              </w:rPr>
            </w:pPr>
          </w:p>
        </w:tc>
        <w:tc>
          <w:tcPr>
            <w:tcW w:w="1315" w:type="pct"/>
            <w:gridSpan w:val="2"/>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液氮</w:t>
            </w:r>
          </w:p>
        </w:tc>
        <w:tc>
          <w:tcPr>
            <w:tcW w:w="708"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m</w:t>
            </w:r>
            <w:r w:rsidRPr="00466C67">
              <w:rPr>
                <w:rFonts w:cs="Times New Roman" w:hint="eastAsia"/>
                <w:sz w:val="21"/>
                <w:vertAlign w:val="superscript"/>
              </w:rPr>
              <w:t>3</w:t>
            </w:r>
          </w:p>
        </w:tc>
        <w:tc>
          <w:tcPr>
            <w:tcW w:w="834"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6</w:t>
            </w:r>
          </w:p>
        </w:tc>
        <w:tc>
          <w:tcPr>
            <w:tcW w:w="1526" w:type="pct"/>
            <w:vAlign w:val="center"/>
          </w:tcPr>
          <w:p w:rsidR="00413721" w:rsidRPr="00466C67" w:rsidRDefault="00413721" w:rsidP="0021710E">
            <w:pPr>
              <w:widowControl/>
              <w:spacing w:line="30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13721" w:rsidRPr="00466C67" w:rsidRDefault="00413721" w:rsidP="0021710E">
            <w:pPr>
              <w:spacing w:line="300" w:lineRule="exact"/>
              <w:ind w:firstLineChars="0" w:firstLine="0"/>
              <w:rPr>
                <w:rFonts w:cs="Times New Roman"/>
                <w:sz w:val="21"/>
              </w:rPr>
            </w:pPr>
          </w:p>
        </w:tc>
        <w:tc>
          <w:tcPr>
            <w:tcW w:w="1315" w:type="pct"/>
            <w:gridSpan w:val="2"/>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经济农作物赔偿</w:t>
            </w:r>
          </w:p>
        </w:tc>
        <w:tc>
          <w:tcPr>
            <w:tcW w:w="708"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亩</w:t>
            </w:r>
          </w:p>
        </w:tc>
        <w:tc>
          <w:tcPr>
            <w:tcW w:w="834" w:type="pct"/>
            <w:vAlign w:val="center"/>
          </w:tcPr>
          <w:p w:rsidR="00413721" w:rsidRPr="00466C67" w:rsidRDefault="0004129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9</w:t>
            </w:r>
          </w:p>
        </w:tc>
        <w:tc>
          <w:tcPr>
            <w:tcW w:w="1526" w:type="pct"/>
            <w:vAlign w:val="center"/>
          </w:tcPr>
          <w:p w:rsidR="00413721" w:rsidRPr="00466C67" w:rsidRDefault="00413721" w:rsidP="0021710E">
            <w:pPr>
              <w:widowControl/>
              <w:spacing w:line="30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rPr>
            </w:pPr>
          </w:p>
        </w:tc>
      </w:tr>
      <w:tr w:rsidR="00466C67" w:rsidRPr="00466C67" w:rsidTr="00413721">
        <w:tc>
          <w:tcPr>
            <w:cnfStyle w:val="001000000000" w:firstRow="0" w:lastRow="0" w:firstColumn="1" w:lastColumn="0" w:oddVBand="0" w:evenVBand="0" w:oddHBand="0" w:evenHBand="0" w:firstRowFirstColumn="0" w:firstRowLastColumn="0" w:lastRowFirstColumn="0" w:lastRowLastColumn="0"/>
            <w:tcW w:w="617" w:type="pct"/>
            <w:vMerge/>
            <w:vAlign w:val="center"/>
          </w:tcPr>
          <w:p w:rsidR="00413721" w:rsidRPr="00466C67" w:rsidRDefault="00413721" w:rsidP="0021710E">
            <w:pPr>
              <w:spacing w:line="300" w:lineRule="exact"/>
              <w:ind w:firstLineChars="0" w:firstLine="0"/>
              <w:rPr>
                <w:rFonts w:cs="Times New Roman"/>
                <w:sz w:val="21"/>
              </w:rPr>
            </w:pPr>
          </w:p>
        </w:tc>
        <w:tc>
          <w:tcPr>
            <w:tcW w:w="1315" w:type="pct"/>
            <w:gridSpan w:val="2"/>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hint="eastAsia"/>
                <w:sz w:val="21"/>
              </w:rPr>
              <w:t>林地赔偿</w:t>
            </w:r>
          </w:p>
        </w:tc>
        <w:tc>
          <w:tcPr>
            <w:tcW w:w="708" w:type="pct"/>
            <w:vAlign w:val="center"/>
          </w:tcPr>
          <w:p w:rsidR="00413721" w:rsidRPr="00466C67" w:rsidRDefault="00413721"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亩</w:t>
            </w:r>
          </w:p>
        </w:tc>
        <w:tc>
          <w:tcPr>
            <w:tcW w:w="834" w:type="pct"/>
            <w:vAlign w:val="center"/>
          </w:tcPr>
          <w:p w:rsidR="00413721" w:rsidRPr="00466C67" w:rsidRDefault="0004129A" w:rsidP="0021710E">
            <w:pPr>
              <w:spacing w:line="30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25.5</w:t>
            </w:r>
          </w:p>
        </w:tc>
        <w:tc>
          <w:tcPr>
            <w:tcW w:w="1526" w:type="pct"/>
            <w:vAlign w:val="center"/>
          </w:tcPr>
          <w:p w:rsidR="00413721" w:rsidRPr="00466C67" w:rsidRDefault="00413721" w:rsidP="0021710E">
            <w:pPr>
              <w:widowControl/>
              <w:spacing w:line="300" w:lineRule="exact"/>
              <w:ind w:firstLineChars="0" w:firstLine="0"/>
              <w:jc w:val="left"/>
              <w:cnfStyle w:val="000000000000" w:firstRow="0" w:lastRow="0" w:firstColumn="0" w:lastColumn="0" w:oddVBand="0" w:evenVBand="0" w:oddHBand="0" w:evenHBand="0" w:firstRowFirstColumn="0" w:firstRowLastColumn="0" w:lastRowFirstColumn="0" w:lastRowLastColumn="0"/>
              <w:rPr>
                <w:sz w:val="21"/>
              </w:rPr>
            </w:pPr>
          </w:p>
        </w:tc>
      </w:tr>
    </w:tbl>
    <w:p w:rsidR="00413721" w:rsidRPr="00466C67" w:rsidRDefault="00413721">
      <w:pPr>
        <w:ind w:firstLine="480"/>
        <w:rPr>
          <w:rFonts w:cs="Times New Roman"/>
        </w:rPr>
        <w:sectPr w:rsidR="00413721" w:rsidRPr="00466C67" w:rsidSect="00413721">
          <w:pgSz w:w="16838" w:h="11906" w:orient="landscape"/>
          <w:pgMar w:top="1797" w:right="1440" w:bottom="1797" w:left="1440" w:header="851" w:footer="794" w:gutter="0"/>
          <w:cols w:space="425"/>
          <w:docGrid w:type="lines" w:linePitch="326"/>
        </w:sectPr>
      </w:pPr>
    </w:p>
    <w:p w:rsidR="00413721" w:rsidRPr="00466C67" w:rsidRDefault="00413721" w:rsidP="00413721">
      <w:pPr>
        <w:pStyle w:val="2"/>
        <w:rPr>
          <w:rFonts w:cs="Times New Roman"/>
        </w:rPr>
      </w:pPr>
      <w:bookmarkStart w:id="85" w:name="_Toc89009616"/>
      <w:r w:rsidRPr="00466C67">
        <w:rPr>
          <w:rFonts w:cs="Times New Roman" w:hint="eastAsia"/>
        </w:rPr>
        <w:lastRenderedPageBreak/>
        <w:t xml:space="preserve"> </w:t>
      </w:r>
      <w:bookmarkStart w:id="86" w:name="_Toc96680635"/>
      <w:r w:rsidRPr="00466C67">
        <w:rPr>
          <w:rFonts w:cs="Times New Roman"/>
        </w:rPr>
        <w:t>气源组分</w:t>
      </w:r>
      <w:bookmarkEnd w:id="85"/>
      <w:bookmarkEnd w:id="86"/>
    </w:p>
    <w:p w:rsidR="00CA3DA6" w:rsidRPr="00466C67" w:rsidRDefault="00413721">
      <w:pPr>
        <w:ind w:firstLine="480"/>
        <w:rPr>
          <w:rFonts w:cs="Times New Roman"/>
        </w:rPr>
      </w:pPr>
      <w:r w:rsidRPr="00466C67">
        <w:rPr>
          <w:rFonts w:cs="Times New Roman"/>
        </w:rPr>
        <w:t>本项目输送的天然气主要为</w:t>
      </w:r>
      <w:r w:rsidRPr="00466C67">
        <w:rPr>
          <w:rFonts w:hint="eastAsia"/>
        </w:rPr>
        <w:t>河坝区块和马路背区块所产天然气。</w:t>
      </w:r>
    </w:p>
    <w:p w:rsidR="00413721" w:rsidRPr="00466C67" w:rsidRDefault="00413721" w:rsidP="00413721">
      <w:pPr>
        <w:pStyle w:val="a0"/>
        <w:ind w:left="922" w:hanging="442"/>
        <w:jc w:val="center"/>
        <w:rPr>
          <w:rFonts w:eastAsia="楷体"/>
          <w:b/>
          <w:kern w:val="0"/>
          <w:sz w:val="22"/>
        </w:rPr>
      </w:pPr>
      <w:r w:rsidRPr="00466C67">
        <w:rPr>
          <w:rFonts w:eastAsia="楷体"/>
          <w:b/>
          <w:kern w:val="0"/>
          <w:sz w:val="22"/>
        </w:rPr>
        <w:t>表</w:t>
      </w:r>
      <w:r w:rsidRPr="00466C67">
        <w:rPr>
          <w:rFonts w:eastAsia="楷体"/>
          <w:b/>
          <w:kern w:val="0"/>
          <w:sz w:val="22"/>
        </w:rPr>
        <w:fldChar w:fldCharType="begin"/>
      </w:r>
      <w:r w:rsidRPr="00466C67">
        <w:rPr>
          <w:rFonts w:eastAsia="楷体"/>
          <w:b/>
          <w:kern w:val="0"/>
          <w:sz w:val="22"/>
        </w:rPr>
        <w:instrText xml:space="preserve"> STYLEREF 2 \s </w:instrText>
      </w:r>
      <w:r w:rsidRPr="00466C67">
        <w:rPr>
          <w:rFonts w:eastAsia="楷体"/>
          <w:b/>
          <w:kern w:val="0"/>
          <w:sz w:val="22"/>
        </w:rPr>
        <w:fldChar w:fldCharType="separate"/>
      </w:r>
      <w:r w:rsidR="00C22988">
        <w:rPr>
          <w:rFonts w:eastAsia="楷体"/>
          <w:b/>
          <w:noProof/>
          <w:kern w:val="0"/>
          <w:sz w:val="22"/>
        </w:rPr>
        <w:t>2.4</w:t>
      </w:r>
      <w:r w:rsidRPr="00466C67">
        <w:rPr>
          <w:rFonts w:eastAsia="楷体"/>
          <w:b/>
          <w:kern w:val="0"/>
          <w:sz w:val="22"/>
        </w:rPr>
        <w:fldChar w:fldCharType="end"/>
      </w:r>
      <w:r w:rsidRPr="00466C67">
        <w:rPr>
          <w:rFonts w:eastAsia="楷体"/>
          <w:b/>
          <w:kern w:val="0"/>
          <w:sz w:val="22"/>
        </w:rPr>
        <w:t>-</w:t>
      </w:r>
      <w:r w:rsidRPr="00466C67">
        <w:rPr>
          <w:rFonts w:eastAsia="楷体"/>
          <w:b/>
          <w:kern w:val="0"/>
          <w:sz w:val="22"/>
        </w:rPr>
        <w:fldChar w:fldCharType="begin"/>
      </w:r>
      <w:r w:rsidRPr="00466C67">
        <w:rPr>
          <w:rFonts w:eastAsia="楷体"/>
          <w:b/>
          <w:kern w:val="0"/>
          <w:sz w:val="22"/>
        </w:rPr>
        <w:instrText xml:space="preserve"> SEQ </w:instrText>
      </w:r>
      <w:r w:rsidRPr="00466C67">
        <w:rPr>
          <w:rFonts w:eastAsia="楷体"/>
          <w:b/>
          <w:kern w:val="0"/>
          <w:sz w:val="22"/>
        </w:rPr>
        <w:instrText>表格</w:instrText>
      </w:r>
      <w:r w:rsidRPr="00466C67">
        <w:rPr>
          <w:rFonts w:eastAsia="楷体"/>
          <w:b/>
          <w:kern w:val="0"/>
          <w:sz w:val="22"/>
        </w:rPr>
        <w:instrText xml:space="preserve"> \* ARABIC \s 2 </w:instrText>
      </w:r>
      <w:r w:rsidRPr="00466C67">
        <w:rPr>
          <w:rFonts w:eastAsia="楷体"/>
          <w:b/>
          <w:kern w:val="0"/>
          <w:sz w:val="22"/>
        </w:rPr>
        <w:fldChar w:fldCharType="separate"/>
      </w:r>
      <w:r w:rsidR="00C22988">
        <w:rPr>
          <w:rFonts w:eastAsia="楷体"/>
          <w:b/>
          <w:noProof/>
          <w:kern w:val="0"/>
          <w:sz w:val="22"/>
        </w:rPr>
        <w:t>1</w:t>
      </w:r>
      <w:r w:rsidRPr="00466C67">
        <w:rPr>
          <w:rFonts w:eastAsia="楷体"/>
          <w:b/>
          <w:kern w:val="0"/>
          <w:sz w:val="22"/>
        </w:rPr>
        <w:fldChar w:fldCharType="end"/>
      </w:r>
      <w:r w:rsidRPr="00466C67">
        <w:rPr>
          <w:rFonts w:eastAsia="楷体"/>
          <w:b/>
          <w:kern w:val="0"/>
          <w:sz w:val="22"/>
        </w:rPr>
        <w:t xml:space="preserve">  </w:t>
      </w:r>
      <w:r w:rsidRPr="00466C67">
        <w:rPr>
          <w:rFonts w:eastAsia="楷体" w:hint="eastAsia"/>
          <w:b/>
          <w:kern w:val="0"/>
          <w:sz w:val="22"/>
        </w:rPr>
        <w:t>区块天然气组成及物性表</w:t>
      </w:r>
    </w:p>
    <w:tbl>
      <w:tblPr>
        <w:tblStyle w:val="aff1"/>
        <w:tblW w:w="0" w:type="auto"/>
        <w:tblCellMar>
          <w:left w:w="57" w:type="dxa"/>
          <w:right w:w="57" w:type="dxa"/>
        </w:tblCellMar>
        <w:tblLook w:val="04A0" w:firstRow="1" w:lastRow="0" w:firstColumn="1" w:lastColumn="0" w:noHBand="0" w:noVBand="1"/>
      </w:tblPr>
      <w:tblGrid>
        <w:gridCol w:w="2623"/>
        <w:gridCol w:w="1956"/>
        <w:gridCol w:w="1125"/>
        <w:gridCol w:w="1542"/>
        <w:gridCol w:w="1174"/>
      </w:tblGrid>
      <w:tr w:rsidR="00466C67" w:rsidRPr="00466C67" w:rsidTr="00F866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3" w:type="dxa"/>
          </w:tcPr>
          <w:p w:rsidR="00413721" w:rsidRPr="00466C67" w:rsidRDefault="00413721" w:rsidP="00F86698">
            <w:pPr>
              <w:spacing w:line="240" w:lineRule="auto"/>
              <w:ind w:firstLineChars="0" w:firstLine="0"/>
              <w:jc w:val="center"/>
              <w:rPr>
                <w:b/>
                <w:sz w:val="21"/>
              </w:rPr>
            </w:pPr>
            <w:r w:rsidRPr="00466C67">
              <w:rPr>
                <w:rFonts w:hint="eastAsia"/>
                <w:b/>
                <w:sz w:val="21"/>
              </w:rPr>
              <w:t>相对密度（</w:t>
            </w:r>
            <w:r w:rsidRPr="00466C67">
              <w:rPr>
                <w:rFonts w:hint="eastAsia"/>
                <w:b/>
                <w:sz w:val="21"/>
              </w:rPr>
              <w:t>g/cm</w:t>
            </w:r>
            <w:r w:rsidRPr="00466C67">
              <w:rPr>
                <w:rFonts w:hint="eastAsia"/>
                <w:b/>
                <w:sz w:val="21"/>
                <w:vertAlign w:val="superscript"/>
              </w:rPr>
              <w:t>3</w:t>
            </w:r>
            <w:r w:rsidRPr="00466C67">
              <w:rPr>
                <w:rFonts w:hint="eastAsia"/>
                <w:b/>
                <w:sz w:val="21"/>
              </w:rPr>
              <w:t>）</w:t>
            </w:r>
          </w:p>
        </w:tc>
        <w:tc>
          <w:tcPr>
            <w:tcW w:w="1956" w:type="dxa"/>
          </w:tcPr>
          <w:p w:rsidR="00413721" w:rsidRPr="00466C67" w:rsidRDefault="00F86698" w:rsidP="00F8669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CH</w:t>
            </w:r>
            <w:r w:rsidRPr="00466C67">
              <w:rPr>
                <w:rFonts w:hint="eastAsia"/>
                <w:b/>
                <w:sz w:val="21"/>
                <w:vertAlign w:val="subscript"/>
              </w:rPr>
              <w:t>4</w:t>
            </w:r>
            <w:r w:rsidRPr="00466C67">
              <w:rPr>
                <w:rFonts w:hint="eastAsia"/>
                <w:b/>
                <w:sz w:val="21"/>
              </w:rPr>
              <w:t>（</w:t>
            </w:r>
            <w:r w:rsidRPr="00466C67">
              <w:rPr>
                <w:rFonts w:hint="eastAsia"/>
                <w:b/>
                <w:sz w:val="21"/>
              </w:rPr>
              <w:t>%</w:t>
            </w:r>
            <w:r w:rsidRPr="00466C67">
              <w:rPr>
                <w:rFonts w:hint="eastAsia"/>
                <w:b/>
                <w:sz w:val="21"/>
              </w:rPr>
              <w:t>）</w:t>
            </w:r>
          </w:p>
        </w:tc>
        <w:tc>
          <w:tcPr>
            <w:tcW w:w="1125" w:type="dxa"/>
          </w:tcPr>
          <w:p w:rsidR="00413721" w:rsidRPr="00466C67" w:rsidRDefault="00F86698" w:rsidP="00F8669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CO</w:t>
            </w:r>
            <w:r w:rsidRPr="00466C67">
              <w:rPr>
                <w:rFonts w:hint="eastAsia"/>
                <w:b/>
                <w:sz w:val="21"/>
                <w:vertAlign w:val="subscript"/>
              </w:rPr>
              <w:t>2</w:t>
            </w:r>
            <w:r w:rsidRPr="00466C67">
              <w:rPr>
                <w:rFonts w:hint="eastAsia"/>
                <w:b/>
                <w:sz w:val="21"/>
              </w:rPr>
              <w:t>（</w:t>
            </w:r>
            <w:r w:rsidRPr="00466C67">
              <w:rPr>
                <w:rFonts w:hint="eastAsia"/>
                <w:b/>
                <w:sz w:val="21"/>
              </w:rPr>
              <w:t>%</w:t>
            </w:r>
            <w:r w:rsidRPr="00466C67">
              <w:rPr>
                <w:rFonts w:hint="eastAsia"/>
                <w:b/>
                <w:sz w:val="21"/>
              </w:rPr>
              <w:t>）</w:t>
            </w:r>
          </w:p>
        </w:tc>
        <w:tc>
          <w:tcPr>
            <w:tcW w:w="1542" w:type="dxa"/>
          </w:tcPr>
          <w:p w:rsidR="00413721" w:rsidRPr="00466C67" w:rsidRDefault="00F86698" w:rsidP="00F8669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重烃（</w:t>
            </w:r>
            <w:r w:rsidRPr="00466C67">
              <w:rPr>
                <w:rFonts w:hint="eastAsia"/>
                <w:b/>
                <w:sz w:val="21"/>
              </w:rPr>
              <w:t>%</w:t>
            </w:r>
            <w:r w:rsidRPr="00466C67">
              <w:rPr>
                <w:rFonts w:hint="eastAsia"/>
                <w:b/>
                <w:sz w:val="21"/>
              </w:rPr>
              <w:t>）</w:t>
            </w:r>
          </w:p>
        </w:tc>
        <w:tc>
          <w:tcPr>
            <w:tcW w:w="1174" w:type="dxa"/>
          </w:tcPr>
          <w:p w:rsidR="00413721" w:rsidRPr="00466C67" w:rsidRDefault="00F86698" w:rsidP="00F8669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N</w:t>
            </w:r>
            <w:r w:rsidRPr="00466C67">
              <w:rPr>
                <w:rFonts w:hint="eastAsia"/>
                <w:b/>
                <w:sz w:val="21"/>
                <w:vertAlign w:val="subscript"/>
              </w:rPr>
              <w:t>2</w:t>
            </w:r>
            <w:r w:rsidRPr="00466C67">
              <w:rPr>
                <w:rFonts w:hint="eastAsia"/>
                <w:b/>
                <w:sz w:val="21"/>
              </w:rPr>
              <w:t>（</w:t>
            </w:r>
            <w:r w:rsidRPr="00466C67">
              <w:rPr>
                <w:rFonts w:hint="eastAsia"/>
                <w:b/>
                <w:sz w:val="21"/>
              </w:rPr>
              <w:t>%</w:t>
            </w:r>
            <w:r w:rsidRPr="00466C67">
              <w:rPr>
                <w:rFonts w:hint="eastAsia"/>
                <w:b/>
                <w:sz w:val="21"/>
              </w:rPr>
              <w:t>）</w:t>
            </w:r>
          </w:p>
        </w:tc>
      </w:tr>
      <w:tr w:rsidR="00466C67" w:rsidRPr="00466C67" w:rsidTr="00F86698">
        <w:tc>
          <w:tcPr>
            <w:cnfStyle w:val="001000000000" w:firstRow="0" w:lastRow="0" w:firstColumn="1" w:lastColumn="0" w:oddVBand="0" w:evenVBand="0" w:oddHBand="0" w:evenHBand="0" w:firstRowFirstColumn="0" w:firstRowLastColumn="0" w:lastRowFirstColumn="0" w:lastRowLastColumn="0"/>
            <w:tcW w:w="2623" w:type="dxa"/>
          </w:tcPr>
          <w:p w:rsidR="00413721" w:rsidRPr="00466C67" w:rsidRDefault="00413721" w:rsidP="00F86698">
            <w:pPr>
              <w:spacing w:line="240" w:lineRule="auto"/>
              <w:ind w:firstLineChars="0" w:firstLine="0"/>
              <w:jc w:val="center"/>
              <w:rPr>
                <w:sz w:val="21"/>
              </w:rPr>
            </w:pPr>
            <w:r w:rsidRPr="00466C67">
              <w:rPr>
                <w:rFonts w:hint="eastAsia"/>
                <w:sz w:val="21"/>
              </w:rPr>
              <w:t>0.5668</w:t>
            </w:r>
          </w:p>
        </w:tc>
        <w:tc>
          <w:tcPr>
            <w:tcW w:w="1956" w:type="dxa"/>
          </w:tcPr>
          <w:p w:rsidR="00413721" w:rsidRPr="00466C67" w:rsidRDefault="00F86698" w:rsidP="00F8669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97.6</w:t>
            </w:r>
          </w:p>
        </w:tc>
        <w:tc>
          <w:tcPr>
            <w:tcW w:w="1125" w:type="dxa"/>
          </w:tcPr>
          <w:p w:rsidR="00413721" w:rsidRPr="00466C67" w:rsidRDefault="00F86698" w:rsidP="00F8669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0.368</w:t>
            </w:r>
          </w:p>
        </w:tc>
        <w:tc>
          <w:tcPr>
            <w:tcW w:w="1542" w:type="dxa"/>
          </w:tcPr>
          <w:p w:rsidR="00413721" w:rsidRPr="00466C67" w:rsidRDefault="00F86698" w:rsidP="00F8669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0.522</w:t>
            </w:r>
          </w:p>
        </w:tc>
        <w:tc>
          <w:tcPr>
            <w:tcW w:w="1174" w:type="dxa"/>
          </w:tcPr>
          <w:p w:rsidR="00413721" w:rsidRPr="00466C67" w:rsidRDefault="00F86698" w:rsidP="00F8669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1.51</w:t>
            </w:r>
          </w:p>
        </w:tc>
      </w:tr>
    </w:tbl>
    <w:p w:rsidR="00047163" w:rsidRPr="00466C67" w:rsidRDefault="00F86698" w:rsidP="00047163">
      <w:pPr>
        <w:ind w:firstLine="480"/>
      </w:pPr>
      <w:r w:rsidRPr="00466C67">
        <w:rPr>
          <w:rFonts w:hint="eastAsia"/>
        </w:rPr>
        <w:t>区块产出的天然气具有高甲烷、低重烃</w:t>
      </w:r>
      <w:r w:rsidRPr="00466C67">
        <w:rPr>
          <w:rFonts w:cs="Times New Roman"/>
        </w:rPr>
        <w:t>C</w:t>
      </w:r>
      <w:r w:rsidRPr="00466C67">
        <w:rPr>
          <w:rFonts w:cs="Times New Roman"/>
          <w:vertAlign w:val="superscript"/>
        </w:rPr>
        <w:t>2+</w:t>
      </w:r>
      <w:r w:rsidRPr="00466C67">
        <w:rPr>
          <w:rFonts w:hint="eastAsia"/>
        </w:rPr>
        <w:t>、低</w:t>
      </w:r>
      <w:r w:rsidRPr="00466C67">
        <w:rPr>
          <w:rFonts w:cs="Times New Roman"/>
        </w:rPr>
        <w:t>CO</w:t>
      </w:r>
      <w:r w:rsidRPr="00466C67">
        <w:rPr>
          <w:rFonts w:cs="Times New Roman"/>
          <w:vertAlign w:val="subscript"/>
        </w:rPr>
        <w:t>2</w:t>
      </w:r>
      <w:r w:rsidRPr="00466C67">
        <w:rPr>
          <w:rFonts w:hint="eastAsia"/>
        </w:rPr>
        <w:t>、低</w:t>
      </w:r>
      <w:r w:rsidRPr="00466C67">
        <w:rPr>
          <w:rFonts w:cs="Times New Roman"/>
        </w:rPr>
        <w:t>N</w:t>
      </w:r>
      <w:r w:rsidRPr="00466C67">
        <w:rPr>
          <w:rFonts w:cs="Times New Roman"/>
          <w:vertAlign w:val="subscript"/>
        </w:rPr>
        <w:t>2</w:t>
      </w:r>
      <w:r w:rsidRPr="00466C67">
        <w:rPr>
          <w:rFonts w:hint="eastAsia"/>
        </w:rPr>
        <w:t>的特点。天然气品质优良，不含硫化氢。</w:t>
      </w:r>
    </w:p>
    <w:p w:rsidR="00AD6EE3" w:rsidRPr="00466C67" w:rsidRDefault="00AD6EE3" w:rsidP="00AD6EE3">
      <w:pPr>
        <w:pStyle w:val="2"/>
        <w:rPr>
          <w:rFonts w:cs="Times New Roman"/>
        </w:rPr>
      </w:pPr>
      <w:r w:rsidRPr="00466C67">
        <w:rPr>
          <w:rFonts w:cs="Times New Roman" w:hint="eastAsia"/>
        </w:rPr>
        <w:t xml:space="preserve"> </w:t>
      </w:r>
      <w:bookmarkStart w:id="87" w:name="_Toc96680636"/>
      <w:r w:rsidRPr="00466C67">
        <w:rPr>
          <w:rFonts w:cs="Times New Roman" w:hint="eastAsia"/>
        </w:rPr>
        <w:t>主体工程</w:t>
      </w:r>
      <w:bookmarkEnd w:id="87"/>
    </w:p>
    <w:p w:rsidR="00413721" w:rsidRPr="00466C67" w:rsidRDefault="00AD6EE3" w:rsidP="00AD6EE3">
      <w:pPr>
        <w:pStyle w:val="3"/>
      </w:pPr>
      <w:r w:rsidRPr="00466C67">
        <w:rPr>
          <w:rFonts w:hint="eastAsia"/>
        </w:rPr>
        <w:t xml:space="preserve"> </w:t>
      </w:r>
      <w:bookmarkStart w:id="88" w:name="_Toc96680637"/>
      <w:r w:rsidRPr="00466C67">
        <w:rPr>
          <w:rFonts w:hint="eastAsia"/>
        </w:rPr>
        <w:t>线路工程</w:t>
      </w:r>
      <w:bookmarkEnd w:id="88"/>
    </w:p>
    <w:p w:rsidR="00AD6EE3" w:rsidRPr="00466C67" w:rsidRDefault="00AD6EE3" w:rsidP="00AD6EE3">
      <w:pPr>
        <w:pStyle w:val="4"/>
        <w:jc w:val="both"/>
        <w:rPr>
          <w:rFonts w:cs="Times New Roman"/>
        </w:rPr>
      </w:pPr>
      <w:r w:rsidRPr="00466C67">
        <w:rPr>
          <w:rFonts w:cs="Times New Roman" w:hint="eastAsia"/>
        </w:rPr>
        <w:t xml:space="preserve"> </w:t>
      </w:r>
      <w:r w:rsidRPr="00466C67">
        <w:rPr>
          <w:rFonts w:cs="Times New Roman"/>
        </w:rPr>
        <w:t>线路走向</w:t>
      </w:r>
    </w:p>
    <w:p w:rsidR="006662E0" w:rsidRPr="00466C67" w:rsidRDefault="006662E0" w:rsidP="006662E0">
      <w:pPr>
        <w:pStyle w:val="affffc"/>
        <w:ind w:firstLine="480"/>
      </w:pPr>
      <w:r w:rsidRPr="00466C67">
        <w:rPr>
          <w:rFonts w:hint="eastAsia"/>
        </w:rPr>
        <w:t>根据下图，管道路由从</w:t>
      </w:r>
      <w:r w:rsidRPr="00466C67">
        <w:t>1</w:t>
      </w:r>
      <w:r w:rsidRPr="00466C67">
        <w:rPr>
          <w:rFonts w:hint="eastAsia"/>
        </w:rPr>
        <w:t>号点开始向西北敷设，耕地敷设长度</w:t>
      </w:r>
      <w:r w:rsidRPr="00466C67">
        <w:t>200m</w:t>
      </w:r>
      <w:r w:rsidRPr="00466C67">
        <w:rPr>
          <w:rFonts w:hint="eastAsia"/>
        </w:rPr>
        <w:t>后进入林地，向西北敷设</w:t>
      </w:r>
      <w:r w:rsidRPr="00466C67">
        <w:t>360m</w:t>
      </w:r>
      <w:r w:rsidRPr="00466C67">
        <w:rPr>
          <w:rFonts w:hint="eastAsia"/>
        </w:rPr>
        <w:t>至林地中间排水沟，向东北敷设</w:t>
      </w:r>
      <w:r w:rsidRPr="00466C67">
        <w:t>500m</w:t>
      </w:r>
      <w:r w:rsidRPr="00466C67">
        <w:rPr>
          <w:rFonts w:hint="eastAsia"/>
        </w:rPr>
        <w:t>至冲沟顶部，在从冲沟顶部转向东南敷设</w:t>
      </w:r>
      <w:r w:rsidRPr="00466C67">
        <w:t>400m</w:t>
      </w:r>
      <w:r w:rsidRPr="00466C67">
        <w:t>后</w:t>
      </w:r>
      <w:r w:rsidRPr="00466C67">
        <w:rPr>
          <w:rFonts w:hint="eastAsia"/>
        </w:rPr>
        <w:t>向东敷设</w:t>
      </w:r>
      <w:r w:rsidRPr="00466C67">
        <w:t>340m</w:t>
      </w:r>
      <w:r w:rsidRPr="00466C67">
        <w:rPr>
          <w:rFonts w:hint="eastAsia"/>
        </w:rPr>
        <w:t>，最后向南耕地内敷设</w:t>
      </w:r>
      <w:r w:rsidRPr="00466C67">
        <w:t>200m</w:t>
      </w:r>
      <w:r w:rsidRPr="00466C67">
        <w:rPr>
          <w:rFonts w:hint="eastAsia"/>
        </w:rPr>
        <w:t>至原管道碰口</w:t>
      </w:r>
      <w:r w:rsidRPr="00466C67">
        <w:t>2</w:t>
      </w:r>
      <w:r w:rsidRPr="00466C67">
        <w:rPr>
          <w:rFonts w:hint="eastAsia"/>
        </w:rPr>
        <w:t>号点。途径主要为林地</w:t>
      </w:r>
      <w:r w:rsidRPr="00466C67">
        <w:t>1600m</w:t>
      </w:r>
      <w:r w:rsidRPr="00466C67">
        <w:rPr>
          <w:rFonts w:hint="eastAsia"/>
        </w:rPr>
        <w:t>，其它为耕地，林地中大部分地表土层较薄，存在基岩裸露，沿途无大中型穿跨越。</w:t>
      </w:r>
    </w:p>
    <w:p w:rsidR="00AD6EE3" w:rsidRPr="00466C67" w:rsidRDefault="005C62F9" w:rsidP="006662E0">
      <w:pPr>
        <w:pStyle w:val="affc"/>
      </w:pPr>
      <w:r>
        <w:rPr>
          <w:noProof/>
        </w:rPr>
        <w:t>******</w:t>
      </w:r>
    </w:p>
    <w:p w:rsidR="006662E0" w:rsidRPr="00466C67" w:rsidRDefault="006662E0" w:rsidP="006662E0">
      <w:pPr>
        <w:pStyle w:val="afff5"/>
      </w:pPr>
      <w:r w:rsidRPr="00466C67">
        <w:rPr>
          <w:rFonts w:hint="eastAsia"/>
        </w:rPr>
        <w:t>图</w:t>
      </w:r>
      <w:r w:rsidR="00766063" w:rsidRPr="00466C67">
        <w:fldChar w:fldCharType="begin"/>
      </w:r>
      <w:r w:rsidR="00766063" w:rsidRPr="00466C67">
        <w:instrText xml:space="preserve"> </w:instrText>
      </w:r>
      <w:r w:rsidR="00766063" w:rsidRPr="00466C67">
        <w:rPr>
          <w:rFonts w:hint="eastAsia"/>
        </w:rPr>
        <w:instrText>STYLEREF 2 \s</w:instrText>
      </w:r>
      <w:r w:rsidR="00766063" w:rsidRPr="00466C67">
        <w:instrText xml:space="preserve"> </w:instrText>
      </w:r>
      <w:r w:rsidR="00766063" w:rsidRPr="00466C67">
        <w:fldChar w:fldCharType="separate"/>
      </w:r>
      <w:r w:rsidR="00C22988">
        <w:rPr>
          <w:noProof/>
        </w:rPr>
        <w:t>2.5</w:t>
      </w:r>
      <w:r w:rsidR="00766063" w:rsidRPr="00466C67">
        <w:fldChar w:fldCharType="end"/>
      </w:r>
      <w:r w:rsidR="00766063" w:rsidRPr="00466C67">
        <w:noBreakHyphen/>
      </w:r>
      <w:r w:rsidR="00766063" w:rsidRPr="00466C67">
        <w:fldChar w:fldCharType="begin"/>
      </w:r>
      <w:r w:rsidR="00766063" w:rsidRPr="00466C67">
        <w:instrText xml:space="preserve"> </w:instrText>
      </w:r>
      <w:r w:rsidR="00766063" w:rsidRPr="00466C67">
        <w:rPr>
          <w:rFonts w:hint="eastAsia"/>
        </w:rPr>
        <w:instrText xml:space="preserve">SEQ </w:instrText>
      </w:r>
      <w:r w:rsidR="00766063" w:rsidRPr="00466C67">
        <w:rPr>
          <w:rFonts w:hint="eastAsia"/>
        </w:rPr>
        <w:instrText>图</w:instrText>
      </w:r>
      <w:r w:rsidR="00766063" w:rsidRPr="00466C67">
        <w:rPr>
          <w:rFonts w:hint="eastAsia"/>
        </w:rPr>
        <w:instrText xml:space="preserve"> \* ARABIC \s 2</w:instrText>
      </w:r>
      <w:r w:rsidR="00766063" w:rsidRPr="00466C67">
        <w:instrText xml:space="preserve"> </w:instrText>
      </w:r>
      <w:r w:rsidR="00766063" w:rsidRPr="00466C67">
        <w:fldChar w:fldCharType="separate"/>
      </w:r>
      <w:r w:rsidR="00C22988">
        <w:rPr>
          <w:noProof/>
        </w:rPr>
        <w:t>1</w:t>
      </w:r>
      <w:r w:rsidR="00766063" w:rsidRPr="00466C67">
        <w:fldChar w:fldCharType="end"/>
      </w:r>
      <w:r w:rsidRPr="00466C67">
        <w:rPr>
          <w:rFonts w:hint="eastAsia"/>
        </w:rPr>
        <w:t xml:space="preserve"> </w:t>
      </w:r>
      <w:r w:rsidRPr="00466C67">
        <w:rPr>
          <w:rFonts w:hint="eastAsia"/>
          <w:sz w:val="21"/>
          <w:szCs w:val="21"/>
        </w:rPr>
        <w:t>改线方案路由走向示意图</w:t>
      </w:r>
    </w:p>
    <w:p w:rsidR="00AD6EE3" w:rsidRPr="00466C67" w:rsidRDefault="00AD6EE3" w:rsidP="00AD6EE3">
      <w:pPr>
        <w:pStyle w:val="4"/>
        <w:jc w:val="both"/>
        <w:rPr>
          <w:rFonts w:cs="Times New Roman"/>
        </w:rPr>
      </w:pPr>
      <w:r w:rsidRPr="00466C67">
        <w:rPr>
          <w:rFonts w:cs="Times New Roman" w:hint="eastAsia"/>
        </w:rPr>
        <w:t xml:space="preserve"> </w:t>
      </w:r>
      <w:r w:rsidRPr="00466C67">
        <w:rPr>
          <w:rFonts w:cs="Times New Roman"/>
        </w:rPr>
        <w:t>沿线基本情况</w:t>
      </w:r>
    </w:p>
    <w:p w:rsidR="006662E0" w:rsidRPr="00466C67" w:rsidRDefault="006662E0" w:rsidP="006662E0">
      <w:pPr>
        <w:ind w:firstLine="480"/>
        <w:rPr>
          <w:rFonts w:cs="Times New Roman"/>
        </w:rPr>
      </w:pPr>
      <w:r w:rsidRPr="00466C67">
        <w:rPr>
          <w:rFonts w:cs="Times New Roman"/>
        </w:rPr>
        <w:t>本工程管道沿线所经区域地貌主要丘陵山地地区。项目管道沿线行政区划长度、地区等级、地形地貌情况详见下表。</w:t>
      </w:r>
    </w:p>
    <w:p w:rsidR="006662E0" w:rsidRPr="00466C67" w:rsidRDefault="006662E0" w:rsidP="006662E0">
      <w:pPr>
        <w:pStyle w:val="afffff1"/>
        <w:rPr>
          <w:rFonts w:eastAsia="楷体"/>
          <w:kern w:val="0"/>
        </w:rPr>
      </w:pPr>
      <w:r w:rsidRPr="00466C67">
        <w:rPr>
          <w:rFonts w:eastAsia="楷体"/>
          <w:kern w:val="0"/>
        </w:rPr>
        <w:t>表</w:t>
      </w:r>
      <w:r w:rsidRPr="00466C67">
        <w:rPr>
          <w:rFonts w:eastAsia="楷体"/>
          <w:kern w:val="0"/>
        </w:rPr>
        <w:fldChar w:fldCharType="begin"/>
      </w:r>
      <w:r w:rsidRPr="00466C67">
        <w:rPr>
          <w:rFonts w:eastAsia="楷体"/>
          <w:kern w:val="0"/>
        </w:rPr>
        <w:instrText xml:space="preserve"> STYLEREF 2 \s </w:instrText>
      </w:r>
      <w:r w:rsidRPr="00466C67">
        <w:rPr>
          <w:rFonts w:eastAsia="楷体"/>
          <w:kern w:val="0"/>
        </w:rPr>
        <w:fldChar w:fldCharType="separate"/>
      </w:r>
      <w:r w:rsidR="00C22988">
        <w:rPr>
          <w:rFonts w:eastAsia="楷体"/>
          <w:noProof/>
          <w:kern w:val="0"/>
        </w:rPr>
        <w:t>2.5</w:t>
      </w:r>
      <w:r w:rsidRPr="00466C67">
        <w:rPr>
          <w:rFonts w:eastAsia="楷体"/>
          <w:kern w:val="0"/>
        </w:rPr>
        <w:fldChar w:fldCharType="end"/>
      </w:r>
      <w:r w:rsidRPr="00466C67">
        <w:rPr>
          <w:rFonts w:eastAsia="楷体"/>
          <w:kern w:val="0"/>
        </w:rPr>
        <w:noBreakHyphen/>
      </w:r>
      <w:r w:rsidRPr="00466C67">
        <w:rPr>
          <w:rFonts w:eastAsia="楷体"/>
          <w:kern w:val="0"/>
        </w:rPr>
        <w:fldChar w:fldCharType="begin"/>
      </w:r>
      <w:r w:rsidRPr="00466C67">
        <w:rPr>
          <w:rFonts w:eastAsia="楷体"/>
          <w:kern w:val="0"/>
        </w:rPr>
        <w:instrText xml:space="preserve"> SEQ </w:instrText>
      </w:r>
      <w:r w:rsidRPr="00466C67">
        <w:rPr>
          <w:rFonts w:eastAsia="楷体"/>
          <w:kern w:val="0"/>
        </w:rPr>
        <w:instrText>表</w:instrText>
      </w:r>
      <w:r w:rsidRPr="00466C67">
        <w:rPr>
          <w:rFonts w:eastAsia="楷体"/>
          <w:kern w:val="0"/>
        </w:rPr>
        <w:instrText xml:space="preserve"> \* ARABIC \s 2 </w:instrText>
      </w:r>
      <w:r w:rsidRPr="00466C67">
        <w:rPr>
          <w:rFonts w:eastAsia="楷体"/>
          <w:kern w:val="0"/>
        </w:rPr>
        <w:fldChar w:fldCharType="separate"/>
      </w:r>
      <w:r w:rsidR="00C22988">
        <w:rPr>
          <w:rFonts w:eastAsia="楷体"/>
          <w:noProof/>
          <w:kern w:val="0"/>
        </w:rPr>
        <w:t>1</w:t>
      </w:r>
      <w:r w:rsidRPr="00466C67">
        <w:rPr>
          <w:rFonts w:eastAsia="楷体"/>
          <w:kern w:val="0"/>
        </w:rPr>
        <w:fldChar w:fldCharType="end"/>
      </w:r>
      <w:r w:rsidRPr="00466C67">
        <w:rPr>
          <w:rFonts w:eastAsia="楷体"/>
          <w:kern w:val="0"/>
        </w:rPr>
        <w:t xml:space="preserve">  </w:t>
      </w:r>
      <w:r w:rsidRPr="00466C67">
        <w:rPr>
          <w:rFonts w:eastAsia="楷体"/>
          <w:kern w:val="0"/>
        </w:rPr>
        <w:t>管道沿线情况一览表</w:t>
      </w:r>
    </w:p>
    <w:tbl>
      <w:tblPr>
        <w:tblStyle w:val="35"/>
        <w:tblW w:w="5000" w:type="pct"/>
        <w:tblLook w:val="04A0" w:firstRow="1" w:lastRow="0" w:firstColumn="1" w:lastColumn="0" w:noHBand="0" w:noVBand="1"/>
      </w:tblPr>
      <w:tblGrid>
        <w:gridCol w:w="867"/>
        <w:gridCol w:w="2541"/>
        <w:gridCol w:w="1819"/>
        <w:gridCol w:w="1703"/>
        <w:gridCol w:w="1592"/>
      </w:tblGrid>
      <w:tr w:rsidR="00466C67" w:rsidRPr="00466C67" w:rsidTr="00BF72B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 w:type="pct"/>
            <w:noWrap/>
          </w:tcPr>
          <w:p w:rsidR="00BF72BA" w:rsidRPr="00466C67" w:rsidRDefault="00BF72BA" w:rsidP="006662E0">
            <w:pPr>
              <w:pStyle w:val="afff0"/>
              <w:rPr>
                <w:b/>
              </w:rPr>
            </w:pPr>
            <w:r w:rsidRPr="00466C67">
              <w:rPr>
                <w:b/>
              </w:rPr>
              <w:t>序号</w:t>
            </w:r>
          </w:p>
        </w:tc>
        <w:tc>
          <w:tcPr>
            <w:tcW w:w="1491" w:type="pct"/>
          </w:tcPr>
          <w:p w:rsidR="00BF72BA" w:rsidRPr="00466C67" w:rsidRDefault="00BF72BA" w:rsidP="00BF72BA">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区县、乡镇、村</w:t>
            </w:r>
          </w:p>
        </w:tc>
        <w:tc>
          <w:tcPr>
            <w:tcW w:w="1067" w:type="pct"/>
            <w:noWrap/>
          </w:tcPr>
          <w:p w:rsidR="00BF72BA" w:rsidRPr="00466C67" w:rsidRDefault="00BF72BA" w:rsidP="006662E0">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管线长度（</w:t>
            </w:r>
            <w:r w:rsidRPr="00466C67">
              <w:rPr>
                <w:b/>
              </w:rPr>
              <w:t>m</w:t>
            </w:r>
            <w:r w:rsidRPr="00466C67">
              <w:rPr>
                <w:b/>
              </w:rPr>
              <w:t>）</w:t>
            </w:r>
          </w:p>
        </w:tc>
        <w:tc>
          <w:tcPr>
            <w:tcW w:w="999" w:type="pct"/>
          </w:tcPr>
          <w:p w:rsidR="00BF72BA" w:rsidRPr="00466C67" w:rsidRDefault="00BF72BA" w:rsidP="006662E0">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地区等级</w:t>
            </w:r>
          </w:p>
        </w:tc>
        <w:tc>
          <w:tcPr>
            <w:tcW w:w="934" w:type="pct"/>
          </w:tcPr>
          <w:p w:rsidR="00BF72BA" w:rsidRPr="00466C67" w:rsidRDefault="00BF72BA" w:rsidP="006662E0">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地形地貌</w:t>
            </w:r>
          </w:p>
        </w:tc>
      </w:tr>
      <w:tr w:rsidR="00466C67" w:rsidRPr="00466C67" w:rsidTr="00BF72BA">
        <w:trPr>
          <w:trHeight w:val="312"/>
        </w:trPr>
        <w:tc>
          <w:tcPr>
            <w:cnfStyle w:val="001000000000" w:firstRow="0" w:lastRow="0" w:firstColumn="1" w:lastColumn="0" w:oddVBand="0" w:evenVBand="0" w:oddHBand="0" w:evenHBand="0" w:firstRowFirstColumn="0" w:firstRowLastColumn="0" w:lastRowFirstColumn="0" w:lastRowLastColumn="0"/>
            <w:tcW w:w="508" w:type="pct"/>
            <w:noWrap/>
          </w:tcPr>
          <w:p w:rsidR="00BF72BA" w:rsidRPr="00466C67" w:rsidRDefault="00BF72BA" w:rsidP="006662E0">
            <w:pPr>
              <w:pStyle w:val="afff0"/>
            </w:pPr>
            <w:r w:rsidRPr="00466C67">
              <w:t>1</w:t>
            </w:r>
          </w:p>
        </w:tc>
        <w:tc>
          <w:tcPr>
            <w:tcW w:w="1491" w:type="pct"/>
          </w:tcPr>
          <w:p w:rsidR="00BF72BA" w:rsidRPr="00466C67" w:rsidRDefault="00BF72BA" w:rsidP="00BF72BA">
            <w:pPr>
              <w:pStyle w:val="afff0"/>
              <w:cnfStyle w:val="000000000000" w:firstRow="0" w:lastRow="0" w:firstColumn="0" w:lastColumn="0" w:oddVBand="0" w:evenVBand="0" w:oddHBand="0" w:evenHBand="0" w:firstRowFirstColumn="0" w:firstRowLastColumn="0" w:lastRowFirstColumn="0" w:lastRowLastColumn="0"/>
            </w:pPr>
            <w:r w:rsidRPr="00466C67">
              <w:t>通江县涪阳镇活水沟村</w:t>
            </w:r>
          </w:p>
        </w:tc>
        <w:tc>
          <w:tcPr>
            <w:tcW w:w="1067" w:type="pct"/>
            <w:noWrap/>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1570</w:t>
            </w:r>
          </w:p>
        </w:tc>
        <w:tc>
          <w:tcPr>
            <w:tcW w:w="999" w:type="pct"/>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t>二级地区</w:t>
            </w:r>
          </w:p>
        </w:tc>
        <w:tc>
          <w:tcPr>
            <w:tcW w:w="934" w:type="pct"/>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t>低山丘陵</w:t>
            </w:r>
          </w:p>
        </w:tc>
      </w:tr>
      <w:tr w:rsidR="00466C67" w:rsidRPr="00466C67" w:rsidTr="00BF72BA">
        <w:trPr>
          <w:trHeight w:val="312"/>
        </w:trPr>
        <w:tc>
          <w:tcPr>
            <w:cnfStyle w:val="001000000000" w:firstRow="0" w:lastRow="0" w:firstColumn="1" w:lastColumn="0" w:oddVBand="0" w:evenVBand="0" w:oddHBand="0" w:evenHBand="0" w:firstRowFirstColumn="0" w:firstRowLastColumn="0" w:lastRowFirstColumn="0" w:lastRowLastColumn="0"/>
            <w:tcW w:w="508" w:type="pct"/>
            <w:noWrap/>
          </w:tcPr>
          <w:p w:rsidR="00BF72BA" w:rsidRPr="00466C67" w:rsidRDefault="00BF72BA" w:rsidP="006662E0">
            <w:pPr>
              <w:pStyle w:val="afff0"/>
            </w:pPr>
            <w:r w:rsidRPr="00466C67">
              <w:t>2</w:t>
            </w:r>
          </w:p>
        </w:tc>
        <w:tc>
          <w:tcPr>
            <w:tcW w:w="1491" w:type="pct"/>
            <w:vAlign w:val="top"/>
          </w:tcPr>
          <w:p w:rsidR="00BF72BA" w:rsidRPr="00466C67" w:rsidRDefault="00BF72BA" w:rsidP="00BF72BA">
            <w:pPr>
              <w:pStyle w:val="afff0"/>
              <w:cnfStyle w:val="000000000000" w:firstRow="0" w:lastRow="0" w:firstColumn="0" w:lastColumn="0" w:oddVBand="0" w:evenVBand="0" w:oddHBand="0" w:evenHBand="0" w:firstRowFirstColumn="0" w:firstRowLastColumn="0" w:lastRowFirstColumn="0" w:lastRowLastColumn="0"/>
            </w:pPr>
            <w:r w:rsidRPr="00466C67">
              <w:t>通江县涪阳镇斜滩河村</w:t>
            </w:r>
          </w:p>
        </w:tc>
        <w:tc>
          <w:tcPr>
            <w:tcW w:w="1067" w:type="pct"/>
            <w:noWrap/>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430</w:t>
            </w:r>
          </w:p>
        </w:tc>
        <w:tc>
          <w:tcPr>
            <w:tcW w:w="999" w:type="pct"/>
            <w:vAlign w:val="top"/>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t>二级地区</w:t>
            </w:r>
          </w:p>
        </w:tc>
        <w:tc>
          <w:tcPr>
            <w:tcW w:w="934" w:type="pct"/>
            <w:vAlign w:val="top"/>
          </w:tcPr>
          <w:p w:rsidR="00BF72BA" w:rsidRPr="00466C67" w:rsidRDefault="00BF72BA" w:rsidP="006662E0">
            <w:pPr>
              <w:pStyle w:val="afff0"/>
              <w:cnfStyle w:val="000000000000" w:firstRow="0" w:lastRow="0" w:firstColumn="0" w:lastColumn="0" w:oddVBand="0" w:evenVBand="0" w:oddHBand="0" w:evenHBand="0" w:firstRowFirstColumn="0" w:firstRowLastColumn="0" w:lastRowFirstColumn="0" w:lastRowLastColumn="0"/>
            </w:pPr>
            <w:r w:rsidRPr="00466C67">
              <w:t>低山丘陵</w:t>
            </w:r>
          </w:p>
        </w:tc>
      </w:tr>
    </w:tbl>
    <w:p w:rsidR="00AF01AF" w:rsidRPr="00466C67" w:rsidRDefault="00AF01AF" w:rsidP="00AF01AF">
      <w:pPr>
        <w:pStyle w:val="4"/>
      </w:pPr>
      <w:r w:rsidRPr="00466C67">
        <w:rPr>
          <w:rFonts w:hint="eastAsia"/>
        </w:rPr>
        <w:t xml:space="preserve"> </w:t>
      </w:r>
      <w:r w:rsidRPr="00466C67">
        <w:t>管道沿线地表植被分布情况</w:t>
      </w:r>
    </w:p>
    <w:p w:rsidR="00AF01AF" w:rsidRDefault="00AF01AF" w:rsidP="00AF01AF">
      <w:pPr>
        <w:wordWrap w:val="0"/>
        <w:ind w:firstLine="480"/>
        <w:rPr>
          <w:rFonts w:cs="Times New Roman"/>
        </w:rPr>
      </w:pPr>
      <w:r w:rsidRPr="00466C67">
        <w:rPr>
          <w:rFonts w:cs="Times New Roman"/>
        </w:rPr>
        <w:t>本项目改迁管道沿线区域植被主要为旱地和林地。沿线地表植被状况统计表如下表，沿线地表状况植被覆盖情况见附图</w:t>
      </w:r>
      <w:r w:rsidR="00745AFB" w:rsidRPr="00466C67">
        <w:rPr>
          <w:rFonts w:cs="Times New Roman" w:hint="eastAsia"/>
        </w:rPr>
        <w:t>12</w:t>
      </w:r>
      <w:r w:rsidRPr="00466C67">
        <w:rPr>
          <w:rFonts w:cs="Times New Roman"/>
        </w:rPr>
        <w:t>。</w:t>
      </w:r>
    </w:p>
    <w:p w:rsidR="005C62F9" w:rsidRPr="005C62F9" w:rsidRDefault="005C62F9" w:rsidP="005C62F9">
      <w:pPr>
        <w:pStyle w:val="a0"/>
        <w:ind w:left="900" w:hanging="420"/>
      </w:pPr>
    </w:p>
    <w:p w:rsidR="00AF01AF" w:rsidRPr="00466C67" w:rsidRDefault="00AF01AF" w:rsidP="00AF01AF">
      <w:pPr>
        <w:pStyle w:val="a0"/>
        <w:ind w:left="902" w:hanging="422"/>
        <w:jc w:val="center"/>
        <w:rPr>
          <w:rFonts w:eastAsia="楷体" w:cs="宋体"/>
          <w:b/>
          <w:kern w:val="0"/>
          <w:szCs w:val="21"/>
        </w:rPr>
      </w:pPr>
      <w:r w:rsidRPr="00466C67">
        <w:rPr>
          <w:rFonts w:eastAsia="楷体" w:cs="宋体"/>
          <w:b/>
          <w:kern w:val="0"/>
          <w:szCs w:val="21"/>
        </w:rPr>
        <w:lastRenderedPageBreak/>
        <w:t>表</w:t>
      </w:r>
      <w:r w:rsidRPr="00466C67">
        <w:rPr>
          <w:rFonts w:eastAsia="楷体" w:cs="宋体"/>
          <w:b/>
          <w:kern w:val="0"/>
          <w:szCs w:val="21"/>
        </w:rPr>
        <w:fldChar w:fldCharType="begin"/>
      </w:r>
      <w:r w:rsidRPr="00466C67">
        <w:rPr>
          <w:rFonts w:eastAsia="楷体" w:cs="宋体"/>
          <w:b/>
          <w:kern w:val="0"/>
          <w:szCs w:val="21"/>
        </w:rPr>
        <w:instrText xml:space="preserve"> STYLEREF 2 \s </w:instrText>
      </w:r>
      <w:r w:rsidRPr="00466C67">
        <w:rPr>
          <w:rFonts w:eastAsia="楷体" w:cs="宋体"/>
          <w:b/>
          <w:kern w:val="0"/>
          <w:szCs w:val="21"/>
        </w:rPr>
        <w:fldChar w:fldCharType="separate"/>
      </w:r>
      <w:r w:rsidR="00C22988">
        <w:rPr>
          <w:rFonts w:eastAsia="楷体" w:cs="宋体"/>
          <w:b/>
          <w:noProof/>
          <w:kern w:val="0"/>
          <w:szCs w:val="21"/>
        </w:rPr>
        <w:t>2.5</w:t>
      </w:r>
      <w:r w:rsidRPr="00466C67">
        <w:rPr>
          <w:rFonts w:eastAsia="楷体" w:cs="宋体"/>
          <w:b/>
          <w:kern w:val="0"/>
          <w:szCs w:val="21"/>
        </w:rPr>
        <w:fldChar w:fldCharType="end"/>
      </w:r>
      <w:r w:rsidRPr="00466C67">
        <w:rPr>
          <w:rFonts w:eastAsia="楷体" w:cs="宋体"/>
          <w:b/>
          <w:kern w:val="0"/>
          <w:szCs w:val="21"/>
        </w:rPr>
        <w:noBreakHyphen/>
      </w:r>
      <w:r w:rsidRPr="00466C67">
        <w:rPr>
          <w:rFonts w:eastAsia="楷体" w:cs="宋体"/>
          <w:b/>
          <w:kern w:val="0"/>
          <w:szCs w:val="21"/>
        </w:rPr>
        <w:fldChar w:fldCharType="begin"/>
      </w:r>
      <w:r w:rsidRPr="00466C67">
        <w:rPr>
          <w:rFonts w:eastAsia="楷体" w:cs="宋体"/>
          <w:b/>
          <w:kern w:val="0"/>
          <w:szCs w:val="21"/>
        </w:rPr>
        <w:instrText xml:space="preserve"> SEQ </w:instrText>
      </w:r>
      <w:r w:rsidRPr="00466C67">
        <w:rPr>
          <w:rFonts w:eastAsia="楷体" w:cs="宋体"/>
          <w:b/>
          <w:kern w:val="0"/>
          <w:szCs w:val="21"/>
        </w:rPr>
        <w:instrText>表</w:instrText>
      </w:r>
      <w:r w:rsidRPr="00466C67">
        <w:rPr>
          <w:rFonts w:eastAsia="楷体" w:cs="宋体"/>
          <w:b/>
          <w:kern w:val="0"/>
          <w:szCs w:val="21"/>
        </w:rPr>
        <w:instrText xml:space="preserve"> \* ARABIC \s 2 </w:instrText>
      </w:r>
      <w:r w:rsidRPr="00466C67">
        <w:rPr>
          <w:rFonts w:eastAsia="楷体" w:cs="宋体"/>
          <w:b/>
          <w:kern w:val="0"/>
          <w:szCs w:val="21"/>
        </w:rPr>
        <w:fldChar w:fldCharType="separate"/>
      </w:r>
      <w:r w:rsidR="00C22988">
        <w:rPr>
          <w:rFonts w:eastAsia="楷体" w:cs="宋体"/>
          <w:b/>
          <w:noProof/>
          <w:kern w:val="0"/>
          <w:szCs w:val="21"/>
        </w:rPr>
        <w:t>2</w:t>
      </w:r>
      <w:r w:rsidRPr="00466C67">
        <w:rPr>
          <w:rFonts w:eastAsia="楷体" w:cs="宋体"/>
          <w:b/>
          <w:kern w:val="0"/>
          <w:szCs w:val="21"/>
        </w:rPr>
        <w:fldChar w:fldCharType="end"/>
      </w:r>
      <w:r w:rsidRPr="00466C67">
        <w:rPr>
          <w:rFonts w:eastAsia="楷体" w:cs="宋体"/>
          <w:b/>
          <w:kern w:val="0"/>
          <w:szCs w:val="21"/>
        </w:rPr>
        <w:t xml:space="preserve">  </w:t>
      </w:r>
      <w:r w:rsidRPr="00466C67">
        <w:rPr>
          <w:rFonts w:eastAsia="楷体" w:cs="宋体"/>
          <w:b/>
          <w:kern w:val="0"/>
          <w:szCs w:val="21"/>
        </w:rPr>
        <w:t>项目管道沿线地表植被状况统计表（单位：</w:t>
      </w:r>
      <w:r w:rsidRPr="00466C67">
        <w:rPr>
          <w:rFonts w:eastAsia="楷体" w:cs="宋体"/>
          <w:b/>
          <w:kern w:val="0"/>
          <w:szCs w:val="21"/>
        </w:rPr>
        <w:t>km</w:t>
      </w:r>
      <w:r w:rsidRPr="00466C67">
        <w:rPr>
          <w:rFonts w:eastAsia="楷体" w:cs="宋体"/>
          <w:b/>
          <w:kern w:val="0"/>
          <w:szCs w:val="21"/>
        </w:rPr>
        <w:t>）</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03"/>
        <w:gridCol w:w="1133"/>
        <w:gridCol w:w="2691"/>
        <w:gridCol w:w="2497"/>
        <w:gridCol w:w="1098"/>
      </w:tblGrid>
      <w:tr w:rsidR="00466C67" w:rsidRPr="00466C67" w:rsidTr="00AF01AF">
        <w:trPr>
          <w:trHeight w:val="297"/>
          <w:tblHeader/>
        </w:trPr>
        <w:tc>
          <w:tcPr>
            <w:tcW w:w="647" w:type="pct"/>
            <w:vMerge w:val="restart"/>
            <w:vAlign w:val="center"/>
          </w:tcPr>
          <w:p w:rsidR="00AF01AF" w:rsidRPr="00466C67" w:rsidRDefault="00AF01AF" w:rsidP="00AF01AF">
            <w:pPr>
              <w:pStyle w:val="afff0"/>
              <w:rPr>
                <w:b/>
              </w:rPr>
            </w:pPr>
            <w:r w:rsidRPr="00466C67">
              <w:rPr>
                <w:b/>
              </w:rPr>
              <w:t>区县</w:t>
            </w:r>
          </w:p>
        </w:tc>
        <w:tc>
          <w:tcPr>
            <w:tcW w:w="665" w:type="pct"/>
            <w:vMerge w:val="restart"/>
            <w:vAlign w:val="center"/>
          </w:tcPr>
          <w:p w:rsidR="00AF01AF" w:rsidRPr="00466C67" w:rsidRDefault="00AF01AF" w:rsidP="00AF01AF">
            <w:pPr>
              <w:pStyle w:val="afff0"/>
              <w:rPr>
                <w:b/>
              </w:rPr>
            </w:pPr>
            <w:r w:rsidRPr="00466C67">
              <w:rPr>
                <w:b/>
              </w:rPr>
              <w:t>乡镇</w:t>
            </w:r>
          </w:p>
        </w:tc>
        <w:tc>
          <w:tcPr>
            <w:tcW w:w="3044" w:type="pct"/>
            <w:gridSpan w:val="2"/>
            <w:vAlign w:val="center"/>
          </w:tcPr>
          <w:p w:rsidR="00AF01AF" w:rsidRPr="00466C67" w:rsidRDefault="00AF01AF" w:rsidP="00AF01AF">
            <w:pPr>
              <w:pStyle w:val="afff0"/>
              <w:rPr>
                <w:b/>
              </w:rPr>
            </w:pPr>
            <w:r w:rsidRPr="00466C67">
              <w:rPr>
                <w:b/>
              </w:rPr>
              <w:t>穿越土地类型</w:t>
            </w:r>
          </w:p>
        </w:tc>
        <w:tc>
          <w:tcPr>
            <w:tcW w:w="644" w:type="pct"/>
            <w:vMerge w:val="restart"/>
            <w:vAlign w:val="center"/>
          </w:tcPr>
          <w:p w:rsidR="00AF01AF" w:rsidRPr="00466C67" w:rsidRDefault="00AF01AF" w:rsidP="00AF01AF">
            <w:pPr>
              <w:pStyle w:val="afff0"/>
              <w:rPr>
                <w:b/>
              </w:rPr>
            </w:pPr>
            <w:r w:rsidRPr="00466C67">
              <w:rPr>
                <w:b/>
              </w:rPr>
              <w:t>长度</w:t>
            </w:r>
          </w:p>
        </w:tc>
      </w:tr>
      <w:tr w:rsidR="00466C67" w:rsidRPr="00466C67" w:rsidTr="000A6FD8">
        <w:trPr>
          <w:trHeight w:val="297"/>
          <w:tblHeader/>
        </w:trPr>
        <w:tc>
          <w:tcPr>
            <w:tcW w:w="647" w:type="pct"/>
            <w:vMerge/>
            <w:vAlign w:val="center"/>
          </w:tcPr>
          <w:p w:rsidR="000A6FD8" w:rsidRPr="00466C67" w:rsidRDefault="000A6FD8" w:rsidP="00AF01AF">
            <w:pPr>
              <w:pStyle w:val="afff0"/>
              <w:rPr>
                <w:highlight w:val="yellow"/>
              </w:rPr>
            </w:pPr>
          </w:p>
        </w:tc>
        <w:tc>
          <w:tcPr>
            <w:tcW w:w="665" w:type="pct"/>
            <w:vMerge/>
            <w:vAlign w:val="center"/>
          </w:tcPr>
          <w:p w:rsidR="000A6FD8" w:rsidRPr="00466C67" w:rsidRDefault="000A6FD8" w:rsidP="00AF01AF">
            <w:pPr>
              <w:pStyle w:val="afff0"/>
              <w:rPr>
                <w:highlight w:val="yellow"/>
              </w:rPr>
            </w:pPr>
          </w:p>
        </w:tc>
        <w:tc>
          <w:tcPr>
            <w:tcW w:w="1579" w:type="pct"/>
            <w:vAlign w:val="center"/>
          </w:tcPr>
          <w:p w:rsidR="000A6FD8" w:rsidRPr="00466C67" w:rsidRDefault="000A6FD8" w:rsidP="00AF01AF">
            <w:pPr>
              <w:pStyle w:val="afff0"/>
            </w:pPr>
            <w:r w:rsidRPr="00466C67">
              <w:t>林地</w:t>
            </w:r>
          </w:p>
        </w:tc>
        <w:tc>
          <w:tcPr>
            <w:tcW w:w="1464" w:type="pct"/>
            <w:vAlign w:val="center"/>
          </w:tcPr>
          <w:p w:rsidR="000A6FD8" w:rsidRPr="00466C67" w:rsidRDefault="000A6FD8" w:rsidP="00AF01AF">
            <w:pPr>
              <w:pStyle w:val="afff0"/>
            </w:pPr>
            <w:r w:rsidRPr="00466C67">
              <w:t>旱地</w:t>
            </w:r>
          </w:p>
        </w:tc>
        <w:tc>
          <w:tcPr>
            <w:tcW w:w="644" w:type="pct"/>
            <w:vMerge/>
            <w:vAlign w:val="center"/>
          </w:tcPr>
          <w:p w:rsidR="000A6FD8" w:rsidRPr="00466C67" w:rsidRDefault="000A6FD8" w:rsidP="00AF01AF">
            <w:pPr>
              <w:pStyle w:val="afff0"/>
            </w:pPr>
          </w:p>
        </w:tc>
      </w:tr>
      <w:tr w:rsidR="00466C67" w:rsidRPr="00466C67" w:rsidTr="000A6FD8">
        <w:tc>
          <w:tcPr>
            <w:tcW w:w="647" w:type="pct"/>
            <w:vAlign w:val="center"/>
          </w:tcPr>
          <w:p w:rsidR="000A6FD8" w:rsidRPr="00466C67" w:rsidRDefault="000A6FD8" w:rsidP="00AF01AF">
            <w:pPr>
              <w:pStyle w:val="afff0"/>
              <w:rPr>
                <w:highlight w:val="yellow"/>
              </w:rPr>
            </w:pPr>
            <w:r w:rsidRPr="00466C67">
              <w:t>通江县</w:t>
            </w:r>
          </w:p>
        </w:tc>
        <w:tc>
          <w:tcPr>
            <w:tcW w:w="665" w:type="pct"/>
            <w:vAlign w:val="center"/>
          </w:tcPr>
          <w:p w:rsidR="000A6FD8" w:rsidRPr="00466C67" w:rsidRDefault="000A6FD8" w:rsidP="00AF01AF">
            <w:pPr>
              <w:pStyle w:val="afff0"/>
              <w:rPr>
                <w:highlight w:val="yellow"/>
              </w:rPr>
            </w:pPr>
            <w:r w:rsidRPr="00466C67">
              <w:t>涪阳镇</w:t>
            </w:r>
          </w:p>
        </w:tc>
        <w:tc>
          <w:tcPr>
            <w:tcW w:w="1579" w:type="pct"/>
            <w:vAlign w:val="center"/>
          </w:tcPr>
          <w:p w:rsidR="000A6FD8" w:rsidRPr="00466C67" w:rsidRDefault="000A6FD8" w:rsidP="000A6FD8">
            <w:pPr>
              <w:pStyle w:val="afff0"/>
            </w:pPr>
            <w:r w:rsidRPr="00466C67">
              <w:rPr>
                <w:rFonts w:hint="eastAsia"/>
              </w:rPr>
              <w:t>1566</w:t>
            </w:r>
          </w:p>
        </w:tc>
        <w:tc>
          <w:tcPr>
            <w:tcW w:w="1464" w:type="pct"/>
            <w:vAlign w:val="center"/>
          </w:tcPr>
          <w:p w:rsidR="000A6FD8" w:rsidRPr="00466C67" w:rsidRDefault="000A6FD8" w:rsidP="000A6FD8">
            <w:pPr>
              <w:pStyle w:val="afff0"/>
            </w:pPr>
            <w:r w:rsidRPr="00466C67">
              <w:rPr>
                <w:rFonts w:hint="eastAsia"/>
              </w:rPr>
              <w:t>434</w:t>
            </w:r>
          </w:p>
        </w:tc>
        <w:tc>
          <w:tcPr>
            <w:tcW w:w="644" w:type="pct"/>
            <w:vAlign w:val="center"/>
          </w:tcPr>
          <w:p w:rsidR="000A6FD8" w:rsidRPr="00466C67" w:rsidRDefault="000A6FD8" w:rsidP="00AF01AF">
            <w:pPr>
              <w:pStyle w:val="afff0"/>
            </w:pPr>
            <w:r w:rsidRPr="00466C67">
              <w:rPr>
                <w:rFonts w:hint="eastAsia"/>
              </w:rPr>
              <w:t>2000</w:t>
            </w:r>
          </w:p>
        </w:tc>
      </w:tr>
    </w:tbl>
    <w:p w:rsidR="006662E0" w:rsidRPr="00466C67" w:rsidRDefault="00AF01AF" w:rsidP="006662E0">
      <w:pPr>
        <w:pStyle w:val="4"/>
        <w:jc w:val="both"/>
        <w:rPr>
          <w:rFonts w:cs="Times New Roman"/>
        </w:rPr>
      </w:pPr>
      <w:r w:rsidRPr="00466C67">
        <w:rPr>
          <w:rFonts w:cs="Times New Roman" w:hint="eastAsia"/>
        </w:rPr>
        <w:t xml:space="preserve"> </w:t>
      </w:r>
      <w:r w:rsidR="006662E0" w:rsidRPr="00466C67">
        <w:rPr>
          <w:rFonts w:cs="Times New Roman"/>
        </w:rPr>
        <w:t>管道敷设</w:t>
      </w:r>
    </w:p>
    <w:p w:rsidR="00AD6EE3" w:rsidRPr="00466C67" w:rsidRDefault="006662E0" w:rsidP="00AD6EE3">
      <w:pPr>
        <w:ind w:firstLine="480"/>
        <w:rPr>
          <w:rFonts w:cs="Times New Roman"/>
        </w:rPr>
      </w:pPr>
      <w:r w:rsidRPr="00466C67">
        <w:rPr>
          <w:rFonts w:cs="Times New Roman"/>
        </w:rPr>
        <w:t>本管道敷设应严格按照《油气长输管道工程施工及验收规范》（</w:t>
      </w:r>
      <w:r w:rsidRPr="00466C67">
        <w:rPr>
          <w:rFonts w:cs="Times New Roman"/>
        </w:rPr>
        <w:t>GB50369-2014</w:t>
      </w:r>
      <w:r w:rsidRPr="00466C67">
        <w:rPr>
          <w:rFonts w:cs="Times New Roman"/>
        </w:rPr>
        <w:t>）、《油气输送管道穿越工程施工规范》（</w:t>
      </w:r>
      <w:r w:rsidRPr="00466C67">
        <w:rPr>
          <w:rFonts w:cs="Times New Roman"/>
        </w:rPr>
        <w:t>GB50424-2015</w:t>
      </w:r>
      <w:r w:rsidRPr="00466C67">
        <w:rPr>
          <w:rFonts w:cs="Times New Roman"/>
        </w:rPr>
        <w:t>）等相关规范和标准执行。</w:t>
      </w:r>
    </w:p>
    <w:p w:rsidR="006662E0" w:rsidRPr="00466C67" w:rsidRDefault="00C177FB" w:rsidP="00C177FB">
      <w:pPr>
        <w:pStyle w:val="4"/>
      </w:pPr>
      <w:r w:rsidRPr="00466C67">
        <w:rPr>
          <w:rFonts w:hint="eastAsia"/>
        </w:rPr>
        <w:t xml:space="preserve"> </w:t>
      </w:r>
      <w:r w:rsidR="006662E0" w:rsidRPr="00466C67">
        <w:rPr>
          <w:rFonts w:hint="eastAsia"/>
        </w:rPr>
        <w:t>施工作业带</w:t>
      </w:r>
    </w:p>
    <w:p w:rsidR="006662E0" w:rsidRPr="00466C67" w:rsidRDefault="006662E0" w:rsidP="006662E0">
      <w:pPr>
        <w:ind w:firstLine="480"/>
      </w:pPr>
      <w:r w:rsidRPr="00466C67">
        <w:rPr>
          <w:rFonts w:hint="eastAsia"/>
        </w:rPr>
        <w:t>根据《输气管道工程设计规范》（</w:t>
      </w:r>
      <w:r w:rsidRPr="00466C67">
        <w:rPr>
          <w:rFonts w:hint="eastAsia"/>
        </w:rPr>
        <w:t>GB50251-2003</w:t>
      </w:r>
      <w:r w:rsidRPr="00466C67">
        <w:rPr>
          <w:rFonts w:hint="eastAsia"/>
        </w:rPr>
        <w:t>），结合项目区地形地貌及项目管道设计资料，施工作业带宽度确定为</w:t>
      </w:r>
      <w:r w:rsidRPr="00466C67">
        <w:t>12</w:t>
      </w:r>
      <w:r w:rsidRPr="00466C67">
        <w:rPr>
          <w:rFonts w:hint="eastAsia"/>
        </w:rPr>
        <w:t>m</w:t>
      </w:r>
      <w:r w:rsidRPr="00466C67">
        <w:rPr>
          <w:rFonts w:hint="eastAsia"/>
        </w:rPr>
        <w:t>。管线作业带临时占地约</w:t>
      </w:r>
      <w:r w:rsidRPr="00466C67">
        <w:rPr>
          <w:rFonts w:hint="eastAsia"/>
        </w:rPr>
        <w:t>24000m</w:t>
      </w:r>
      <w:r w:rsidRPr="00466C67">
        <w:rPr>
          <w:vertAlign w:val="superscript"/>
        </w:rPr>
        <w:t>2</w:t>
      </w:r>
      <w:r w:rsidRPr="00466C67">
        <w:rPr>
          <w:rFonts w:hint="eastAsia"/>
        </w:rPr>
        <w:t>。</w:t>
      </w:r>
    </w:p>
    <w:p w:rsidR="00AD6EE3" w:rsidRPr="00466C67" w:rsidRDefault="00C177FB" w:rsidP="00AD6EE3">
      <w:pPr>
        <w:pStyle w:val="3"/>
      </w:pPr>
      <w:r w:rsidRPr="00466C67">
        <w:rPr>
          <w:rFonts w:hint="eastAsia"/>
        </w:rPr>
        <w:t xml:space="preserve"> </w:t>
      </w:r>
      <w:bookmarkStart w:id="89" w:name="_Toc96680638"/>
      <w:r w:rsidR="00AD6EE3" w:rsidRPr="00466C67">
        <w:rPr>
          <w:rFonts w:hint="eastAsia"/>
        </w:rPr>
        <w:t>穿越工程</w:t>
      </w:r>
      <w:bookmarkEnd w:id="89"/>
    </w:p>
    <w:p w:rsidR="00AD6EE3" w:rsidRPr="00466C67" w:rsidRDefault="00F17732" w:rsidP="005C62F9">
      <w:pPr>
        <w:pStyle w:val="affffc"/>
        <w:ind w:firstLine="480"/>
      </w:pPr>
      <w:r w:rsidRPr="00466C67">
        <w:rPr>
          <w:rFonts w:hint="eastAsia"/>
        </w:rPr>
        <w:t>本项目管线穿越乡村公路</w:t>
      </w:r>
      <w:r w:rsidRPr="00466C67">
        <w:rPr>
          <w:rFonts w:hint="eastAsia"/>
        </w:rPr>
        <w:t>1</w:t>
      </w:r>
      <w:r w:rsidRPr="00466C67">
        <w:rPr>
          <w:rFonts w:hint="eastAsia"/>
        </w:rPr>
        <w:t>处，不涉及穿越河流。</w:t>
      </w:r>
      <w:r w:rsidRPr="00466C67">
        <w:t>穿越公路长度为</w:t>
      </w:r>
      <w:r w:rsidRPr="00466C67">
        <w:rPr>
          <w:rFonts w:hint="eastAsia"/>
        </w:rPr>
        <w:t>14m</w:t>
      </w:r>
      <w:r w:rsidRPr="00466C67">
        <w:rPr>
          <w:rFonts w:hint="eastAsia"/>
        </w:rPr>
        <w:t>，采用挖沟法加钢筋混凝土套管（</w:t>
      </w:r>
      <w:r w:rsidRPr="00466C67">
        <w:t>DRCP</w:t>
      </w:r>
      <w:r w:rsidRPr="00466C67">
        <w:rPr>
          <w:rFonts w:hint="eastAsia"/>
        </w:rPr>
        <w:t>Ⅲ</w:t>
      </w:r>
      <w:r w:rsidRPr="00466C67">
        <w:t>800×2000</w:t>
      </w:r>
      <w:r w:rsidRPr="00466C67">
        <w:rPr>
          <w:rFonts w:hint="eastAsia"/>
        </w:rPr>
        <w:t>）穿越水泥路</w:t>
      </w:r>
      <w:r w:rsidRPr="00466C67">
        <w:t>。</w:t>
      </w:r>
    </w:p>
    <w:p w:rsidR="00AD6EE3" w:rsidRPr="00466C67" w:rsidRDefault="00766063" w:rsidP="00766063">
      <w:pPr>
        <w:pStyle w:val="affc"/>
        <w:jc w:val="left"/>
      </w:pPr>
      <w:r w:rsidRPr="00466C67">
        <w:rPr>
          <w:noProof/>
        </w:rPr>
        <mc:AlternateContent>
          <mc:Choice Requires="wps">
            <w:drawing>
              <wp:anchor distT="0" distB="0" distL="114300" distR="114300" simplePos="0" relativeHeight="251611648" behindDoc="0" locked="0" layoutInCell="1" allowOverlap="1" wp14:anchorId="2D38DB20" wp14:editId="793B2853">
                <wp:simplePos x="0" y="0"/>
                <wp:positionH relativeFrom="column">
                  <wp:posOffset>2807208</wp:posOffset>
                </wp:positionH>
                <wp:positionV relativeFrom="paragraph">
                  <wp:posOffset>526694</wp:posOffset>
                </wp:positionV>
                <wp:extent cx="2296973" cy="1316560"/>
                <wp:effectExtent l="0" t="0" r="27305" b="36195"/>
                <wp:wrapNone/>
                <wp:docPr id="48" name="直接连接符 48"/>
                <wp:cNvGraphicFramePr/>
                <a:graphic xmlns:a="http://schemas.openxmlformats.org/drawingml/2006/main">
                  <a:graphicData uri="http://schemas.microsoft.com/office/word/2010/wordprocessingShape">
                    <wps:wsp>
                      <wps:cNvCnPr/>
                      <wps:spPr>
                        <a:xfrm flipV="1">
                          <a:off x="0" y="0"/>
                          <a:ext cx="2296973" cy="131656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B2936" id="直接连接符 48" o:spid="_x0000_s1026" style="position:absolute;left:0;text-align:lef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41.45pt" to="401.9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" strokecolor="red" strokeweight="1.25pt">
                <v:stroke joinstyle="miter"/>
              </v:line>
            </w:pict>
          </mc:Fallback>
        </mc:AlternateContent>
      </w:r>
      <w:r w:rsidRPr="00466C67">
        <w:rPr>
          <w:noProof/>
        </w:rPr>
        <mc:AlternateContent>
          <mc:Choice Requires="wps">
            <w:drawing>
              <wp:anchor distT="0" distB="0" distL="114300" distR="114300" simplePos="0" relativeHeight="251610624" behindDoc="0" locked="0" layoutInCell="1" allowOverlap="1" wp14:anchorId="6D86DFDA" wp14:editId="6A469705">
                <wp:simplePos x="0" y="0"/>
                <wp:positionH relativeFrom="column">
                  <wp:posOffset>2807208</wp:posOffset>
                </wp:positionH>
                <wp:positionV relativeFrom="paragraph">
                  <wp:posOffset>1704442</wp:posOffset>
                </wp:positionV>
                <wp:extent cx="299923" cy="102412"/>
                <wp:effectExtent l="0" t="0" r="24130" b="31115"/>
                <wp:wrapNone/>
                <wp:docPr id="45" name="直接连接符 45"/>
                <wp:cNvGraphicFramePr/>
                <a:graphic xmlns:a="http://schemas.openxmlformats.org/drawingml/2006/main">
                  <a:graphicData uri="http://schemas.microsoft.com/office/word/2010/wordprocessingShape">
                    <wps:wsp>
                      <wps:cNvCnPr/>
                      <wps:spPr>
                        <a:xfrm flipV="1">
                          <a:off x="0" y="0"/>
                          <a:ext cx="299923" cy="1024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F5557B" id="直接连接符 45" o:spid="_x0000_s1026" style="position:absolute;left:0;text-align:left;flip:y;z-index:251610624;visibility:visible;mso-wrap-style:square;mso-wrap-distance-left:9pt;mso-wrap-distance-top:0;mso-wrap-distance-right:9pt;mso-wrap-distance-bottom:0;mso-position-horizontal:absolute;mso-position-horizontal-relative:text;mso-position-vertical:absolute;mso-position-vertical-relative:text" from="221.05pt,134.2pt" to="244.6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" strokecolor="#4472c4 [3204]" strokeweight=".5pt">
                <v:stroke joinstyle="miter"/>
              </v:line>
            </w:pict>
          </mc:Fallback>
        </mc:AlternateContent>
      </w:r>
      <w:r w:rsidRPr="00466C67">
        <w:rPr>
          <w:noProof/>
        </w:rPr>
        <w:drawing>
          <wp:inline distT="0" distB="0" distL="0" distR="0" wp14:anchorId="311C7927" wp14:editId="2C609AF2">
            <wp:extent cx="2604055" cy="19440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04055" cy="1944000"/>
                    </a:xfrm>
                    <a:prstGeom prst="rect">
                      <a:avLst/>
                    </a:prstGeom>
                  </pic:spPr>
                </pic:pic>
              </a:graphicData>
            </a:graphic>
          </wp:inline>
        </w:drawing>
      </w:r>
      <w:r w:rsidRPr="00466C67">
        <w:rPr>
          <w:rFonts w:hint="eastAsia"/>
        </w:rPr>
        <w:t xml:space="preserve"> </w:t>
      </w:r>
      <w:r w:rsidRPr="00466C67">
        <w:rPr>
          <w:noProof/>
        </w:rPr>
        <w:drawing>
          <wp:inline distT="0" distB="0" distL="0" distR="0" wp14:anchorId="1124FE39" wp14:editId="53398F0C">
            <wp:extent cx="2590972" cy="1944000"/>
            <wp:effectExtent l="0" t="0" r="0" b="0"/>
            <wp:docPr id="44" name="图片 44" descr="F:\王晓芳工作\11.管线\2.照片\通江照片（王拍）\IMG_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王晓芳工作\11.管线\2.照片\通江照片（王拍）\IMG_899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0972" cy="1944000"/>
                    </a:xfrm>
                    <a:prstGeom prst="rect">
                      <a:avLst/>
                    </a:prstGeom>
                    <a:noFill/>
                    <a:ln>
                      <a:noFill/>
                    </a:ln>
                  </pic:spPr>
                </pic:pic>
              </a:graphicData>
            </a:graphic>
          </wp:inline>
        </w:drawing>
      </w:r>
    </w:p>
    <w:p w:rsidR="00766063" w:rsidRPr="00466C67" w:rsidRDefault="00766063" w:rsidP="005C62F9">
      <w:pPr>
        <w:pStyle w:val="afff5"/>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2.5</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2</w:t>
      </w:r>
      <w:r w:rsidRPr="00466C67">
        <w:fldChar w:fldCharType="end"/>
      </w:r>
      <w:r w:rsidRPr="00466C67">
        <w:rPr>
          <w:rFonts w:hint="eastAsia"/>
        </w:rPr>
        <w:t xml:space="preserve"> </w:t>
      </w:r>
      <w:r w:rsidRPr="00466C67">
        <w:rPr>
          <w:rFonts w:hint="eastAsia"/>
        </w:rPr>
        <w:t>公路穿越点卫星影像图</w:t>
      </w:r>
      <w:r w:rsidRPr="00466C67">
        <w:rPr>
          <w:rFonts w:hint="eastAsia"/>
        </w:rPr>
        <w:t xml:space="preserve"> </w:t>
      </w:r>
      <w:r w:rsidR="005C62F9">
        <w:t xml:space="preserve">    </w:t>
      </w:r>
      <w:r w:rsidRPr="00466C67">
        <w:rPr>
          <w:rFonts w:hint="eastAsia"/>
        </w:rPr>
        <w:t xml:space="preserve">       </w:t>
      </w: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2.5</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3</w:t>
      </w:r>
      <w:r w:rsidRPr="00466C67">
        <w:fldChar w:fldCharType="end"/>
      </w:r>
      <w:r w:rsidRPr="00466C67">
        <w:rPr>
          <w:rFonts w:hint="eastAsia"/>
        </w:rPr>
        <w:t xml:space="preserve"> </w:t>
      </w:r>
      <w:r w:rsidRPr="00466C67">
        <w:rPr>
          <w:rFonts w:hint="eastAsia"/>
        </w:rPr>
        <w:t>公路穿越点现场实景</w:t>
      </w:r>
    </w:p>
    <w:p w:rsidR="00565012" w:rsidRPr="00466C67" w:rsidRDefault="00565012" w:rsidP="00565012">
      <w:pPr>
        <w:pStyle w:val="2"/>
        <w:rPr>
          <w:rFonts w:cs="Times New Roman"/>
        </w:rPr>
      </w:pPr>
      <w:bookmarkStart w:id="90" w:name="_Toc89009623"/>
      <w:r w:rsidRPr="00466C67">
        <w:rPr>
          <w:rFonts w:cs="Times New Roman" w:hint="eastAsia"/>
        </w:rPr>
        <w:t xml:space="preserve"> </w:t>
      </w:r>
      <w:bookmarkStart w:id="91" w:name="_Toc96680639"/>
      <w:r w:rsidRPr="00466C67">
        <w:rPr>
          <w:rFonts w:cs="Times New Roman"/>
        </w:rPr>
        <w:t>辅助工程</w:t>
      </w:r>
      <w:bookmarkEnd w:id="90"/>
      <w:bookmarkEnd w:id="91"/>
    </w:p>
    <w:p w:rsidR="007219B3" w:rsidRPr="00466C67" w:rsidRDefault="007219B3" w:rsidP="007219B3">
      <w:pPr>
        <w:wordWrap w:val="0"/>
        <w:ind w:firstLine="480"/>
        <w:rPr>
          <w:rFonts w:cs="Times New Roman"/>
        </w:rPr>
      </w:pPr>
      <w:r w:rsidRPr="00466C67">
        <w:rPr>
          <w:rFonts w:cs="Times New Roman"/>
        </w:rPr>
        <w:t>本项目辅助工程涉及地面标示设置和施工便道，项目管线工程不涉及站场、阀室等的建设。</w:t>
      </w:r>
    </w:p>
    <w:p w:rsidR="006F1483" w:rsidRPr="00466C67" w:rsidRDefault="00390280" w:rsidP="006F1483">
      <w:pPr>
        <w:pStyle w:val="3"/>
        <w:rPr>
          <w:rFonts w:cs="Times New Roman"/>
        </w:rPr>
      </w:pPr>
      <w:bookmarkStart w:id="92" w:name="_Toc89009624"/>
      <w:r w:rsidRPr="00466C67">
        <w:rPr>
          <w:rFonts w:hint="eastAsia"/>
        </w:rPr>
        <w:lastRenderedPageBreak/>
        <w:t xml:space="preserve"> </w:t>
      </w:r>
      <w:bookmarkStart w:id="93" w:name="_Toc96680640"/>
      <w:r w:rsidR="006F1483" w:rsidRPr="00466C67">
        <w:rPr>
          <w:rFonts w:cs="Times New Roman"/>
        </w:rPr>
        <w:t>管道地面标示设置</w:t>
      </w:r>
      <w:bookmarkEnd w:id="92"/>
      <w:bookmarkEnd w:id="93"/>
    </w:p>
    <w:p w:rsidR="006F1483" w:rsidRPr="00466C67" w:rsidRDefault="006F1483" w:rsidP="006F1483">
      <w:pPr>
        <w:ind w:firstLine="482"/>
        <w:rPr>
          <w:rFonts w:cs="Times New Roman"/>
          <w:b/>
          <w:bCs/>
        </w:rPr>
      </w:pPr>
      <w:r w:rsidRPr="00466C67">
        <w:rPr>
          <w:rFonts w:cs="Times New Roman"/>
          <w:b/>
          <w:bCs/>
        </w:rPr>
        <w:t>（</w:t>
      </w:r>
      <w:r w:rsidRPr="00466C67">
        <w:rPr>
          <w:rFonts w:cs="Times New Roman"/>
          <w:b/>
          <w:bCs/>
        </w:rPr>
        <w:t>1</w:t>
      </w:r>
      <w:r w:rsidRPr="00466C67">
        <w:rPr>
          <w:rFonts w:cs="Times New Roman"/>
          <w:b/>
          <w:bCs/>
        </w:rPr>
        <w:t>）标志桩</w:t>
      </w:r>
    </w:p>
    <w:p w:rsidR="006F1483" w:rsidRPr="00466C67" w:rsidRDefault="006F1483" w:rsidP="006F1483">
      <w:pPr>
        <w:ind w:firstLine="480"/>
        <w:rPr>
          <w:rFonts w:cs="Times New Roman"/>
        </w:rPr>
      </w:pPr>
      <w:r w:rsidRPr="00466C67">
        <w:rPr>
          <w:rFonts w:cs="Times New Roman"/>
        </w:rPr>
        <w:t>根据《管道干线标记设置技术规定》（</w:t>
      </w:r>
      <w:r w:rsidRPr="00466C67">
        <w:rPr>
          <w:rFonts w:cs="Times New Roman"/>
        </w:rPr>
        <w:t>SY/T6064-2011</w:t>
      </w:r>
      <w:r w:rsidRPr="00466C67">
        <w:rPr>
          <w:rFonts w:cs="Times New Roman"/>
        </w:rPr>
        <w:t>）的规定，管道沿线应设置：</w:t>
      </w:r>
    </w:p>
    <w:p w:rsidR="006F1483" w:rsidRPr="00466C67" w:rsidRDefault="006F1483" w:rsidP="006F1483">
      <w:pPr>
        <w:ind w:firstLine="482"/>
        <w:rPr>
          <w:rFonts w:cs="Times New Roman"/>
        </w:rPr>
      </w:pPr>
      <w:r w:rsidRPr="00466C67">
        <w:rPr>
          <w:rFonts w:cs="Times New Roman"/>
          <w:b/>
          <w:bCs/>
        </w:rPr>
        <w:t>里程桩：</w:t>
      </w:r>
      <w:r w:rsidRPr="00466C67">
        <w:rPr>
          <w:rFonts w:cs="Times New Roman"/>
        </w:rPr>
        <w:t>每公里设一个，一般与阴极保护桩合用。</w:t>
      </w:r>
    </w:p>
    <w:p w:rsidR="006F1483" w:rsidRPr="00466C67" w:rsidRDefault="006F1483" w:rsidP="006F1483">
      <w:pPr>
        <w:ind w:firstLine="482"/>
        <w:rPr>
          <w:rFonts w:cs="Times New Roman"/>
        </w:rPr>
      </w:pPr>
      <w:r w:rsidRPr="00466C67">
        <w:rPr>
          <w:rFonts w:cs="Times New Roman"/>
          <w:b/>
          <w:bCs/>
        </w:rPr>
        <w:t>转角桩：</w:t>
      </w:r>
      <w:r w:rsidRPr="00466C67">
        <w:rPr>
          <w:rFonts w:cs="Times New Roman"/>
        </w:rPr>
        <w:t>管道水平改变方向的位置，均应设置转角桩。转角桩上要标明管道里程，转角角度。</w:t>
      </w:r>
    </w:p>
    <w:p w:rsidR="006F1483" w:rsidRPr="00466C67" w:rsidRDefault="006F1483" w:rsidP="006F1483">
      <w:pPr>
        <w:ind w:firstLine="482"/>
        <w:rPr>
          <w:rFonts w:cs="Times New Roman"/>
        </w:rPr>
      </w:pPr>
      <w:r w:rsidRPr="00466C67">
        <w:rPr>
          <w:rFonts w:cs="Times New Roman"/>
          <w:b/>
          <w:bCs/>
        </w:rPr>
        <w:t>穿越标志桩：</w:t>
      </w:r>
      <w:r w:rsidRPr="00466C67">
        <w:rPr>
          <w:rFonts w:cs="Times New Roman"/>
        </w:rPr>
        <w:t>管道穿跨道路的两侧，均设置穿越标志桩，穿越标志桩上标明管道名称、穿越类型、公路的名称，线路里程，穿越长度，有套管的注明套管的长度、规格和材质。</w:t>
      </w:r>
    </w:p>
    <w:p w:rsidR="006F1483" w:rsidRPr="00466C67" w:rsidRDefault="006F1483" w:rsidP="006F1483">
      <w:pPr>
        <w:ind w:firstLine="482"/>
        <w:rPr>
          <w:rFonts w:cs="Times New Roman"/>
        </w:rPr>
      </w:pPr>
      <w:r w:rsidRPr="00466C67">
        <w:rPr>
          <w:rFonts w:cs="Times New Roman"/>
          <w:b/>
          <w:bCs/>
        </w:rPr>
        <w:t>交叉标志桩：</w:t>
      </w:r>
      <w:r w:rsidRPr="00466C67">
        <w:rPr>
          <w:rFonts w:cs="Times New Roman"/>
        </w:rPr>
        <w:t>与地下管道、电（光）缆和其它地下构筑物交叉的位置应设置交叉标志桩。交叉标志桩上应注明线路里程、交叉物的名称、与交叉物的关系。</w:t>
      </w:r>
    </w:p>
    <w:p w:rsidR="006F1483" w:rsidRPr="00466C67" w:rsidRDefault="006F1483" w:rsidP="006F1483">
      <w:pPr>
        <w:ind w:firstLine="482"/>
        <w:rPr>
          <w:rFonts w:cs="Times New Roman"/>
        </w:rPr>
      </w:pPr>
      <w:r w:rsidRPr="00466C67">
        <w:rPr>
          <w:rFonts w:cs="Times New Roman"/>
          <w:b/>
          <w:bCs/>
        </w:rPr>
        <w:t>结构标志桩：</w:t>
      </w:r>
      <w:r w:rsidRPr="00466C67">
        <w:rPr>
          <w:rFonts w:cs="Times New Roman"/>
        </w:rPr>
        <w:t>管道外防护层或管道壁厚发生变化时，应设置结构标志桩；桩上要表明线路里程，并注明在桩前和桩后管道外防护层的材料或管道壁厚。</w:t>
      </w:r>
    </w:p>
    <w:p w:rsidR="006F1483" w:rsidRPr="00466C67" w:rsidRDefault="006F1483" w:rsidP="006F1483">
      <w:pPr>
        <w:ind w:firstLine="482"/>
        <w:rPr>
          <w:rFonts w:cs="Times New Roman"/>
        </w:rPr>
      </w:pPr>
      <w:r w:rsidRPr="00466C67">
        <w:rPr>
          <w:rFonts w:cs="Times New Roman"/>
          <w:b/>
          <w:bCs/>
        </w:rPr>
        <w:t>设施标志桩：</w:t>
      </w:r>
      <w:r w:rsidRPr="00466C67">
        <w:rPr>
          <w:rFonts w:cs="Times New Roman"/>
        </w:rPr>
        <w:t>当管道上有特殊设施时，应设置设施桩。桩上要表明管道的里程、设施的名称及规格。</w:t>
      </w:r>
    </w:p>
    <w:p w:rsidR="006F1483" w:rsidRPr="00466C67" w:rsidRDefault="006F1483" w:rsidP="006F1483">
      <w:pPr>
        <w:ind w:firstLine="482"/>
        <w:rPr>
          <w:rFonts w:cs="Times New Roman"/>
          <w:b/>
          <w:bCs/>
        </w:rPr>
      </w:pPr>
      <w:r w:rsidRPr="00466C67">
        <w:rPr>
          <w:rFonts w:cs="Times New Roman"/>
          <w:b/>
          <w:bCs/>
        </w:rPr>
        <w:t>（</w:t>
      </w:r>
      <w:r w:rsidRPr="00466C67">
        <w:rPr>
          <w:rFonts w:cs="Times New Roman"/>
          <w:b/>
          <w:bCs/>
        </w:rPr>
        <w:t>2</w:t>
      </w:r>
      <w:r w:rsidRPr="00466C67">
        <w:rPr>
          <w:rFonts w:cs="Times New Roman"/>
          <w:b/>
          <w:bCs/>
        </w:rPr>
        <w:t>）警示牌</w:t>
      </w:r>
    </w:p>
    <w:p w:rsidR="006F1483" w:rsidRPr="00466C67" w:rsidRDefault="006F1483" w:rsidP="006F1483">
      <w:pPr>
        <w:ind w:firstLine="480"/>
        <w:rPr>
          <w:rFonts w:cs="Times New Roman"/>
        </w:rPr>
      </w:pPr>
      <w:r w:rsidRPr="00466C67">
        <w:rPr>
          <w:rFonts w:cs="Times New Roman"/>
        </w:rPr>
        <w:t>为保护管道不受意外外力破坏，提高管道沿线群众保护管道的意识，输气管道沿途设置一定数量的警示牌。</w:t>
      </w:r>
    </w:p>
    <w:p w:rsidR="006F1483" w:rsidRPr="00466C67" w:rsidRDefault="006F1483" w:rsidP="006F1483">
      <w:pPr>
        <w:ind w:firstLine="480"/>
        <w:rPr>
          <w:rFonts w:cs="Times New Roman"/>
        </w:rPr>
      </w:pPr>
      <w:r w:rsidRPr="00466C67">
        <w:rPr>
          <w:rFonts w:cs="Times New Roman"/>
        </w:rPr>
        <w:t>警示牌设置位置：</w:t>
      </w:r>
    </w:p>
    <w:p w:rsidR="006F1483" w:rsidRPr="00466C67" w:rsidRDefault="007855A9" w:rsidP="006F1483">
      <w:pPr>
        <w:ind w:firstLine="480"/>
        <w:rPr>
          <w:rFonts w:cs="Times New Roman"/>
        </w:rPr>
      </w:pPr>
      <w:r w:rsidRPr="00466C67">
        <w:rPr>
          <w:rFonts w:ascii="宋体" w:hAnsi="宋体" w:cs="宋体" w:hint="eastAsia"/>
        </w:rPr>
        <w:t>①</w:t>
      </w:r>
      <w:r w:rsidR="006F1483" w:rsidRPr="00466C67">
        <w:rPr>
          <w:rFonts w:cs="Times New Roman"/>
        </w:rPr>
        <w:t>管道经过人口密集区，在进出两端各设警示牌一块，中间每</w:t>
      </w:r>
      <w:r w:rsidR="006F1483" w:rsidRPr="00466C67">
        <w:rPr>
          <w:rFonts w:cs="Times New Roman"/>
        </w:rPr>
        <w:t>300m</w:t>
      </w:r>
      <w:r w:rsidR="006F1483" w:rsidRPr="00466C67">
        <w:rPr>
          <w:rFonts w:cs="Times New Roman"/>
        </w:rPr>
        <w:t>设置一块警示牌。</w:t>
      </w:r>
    </w:p>
    <w:p w:rsidR="006F1483" w:rsidRPr="00466C67" w:rsidRDefault="007855A9" w:rsidP="006F1483">
      <w:pPr>
        <w:ind w:firstLine="480"/>
        <w:rPr>
          <w:rFonts w:cs="Times New Roman"/>
        </w:rPr>
      </w:pPr>
      <w:r w:rsidRPr="00466C67">
        <w:rPr>
          <w:rFonts w:ascii="宋体" w:hAnsi="宋体" w:cs="宋体" w:hint="eastAsia"/>
        </w:rPr>
        <w:t>②</w:t>
      </w:r>
      <w:r w:rsidR="006F1483" w:rsidRPr="00466C67">
        <w:rPr>
          <w:rFonts w:cs="Times New Roman"/>
        </w:rPr>
        <w:t>高等级公路穿越，在公路穿越两侧各设置一个警示牌。</w:t>
      </w:r>
    </w:p>
    <w:p w:rsidR="006F1483" w:rsidRPr="00466C67" w:rsidRDefault="006F1483" w:rsidP="006F1483">
      <w:pPr>
        <w:ind w:firstLine="480"/>
        <w:rPr>
          <w:rFonts w:cs="Times New Roman"/>
        </w:rPr>
      </w:pPr>
      <w:r w:rsidRPr="00466C67">
        <w:rPr>
          <w:rFonts w:cs="Times New Roman"/>
        </w:rPr>
        <w:t>警示牌应设置在明显醒目的地方，可依托水工保护护坡、挡土墙等光滑面刻写标语。</w:t>
      </w:r>
    </w:p>
    <w:p w:rsidR="006F1483" w:rsidRPr="00466C67" w:rsidRDefault="006F1483" w:rsidP="006F1483">
      <w:pPr>
        <w:ind w:firstLine="482"/>
        <w:rPr>
          <w:rFonts w:cs="Times New Roman"/>
          <w:b/>
          <w:bCs/>
        </w:rPr>
      </w:pPr>
      <w:r w:rsidRPr="00466C67">
        <w:rPr>
          <w:rFonts w:cs="Times New Roman"/>
          <w:b/>
          <w:bCs/>
        </w:rPr>
        <w:t>（</w:t>
      </w:r>
      <w:r w:rsidRPr="00466C67">
        <w:rPr>
          <w:rFonts w:cs="Times New Roman"/>
          <w:b/>
          <w:bCs/>
        </w:rPr>
        <w:t>3</w:t>
      </w:r>
      <w:r w:rsidRPr="00466C67">
        <w:rPr>
          <w:rFonts w:cs="Times New Roman"/>
          <w:b/>
          <w:bCs/>
        </w:rPr>
        <w:t>）警示带</w:t>
      </w:r>
    </w:p>
    <w:p w:rsidR="006F1483" w:rsidRPr="00466C67" w:rsidRDefault="006F1483" w:rsidP="006F1483">
      <w:pPr>
        <w:ind w:firstLine="480"/>
        <w:rPr>
          <w:rFonts w:cs="Times New Roman"/>
        </w:rPr>
      </w:pPr>
      <w:r w:rsidRPr="00466C67">
        <w:rPr>
          <w:rFonts w:cs="Times New Roman"/>
        </w:rPr>
        <w:t>为尽可能避免管道受外力破坏，管道沿线设置警示带。管道警示带作用是警示下方敷设有天然气管道，其敷设位置在管道管顶正上方</w:t>
      </w:r>
      <w:r w:rsidRPr="00466C67">
        <w:rPr>
          <w:rFonts w:cs="Times New Roman"/>
        </w:rPr>
        <w:t>500mm</w:t>
      </w:r>
      <w:r w:rsidRPr="00466C67">
        <w:rPr>
          <w:rFonts w:cs="Times New Roman"/>
        </w:rPr>
        <w:t>处。</w:t>
      </w:r>
    </w:p>
    <w:p w:rsidR="00AD6EE3" w:rsidRPr="00466C67" w:rsidRDefault="007219B3" w:rsidP="007219B3">
      <w:pPr>
        <w:pStyle w:val="3"/>
      </w:pPr>
      <w:r w:rsidRPr="00466C67">
        <w:rPr>
          <w:rFonts w:hint="eastAsia"/>
        </w:rPr>
        <w:lastRenderedPageBreak/>
        <w:t xml:space="preserve"> </w:t>
      </w:r>
      <w:bookmarkStart w:id="94" w:name="_Toc96680641"/>
      <w:r w:rsidRPr="00466C67">
        <w:t>施工便道</w:t>
      </w:r>
      <w:bookmarkEnd w:id="94"/>
    </w:p>
    <w:p w:rsidR="007219B3" w:rsidRPr="00466C67" w:rsidRDefault="007219B3" w:rsidP="007219B3">
      <w:pPr>
        <w:wordWrap w:val="0"/>
        <w:ind w:firstLine="480"/>
        <w:rPr>
          <w:rFonts w:cs="Times New Roman"/>
        </w:rPr>
      </w:pPr>
      <w:r w:rsidRPr="00466C67">
        <w:rPr>
          <w:rFonts w:cs="Times New Roman"/>
        </w:rPr>
        <w:t>本工程线路周边道路交通较好，无需新建伴行道路，仅考虑施工便道。本项目管线较短，在施工期可利用现有道路作为运输通道，工程沿管线走向在管线两侧设置施工作业带，也可作为运输通道。根据现场踏勘情况，施工便道考虑尽可能在原有道路或废弃道路基础上进行整修。</w:t>
      </w:r>
      <w:r w:rsidR="00C177FB" w:rsidRPr="00466C67">
        <w:rPr>
          <w:rFonts w:hint="eastAsia"/>
        </w:rPr>
        <w:t>本次工程新建施工便道约</w:t>
      </w:r>
      <w:r w:rsidR="00C177FB" w:rsidRPr="00466C67">
        <w:rPr>
          <w:rFonts w:hint="eastAsia"/>
        </w:rPr>
        <w:t>200m</w:t>
      </w:r>
      <w:r w:rsidR="00C177FB" w:rsidRPr="00466C67">
        <w:rPr>
          <w:rFonts w:hint="eastAsia"/>
        </w:rPr>
        <w:t>，路面宽度</w:t>
      </w:r>
      <w:r w:rsidR="00C177FB" w:rsidRPr="00466C67">
        <w:rPr>
          <w:rFonts w:cs="Times New Roman"/>
        </w:rPr>
        <w:t>3.5m</w:t>
      </w:r>
      <w:r w:rsidR="00C177FB" w:rsidRPr="00466C67">
        <w:rPr>
          <w:rFonts w:cs="Times New Roman"/>
        </w:rPr>
        <w:t>，</w:t>
      </w:r>
      <w:r w:rsidR="00C177FB" w:rsidRPr="00466C67">
        <w:rPr>
          <w:rFonts w:hint="eastAsia"/>
        </w:rPr>
        <w:t>路基宽度</w:t>
      </w:r>
      <w:r w:rsidR="00C177FB" w:rsidRPr="00466C67">
        <w:rPr>
          <w:rFonts w:hint="eastAsia"/>
        </w:rPr>
        <w:t>4.5m</w:t>
      </w:r>
      <w:r w:rsidR="00C177FB" w:rsidRPr="00466C67">
        <w:rPr>
          <w:rFonts w:hint="eastAsia"/>
        </w:rPr>
        <w:t>；维修施工便道</w:t>
      </w:r>
      <w:r w:rsidR="00C177FB" w:rsidRPr="00466C67">
        <w:rPr>
          <w:rFonts w:hint="eastAsia"/>
        </w:rPr>
        <w:t>1000m</w:t>
      </w:r>
      <w:r w:rsidR="00C177FB" w:rsidRPr="00466C67">
        <w:rPr>
          <w:rFonts w:hint="eastAsia"/>
        </w:rPr>
        <w:t>，</w:t>
      </w:r>
      <w:r w:rsidR="00C177FB" w:rsidRPr="00466C67">
        <w:rPr>
          <w:rFonts w:ascii="宋体" w:hAnsi="宋体" w:cs="宋体" w:hint="eastAsia"/>
          <w:kern w:val="0"/>
          <w:szCs w:val="24"/>
        </w:rPr>
        <w:t>对路面进行加宽以满足施工车辆通行需要，平均加宽宽度</w:t>
      </w:r>
      <w:r w:rsidR="00C177FB" w:rsidRPr="00466C67">
        <w:rPr>
          <w:rFonts w:cs="Times New Roman"/>
          <w:kern w:val="0"/>
          <w:szCs w:val="24"/>
        </w:rPr>
        <w:t>1.5m</w:t>
      </w:r>
      <w:r w:rsidR="00C177FB" w:rsidRPr="00466C67">
        <w:rPr>
          <w:rFonts w:hint="eastAsia"/>
        </w:rPr>
        <w:t>。临时施工便道总占地</w:t>
      </w:r>
      <w:r w:rsidR="00C177FB" w:rsidRPr="00466C67">
        <w:rPr>
          <w:rFonts w:hint="eastAsia"/>
        </w:rPr>
        <w:t>2400m</w:t>
      </w:r>
      <w:r w:rsidR="00C177FB" w:rsidRPr="00466C67">
        <w:rPr>
          <w:rFonts w:hint="eastAsia"/>
          <w:vertAlign w:val="superscript"/>
        </w:rPr>
        <w:t>2</w:t>
      </w:r>
      <w:r w:rsidR="00C177FB" w:rsidRPr="00466C67">
        <w:rPr>
          <w:rFonts w:hint="eastAsia"/>
        </w:rPr>
        <w:t>。</w:t>
      </w:r>
    </w:p>
    <w:p w:rsidR="00C177FB" w:rsidRPr="00466C67" w:rsidRDefault="007219B3" w:rsidP="00C177FB">
      <w:pPr>
        <w:ind w:firstLine="480"/>
      </w:pPr>
      <w:r w:rsidRPr="00466C67">
        <w:rPr>
          <w:rFonts w:cs="Times New Roman"/>
        </w:rPr>
        <w:t>管道运输尽量利用已有道路，但必须对其进行整修。整修道路工程主要有管道工程施工前整修及管道工程完工后需整修两部分。管道工程施工前，对已有的路况较差，承压能力较低，路面较窄的道路进行加宽、加固、填平坑凹等整修措施；工程结束后，必须采取对运管车辆压损的道路进行修补、恢复的措施。</w:t>
      </w:r>
    </w:p>
    <w:p w:rsidR="007219B3" w:rsidRPr="00466C67" w:rsidRDefault="007219B3" w:rsidP="007219B3">
      <w:pPr>
        <w:pStyle w:val="3"/>
      </w:pPr>
      <w:bookmarkStart w:id="95" w:name="_Toc89009626"/>
      <w:r w:rsidRPr="00466C67">
        <w:rPr>
          <w:rFonts w:hint="eastAsia"/>
        </w:rPr>
        <w:t xml:space="preserve"> </w:t>
      </w:r>
      <w:bookmarkStart w:id="96" w:name="_Toc96680642"/>
      <w:r w:rsidRPr="00466C67">
        <w:rPr>
          <w:rFonts w:hint="eastAsia"/>
        </w:rPr>
        <w:t>堆管场</w:t>
      </w:r>
      <w:bookmarkEnd w:id="95"/>
      <w:bookmarkEnd w:id="96"/>
    </w:p>
    <w:p w:rsidR="00F5501E" w:rsidRPr="00466C67" w:rsidRDefault="007219B3" w:rsidP="007219B3">
      <w:pPr>
        <w:pStyle w:val="affffc"/>
        <w:ind w:firstLine="480"/>
        <w:rPr>
          <w:noProof/>
        </w:rPr>
      </w:pPr>
      <w:r w:rsidRPr="00466C67">
        <w:rPr>
          <w:rFonts w:hint="eastAsia"/>
        </w:rPr>
        <w:t>本项目设置堆管场</w:t>
      </w:r>
      <w:r w:rsidRPr="00466C67">
        <w:rPr>
          <w:rFonts w:hint="eastAsia"/>
        </w:rPr>
        <w:t>1</w:t>
      </w:r>
      <w:r w:rsidRPr="00466C67">
        <w:rPr>
          <w:rFonts w:hint="eastAsia"/>
        </w:rPr>
        <w:t>处，临时占地约</w:t>
      </w:r>
      <w:r w:rsidRPr="00466C67">
        <w:rPr>
          <w:rFonts w:hint="eastAsia"/>
        </w:rPr>
        <w:t>8</w:t>
      </w:r>
      <w:r w:rsidRPr="00466C67">
        <w:t>00</w:t>
      </w:r>
      <w:r w:rsidRPr="00466C67">
        <w:rPr>
          <w:rFonts w:hint="eastAsia"/>
        </w:rPr>
        <w:t>m</w:t>
      </w:r>
      <w:r w:rsidRPr="00466C67">
        <w:rPr>
          <w:rFonts w:hint="eastAsia"/>
          <w:vertAlign w:val="superscript"/>
        </w:rPr>
        <w:t>2</w:t>
      </w:r>
      <w:r w:rsidR="00C177FB" w:rsidRPr="00466C67">
        <w:rPr>
          <w:rFonts w:hint="eastAsia"/>
        </w:rPr>
        <w:t>，占地主要以林地为主。</w:t>
      </w:r>
      <w:r w:rsidRPr="00466C67">
        <w:rPr>
          <w:rFonts w:hint="eastAsia"/>
        </w:rPr>
        <w:t>项目工程拟设堆管场现状情况详见下图。</w:t>
      </w:r>
    </w:p>
    <w:p w:rsidR="00F5501E" w:rsidRPr="00466C67" w:rsidRDefault="005C62F9" w:rsidP="00F5501E">
      <w:pPr>
        <w:pStyle w:val="affffc"/>
        <w:ind w:firstLineChars="0" w:firstLine="0"/>
        <w:jc w:val="center"/>
      </w:pPr>
      <w:r>
        <w:rPr>
          <w:rFonts w:hint="eastAsia"/>
        </w:rPr>
        <w:t>*</w:t>
      </w:r>
      <w:r>
        <w:t>*****</w:t>
      </w:r>
    </w:p>
    <w:p w:rsidR="00F5501E" w:rsidRPr="00466C67" w:rsidRDefault="00EE46C7" w:rsidP="00EE46C7">
      <w:pPr>
        <w:pStyle w:val="afffff"/>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2.6</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1</w:t>
      </w:r>
      <w:r w:rsidRPr="00466C67">
        <w:fldChar w:fldCharType="end"/>
      </w:r>
      <w:r w:rsidRPr="00466C67">
        <w:rPr>
          <w:rFonts w:hint="eastAsia"/>
        </w:rPr>
        <w:t xml:space="preserve"> </w:t>
      </w:r>
      <w:r w:rsidRPr="00466C67">
        <w:rPr>
          <w:rFonts w:hint="eastAsia"/>
        </w:rPr>
        <w:t>堆管场现场实景图</w:t>
      </w:r>
    </w:p>
    <w:p w:rsidR="007219B3" w:rsidRPr="00466C67" w:rsidRDefault="007219B3" w:rsidP="007219B3">
      <w:pPr>
        <w:pStyle w:val="2"/>
        <w:rPr>
          <w:rFonts w:cs="Times New Roman"/>
        </w:rPr>
      </w:pPr>
      <w:bookmarkStart w:id="97" w:name="_Toc89009627"/>
      <w:r w:rsidRPr="00466C67">
        <w:rPr>
          <w:rFonts w:cs="Times New Roman" w:hint="eastAsia"/>
        </w:rPr>
        <w:t xml:space="preserve"> </w:t>
      </w:r>
      <w:bookmarkStart w:id="98" w:name="_Toc96680643"/>
      <w:r w:rsidRPr="00466C67">
        <w:rPr>
          <w:rFonts w:cs="Times New Roman"/>
        </w:rPr>
        <w:t>公用工程</w:t>
      </w:r>
      <w:bookmarkEnd w:id="97"/>
      <w:bookmarkEnd w:id="98"/>
    </w:p>
    <w:p w:rsidR="007219B3" w:rsidRPr="00466C67" w:rsidRDefault="007219B3" w:rsidP="007219B3">
      <w:pPr>
        <w:pStyle w:val="3"/>
      </w:pPr>
      <w:bookmarkStart w:id="99" w:name="_Toc21684"/>
      <w:bookmarkStart w:id="100" w:name="_Toc89009628"/>
      <w:r w:rsidRPr="00466C67">
        <w:rPr>
          <w:rFonts w:hint="eastAsia"/>
        </w:rPr>
        <w:t xml:space="preserve"> </w:t>
      </w:r>
      <w:bookmarkStart w:id="101" w:name="_Toc96680644"/>
      <w:r w:rsidRPr="00466C67">
        <w:t>给排水</w:t>
      </w:r>
      <w:bookmarkEnd w:id="99"/>
      <w:bookmarkEnd w:id="100"/>
      <w:bookmarkEnd w:id="101"/>
    </w:p>
    <w:p w:rsidR="007219B3" w:rsidRPr="00466C67" w:rsidRDefault="007219B3" w:rsidP="007219B3">
      <w:pPr>
        <w:ind w:firstLine="480"/>
        <w:rPr>
          <w:rFonts w:cs="Times New Roman"/>
          <w:kern w:val="0"/>
          <w:szCs w:val="24"/>
        </w:rPr>
      </w:pPr>
      <w:r w:rsidRPr="00466C67">
        <w:rPr>
          <w:rFonts w:cs="Times New Roman"/>
          <w:kern w:val="0"/>
          <w:szCs w:val="24"/>
        </w:rPr>
        <w:t>本项目为</w:t>
      </w:r>
      <w:r w:rsidRPr="00466C67">
        <w:rPr>
          <w:rFonts w:cs="Times New Roman" w:hint="eastAsia"/>
          <w:kern w:val="0"/>
          <w:szCs w:val="24"/>
        </w:rPr>
        <w:t>天然气</w:t>
      </w:r>
      <w:r w:rsidRPr="00466C67">
        <w:rPr>
          <w:rFonts w:cs="Times New Roman"/>
          <w:kern w:val="0"/>
          <w:szCs w:val="24"/>
        </w:rPr>
        <w:t>管线改线工程，不设阀室、阀井、站场等，不进行给排水设计。</w:t>
      </w:r>
    </w:p>
    <w:p w:rsidR="007219B3" w:rsidRPr="00466C67" w:rsidRDefault="007219B3" w:rsidP="007219B3">
      <w:pPr>
        <w:pStyle w:val="3"/>
        <w:rPr>
          <w:rFonts w:cs="Times New Roman"/>
        </w:rPr>
      </w:pPr>
      <w:bookmarkStart w:id="102" w:name="_Toc27898"/>
      <w:bookmarkStart w:id="103" w:name="_Toc89009629"/>
      <w:r w:rsidRPr="00466C67">
        <w:rPr>
          <w:rFonts w:cs="Times New Roman" w:hint="eastAsia"/>
        </w:rPr>
        <w:t xml:space="preserve"> </w:t>
      </w:r>
      <w:bookmarkStart w:id="104" w:name="_Toc96680645"/>
      <w:r w:rsidRPr="00466C67">
        <w:rPr>
          <w:rFonts w:cs="Times New Roman"/>
        </w:rPr>
        <w:t>抢险和维修</w:t>
      </w:r>
      <w:bookmarkEnd w:id="102"/>
      <w:bookmarkEnd w:id="103"/>
      <w:bookmarkEnd w:id="104"/>
    </w:p>
    <w:p w:rsidR="007219B3" w:rsidRPr="00466C67" w:rsidRDefault="007219B3" w:rsidP="007219B3">
      <w:pPr>
        <w:ind w:firstLine="480"/>
        <w:rPr>
          <w:rFonts w:cs="Times New Roman"/>
          <w:kern w:val="0"/>
          <w:szCs w:val="24"/>
        </w:rPr>
      </w:pPr>
      <w:r w:rsidRPr="00466C67">
        <w:rPr>
          <w:rFonts w:cs="Times New Roman"/>
          <w:kern w:val="0"/>
          <w:szCs w:val="24"/>
        </w:rPr>
        <w:t>本项目依托</w:t>
      </w:r>
      <w:r w:rsidR="00456050" w:rsidRPr="00466C67">
        <w:rPr>
          <w:rFonts w:cs="Times New Roman"/>
          <w:kern w:val="0"/>
          <w:szCs w:val="24"/>
        </w:rPr>
        <w:t>原有管线</w:t>
      </w:r>
      <w:r w:rsidRPr="00466C67">
        <w:rPr>
          <w:rFonts w:cs="Times New Roman"/>
          <w:kern w:val="0"/>
          <w:szCs w:val="24"/>
        </w:rPr>
        <w:t>维抢修队负责管道维护、设备的检修、事故时的抢修、封堵等作业。</w:t>
      </w:r>
    </w:p>
    <w:p w:rsidR="004A6A2B" w:rsidRPr="00466C67" w:rsidRDefault="004A6A2B" w:rsidP="004A6A2B">
      <w:pPr>
        <w:pStyle w:val="3"/>
        <w:rPr>
          <w:rFonts w:cs="Times New Roman"/>
        </w:rPr>
      </w:pPr>
      <w:r w:rsidRPr="00466C67">
        <w:rPr>
          <w:rFonts w:cs="Times New Roman" w:hint="eastAsia"/>
        </w:rPr>
        <w:t xml:space="preserve"> </w:t>
      </w:r>
      <w:bookmarkStart w:id="105" w:name="_Toc96680646"/>
      <w:r w:rsidRPr="00466C67">
        <w:rPr>
          <w:rFonts w:cs="Times New Roman"/>
        </w:rPr>
        <w:t>消防</w:t>
      </w:r>
      <w:bookmarkEnd w:id="105"/>
    </w:p>
    <w:p w:rsidR="004A6A2B" w:rsidRPr="00466C67" w:rsidRDefault="004A6A2B" w:rsidP="004A6A2B">
      <w:pPr>
        <w:ind w:firstLine="480"/>
        <w:rPr>
          <w:rFonts w:cs="Times New Roman"/>
          <w:kern w:val="0"/>
          <w:szCs w:val="24"/>
        </w:rPr>
      </w:pPr>
      <w:r w:rsidRPr="00466C67">
        <w:rPr>
          <w:rFonts w:cs="Times New Roman"/>
          <w:kern w:val="0"/>
          <w:szCs w:val="24"/>
        </w:rPr>
        <w:t>天然气为甲类火灾危险性易燃、易爆气体，必须严格注意安全。本次工程仅</w:t>
      </w:r>
      <w:r w:rsidRPr="00466C67">
        <w:rPr>
          <w:rFonts w:cs="Times New Roman"/>
          <w:kern w:val="0"/>
          <w:szCs w:val="24"/>
        </w:rPr>
        <w:lastRenderedPageBreak/>
        <w:t>为管道建设项目，为保障安全生产，本工程的消防主要从相应站场切断气源。站场工艺装置己充分考虑了气源切断措施的可靠性和灵活性。本工程消防设施主要依托相应站场配备的移动式灭火设备，以及时扑灭初期零星火灾。同时，与地方消防部门紧密联系，设消防报警电话，最大可能地借用当地的消防力量。</w:t>
      </w:r>
    </w:p>
    <w:p w:rsidR="004A6A2B" w:rsidRPr="00466C67" w:rsidRDefault="00DD1BEB" w:rsidP="004A6A2B">
      <w:pPr>
        <w:pStyle w:val="3"/>
      </w:pPr>
      <w:bookmarkStart w:id="106" w:name="_Toc89009631"/>
      <w:r w:rsidRPr="00466C67">
        <w:rPr>
          <w:rFonts w:hint="eastAsia"/>
        </w:rPr>
        <w:t xml:space="preserve"> </w:t>
      </w:r>
      <w:bookmarkStart w:id="107" w:name="_Toc96680647"/>
      <w:r w:rsidR="004A6A2B" w:rsidRPr="00466C67">
        <w:rPr>
          <w:rFonts w:hint="eastAsia"/>
        </w:rPr>
        <w:t>防腐</w:t>
      </w:r>
      <w:bookmarkEnd w:id="106"/>
      <w:bookmarkEnd w:id="107"/>
    </w:p>
    <w:p w:rsidR="004A6A2B" w:rsidRPr="00466C67" w:rsidRDefault="004A6A2B" w:rsidP="004A6A2B">
      <w:pPr>
        <w:ind w:firstLine="480"/>
      </w:pPr>
      <w:r w:rsidRPr="00466C67">
        <w:rPr>
          <w:rFonts w:hint="eastAsia"/>
        </w:rPr>
        <w:t>管道采用加强级常温型加强三层</w:t>
      </w:r>
      <w:r w:rsidRPr="00466C67">
        <w:rPr>
          <w:rFonts w:hint="eastAsia"/>
        </w:rPr>
        <w:t>PE</w:t>
      </w:r>
      <w:r w:rsidRPr="00466C67">
        <w:rPr>
          <w:rFonts w:hint="eastAsia"/>
        </w:rPr>
        <w:t>防腐。</w:t>
      </w:r>
    </w:p>
    <w:p w:rsidR="00DD1BEB" w:rsidRPr="00466C67" w:rsidRDefault="00DD1BEB" w:rsidP="00DD1BEB">
      <w:pPr>
        <w:pStyle w:val="2"/>
      </w:pPr>
      <w:bookmarkStart w:id="108" w:name="_Toc89009632"/>
      <w:r w:rsidRPr="00466C67">
        <w:rPr>
          <w:rFonts w:hint="eastAsia"/>
        </w:rPr>
        <w:t xml:space="preserve"> </w:t>
      </w:r>
      <w:bookmarkStart w:id="109" w:name="_Toc96680648"/>
      <w:bookmarkEnd w:id="108"/>
      <w:r w:rsidR="000428E6" w:rsidRPr="00466C67">
        <w:rPr>
          <w:rFonts w:hint="eastAsia"/>
        </w:rPr>
        <w:t>工程占地</w:t>
      </w:r>
      <w:bookmarkEnd w:id="109"/>
    </w:p>
    <w:p w:rsidR="002F24E4" w:rsidRPr="00466C67" w:rsidRDefault="002F24E4" w:rsidP="002F24E4">
      <w:pPr>
        <w:ind w:firstLine="480"/>
      </w:pPr>
      <w:r w:rsidRPr="00466C67">
        <w:t>总占地面积约</w:t>
      </w:r>
      <w:r w:rsidRPr="00466C67">
        <w:t>27222m</w:t>
      </w:r>
      <w:r w:rsidRPr="00466C67">
        <w:rPr>
          <w:vertAlign w:val="superscript"/>
        </w:rPr>
        <w:t>2</w:t>
      </w:r>
      <w:r w:rsidRPr="00466C67">
        <w:rPr>
          <w:rFonts w:hint="eastAsia"/>
        </w:rPr>
        <w:t>（</w:t>
      </w:r>
      <w:r w:rsidRPr="00466C67">
        <w:t>2.7222hm</w:t>
      </w:r>
      <w:r w:rsidRPr="00466C67">
        <w:rPr>
          <w:vertAlign w:val="superscript"/>
        </w:rPr>
        <w:t>2</w:t>
      </w:r>
      <w:r w:rsidRPr="00466C67">
        <w:rPr>
          <w:rFonts w:hint="eastAsia"/>
        </w:rPr>
        <w:t>）</w:t>
      </w:r>
      <w:r w:rsidRPr="00466C67">
        <w:t>，其中永久占地面积约</w:t>
      </w:r>
      <w:r w:rsidRPr="00466C67">
        <w:t>22m</w:t>
      </w:r>
      <w:r w:rsidRPr="00466C67">
        <w:rPr>
          <w:vertAlign w:val="superscript"/>
        </w:rPr>
        <w:t>2</w:t>
      </w:r>
      <w:r w:rsidRPr="00466C67">
        <w:rPr>
          <w:rFonts w:hint="eastAsia"/>
        </w:rPr>
        <w:t>（</w:t>
      </w:r>
      <w:r w:rsidRPr="00466C67">
        <w:rPr>
          <w:rFonts w:hint="eastAsia"/>
        </w:rPr>
        <w:t>0.0022</w:t>
      </w:r>
      <w:r w:rsidRPr="00466C67">
        <w:t>hm</w:t>
      </w:r>
      <w:r w:rsidRPr="00466C67">
        <w:rPr>
          <w:vertAlign w:val="superscript"/>
        </w:rPr>
        <w:t>2</w:t>
      </w:r>
      <w:r w:rsidRPr="00466C67">
        <w:rPr>
          <w:rFonts w:hint="eastAsia"/>
        </w:rPr>
        <w:t>）</w:t>
      </w:r>
      <w:r w:rsidRPr="00466C67">
        <w:t>，临时占地约</w:t>
      </w:r>
      <w:r w:rsidRPr="00466C67">
        <w:t>27200m</w:t>
      </w:r>
      <w:r w:rsidRPr="00466C67">
        <w:rPr>
          <w:vertAlign w:val="superscript"/>
        </w:rPr>
        <w:t>2</w:t>
      </w:r>
      <w:r w:rsidRPr="00466C67">
        <w:rPr>
          <w:rFonts w:hint="eastAsia"/>
        </w:rPr>
        <w:t>（</w:t>
      </w:r>
      <w:r w:rsidRPr="00466C67">
        <w:t>2.72hm</w:t>
      </w:r>
      <w:r w:rsidRPr="00466C67">
        <w:rPr>
          <w:vertAlign w:val="superscript"/>
        </w:rPr>
        <w:t>2</w:t>
      </w:r>
      <w:r w:rsidRPr="00466C67">
        <w:rPr>
          <w:rFonts w:hint="eastAsia"/>
        </w:rPr>
        <w:t>），</w:t>
      </w:r>
      <w:r w:rsidRPr="00466C67">
        <w:t>占地情况汇总见</w:t>
      </w:r>
      <w:r w:rsidRPr="00466C67">
        <w:rPr>
          <w:rFonts w:hint="eastAsia"/>
        </w:rPr>
        <w:t>下表。</w:t>
      </w:r>
    </w:p>
    <w:p w:rsidR="002F24E4" w:rsidRPr="00466C67" w:rsidRDefault="002F24E4" w:rsidP="002F24E4">
      <w:pPr>
        <w:ind w:firstLine="442"/>
        <w:jc w:val="center"/>
        <w:rPr>
          <w:rFonts w:eastAsia="楷体" w:cs="Times New Roman"/>
          <w:b/>
          <w:kern w:val="0"/>
          <w:sz w:val="22"/>
          <w:szCs w:val="24"/>
        </w:rPr>
      </w:pPr>
      <w:r w:rsidRPr="00466C67">
        <w:rPr>
          <w:rFonts w:eastAsia="楷体" w:cs="Times New Roman"/>
          <w:b/>
          <w:kern w:val="0"/>
          <w:sz w:val="22"/>
          <w:szCs w:val="24"/>
        </w:rPr>
        <w:t>表</w:t>
      </w:r>
      <w:r w:rsidRPr="00466C67">
        <w:rPr>
          <w:rFonts w:eastAsia="楷体" w:cs="Times New Roman"/>
          <w:b/>
          <w:kern w:val="0"/>
          <w:sz w:val="22"/>
          <w:szCs w:val="24"/>
        </w:rPr>
        <w:fldChar w:fldCharType="begin"/>
      </w:r>
      <w:r w:rsidRPr="00466C67">
        <w:rPr>
          <w:rFonts w:eastAsia="楷体" w:cs="Times New Roman"/>
          <w:b/>
          <w:kern w:val="0"/>
          <w:sz w:val="22"/>
          <w:szCs w:val="24"/>
        </w:rPr>
        <w:instrText xml:space="preserve"> STYLEREF 2 \s </w:instrText>
      </w:r>
      <w:r w:rsidRPr="00466C67">
        <w:rPr>
          <w:rFonts w:eastAsia="楷体" w:cs="Times New Roman"/>
          <w:b/>
          <w:kern w:val="0"/>
          <w:sz w:val="22"/>
          <w:szCs w:val="24"/>
        </w:rPr>
        <w:fldChar w:fldCharType="separate"/>
      </w:r>
      <w:r w:rsidR="00C22988">
        <w:rPr>
          <w:rFonts w:eastAsia="楷体" w:cs="Times New Roman"/>
          <w:b/>
          <w:noProof/>
          <w:kern w:val="0"/>
          <w:sz w:val="22"/>
          <w:szCs w:val="24"/>
        </w:rPr>
        <w:t>2.8</w:t>
      </w:r>
      <w:r w:rsidRPr="00466C67">
        <w:rPr>
          <w:rFonts w:eastAsia="楷体" w:cs="Times New Roman"/>
          <w:b/>
          <w:kern w:val="0"/>
          <w:sz w:val="22"/>
          <w:szCs w:val="24"/>
        </w:rPr>
        <w:fldChar w:fldCharType="end"/>
      </w:r>
      <w:r w:rsidRPr="00466C67">
        <w:rPr>
          <w:rFonts w:eastAsia="楷体" w:cs="Times New Roman"/>
          <w:b/>
          <w:kern w:val="0"/>
          <w:sz w:val="22"/>
          <w:szCs w:val="24"/>
        </w:rPr>
        <w:t>-</w:t>
      </w:r>
      <w:r w:rsidRPr="00466C67">
        <w:rPr>
          <w:rFonts w:eastAsia="楷体" w:cs="Times New Roman"/>
          <w:b/>
          <w:kern w:val="0"/>
          <w:sz w:val="22"/>
          <w:szCs w:val="24"/>
        </w:rPr>
        <w:fldChar w:fldCharType="begin"/>
      </w:r>
      <w:r w:rsidRPr="00466C67">
        <w:rPr>
          <w:rFonts w:eastAsia="楷体" w:cs="Times New Roman"/>
          <w:b/>
          <w:kern w:val="0"/>
          <w:sz w:val="22"/>
          <w:szCs w:val="24"/>
        </w:rPr>
        <w:instrText xml:space="preserve"> SEQ </w:instrText>
      </w:r>
      <w:r w:rsidRPr="00466C67">
        <w:rPr>
          <w:rFonts w:eastAsia="楷体" w:cs="Times New Roman"/>
          <w:b/>
          <w:kern w:val="0"/>
          <w:sz w:val="22"/>
          <w:szCs w:val="24"/>
        </w:rPr>
        <w:instrText>表格</w:instrText>
      </w:r>
      <w:r w:rsidRPr="00466C67">
        <w:rPr>
          <w:rFonts w:eastAsia="楷体" w:cs="Times New Roman"/>
          <w:b/>
          <w:kern w:val="0"/>
          <w:sz w:val="22"/>
          <w:szCs w:val="24"/>
        </w:rPr>
        <w:instrText xml:space="preserve"> \* ARABIC \s 2 </w:instrText>
      </w:r>
      <w:r w:rsidRPr="00466C67">
        <w:rPr>
          <w:rFonts w:eastAsia="楷体" w:cs="Times New Roman"/>
          <w:b/>
          <w:kern w:val="0"/>
          <w:sz w:val="22"/>
          <w:szCs w:val="24"/>
        </w:rPr>
        <w:fldChar w:fldCharType="separate"/>
      </w:r>
      <w:r w:rsidR="00C22988">
        <w:rPr>
          <w:rFonts w:eastAsia="楷体" w:cs="Times New Roman"/>
          <w:b/>
          <w:noProof/>
          <w:kern w:val="0"/>
          <w:sz w:val="22"/>
          <w:szCs w:val="24"/>
        </w:rPr>
        <w:t>1</w:t>
      </w:r>
      <w:r w:rsidRPr="00466C67">
        <w:rPr>
          <w:rFonts w:eastAsia="楷体" w:cs="Times New Roman"/>
          <w:b/>
          <w:kern w:val="0"/>
          <w:sz w:val="22"/>
          <w:szCs w:val="24"/>
        </w:rPr>
        <w:fldChar w:fldCharType="end"/>
      </w:r>
      <w:r w:rsidRPr="00466C67">
        <w:rPr>
          <w:rFonts w:eastAsia="楷体" w:cs="Times New Roman"/>
          <w:b/>
          <w:kern w:val="0"/>
          <w:sz w:val="22"/>
          <w:szCs w:val="24"/>
        </w:rPr>
        <w:t xml:space="preserve"> </w:t>
      </w:r>
      <w:r w:rsidRPr="00466C67">
        <w:rPr>
          <w:rFonts w:eastAsia="楷体" w:cs="Times New Roman" w:hint="eastAsia"/>
          <w:b/>
          <w:kern w:val="0"/>
          <w:sz w:val="22"/>
          <w:szCs w:val="24"/>
        </w:rPr>
        <w:t>本项目占地</w:t>
      </w:r>
      <w:r w:rsidRPr="00466C67">
        <w:rPr>
          <w:rFonts w:eastAsia="楷体" w:cs="Times New Roman"/>
          <w:b/>
          <w:kern w:val="0"/>
          <w:sz w:val="22"/>
          <w:szCs w:val="24"/>
        </w:rPr>
        <w:t>情况表</w:t>
      </w:r>
    </w:p>
    <w:tbl>
      <w:tblPr>
        <w:tblStyle w:val="aff1"/>
        <w:tblW w:w="0" w:type="auto"/>
        <w:tblLook w:val="04A0" w:firstRow="1" w:lastRow="0" w:firstColumn="1" w:lastColumn="0" w:noHBand="0" w:noVBand="1"/>
      </w:tblPr>
      <w:tblGrid>
        <w:gridCol w:w="662"/>
        <w:gridCol w:w="1102"/>
        <w:gridCol w:w="1038"/>
        <w:gridCol w:w="992"/>
        <w:gridCol w:w="1276"/>
        <w:gridCol w:w="1134"/>
        <w:gridCol w:w="2318"/>
      </w:tblGrid>
      <w:tr w:rsidR="00466C67" w:rsidRPr="00466C67" w:rsidTr="002B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 w:type="dxa"/>
            <w:vMerge w:val="restart"/>
            <w:vAlign w:val="center"/>
          </w:tcPr>
          <w:p w:rsidR="002B2000" w:rsidRPr="00466C67" w:rsidRDefault="002B2000" w:rsidP="00C7734E">
            <w:pPr>
              <w:pStyle w:val="afff0"/>
              <w:rPr>
                <w:b/>
              </w:rPr>
            </w:pPr>
            <w:r w:rsidRPr="00466C67">
              <w:rPr>
                <w:rFonts w:hint="eastAsia"/>
                <w:b/>
              </w:rPr>
              <w:t>占地</w:t>
            </w:r>
            <w:r w:rsidRPr="00466C67">
              <w:rPr>
                <w:b/>
              </w:rPr>
              <w:t>类</w:t>
            </w:r>
            <w:r w:rsidRPr="00466C67">
              <w:rPr>
                <w:rFonts w:hint="eastAsia"/>
                <w:b/>
              </w:rPr>
              <w:t>别</w:t>
            </w:r>
          </w:p>
        </w:tc>
        <w:tc>
          <w:tcPr>
            <w:tcW w:w="1102" w:type="dxa"/>
            <w:vMerge w:val="restart"/>
            <w:vAlign w:val="center"/>
          </w:tcPr>
          <w:p w:rsidR="002B2000" w:rsidRPr="00466C67" w:rsidRDefault="002B2000" w:rsidP="00C7734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项目</w:t>
            </w:r>
          </w:p>
        </w:tc>
        <w:tc>
          <w:tcPr>
            <w:tcW w:w="1038" w:type="dxa"/>
            <w:vMerge w:val="restart"/>
            <w:vAlign w:val="center"/>
          </w:tcPr>
          <w:p w:rsidR="002B2000" w:rsidRPr="00466C67" w:rsidRDefault="002B2000" w:rsidP="00C7734E">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单位</w:t>
            </w:r>
          </w:p>
        </w:tc>
        <w:tc>
          <w:tcPr>
            <w:tcW w:w="992" w:type="dxa"/>
            <w:vMerge w:val="restart"/>
            <w:vAlign w:val="center"/>
          </w:tcPr>
          <w:p w:rsidR="002B2000" w:rsidRPr="00466C67" w:rsidRDefault="002B2000" w:rsidP="00C7734E">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rPr>
                <w:rFonts w:cs="Times New Roman" w:hint="eastAsia"/>
                <w:b/>
              </w:rPr>
              <w:t>总数量</w:t>
            </w:r>
          </w:p>
        </w:tc>
        <w:tc>
          <w:tcPr>
            <w:tcW w:w="2410" w:type="dxa"/>
            <w:gridSpan w:val="2"/>
            <w:vAlign w:val="center"/>
          </w:tcPr>
          <w:p w:rsidR="002B2000" w:rsidRPr="00466C67" w:rsidRDefault="002B2000" w:rsidP="002B200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其中</w:t>
            </w:r>
          </w:p>
        </w:tc>
        <w:tc>
          <w:tcPr>
            <w:tcW w:w="2318" w:type="dxa"/>
            <w:vMerge w:val="restart"/>
            <w:vAlign w:val="center"/>
          </w:tcPr>
          <w:p w:rsidR="002B2000" w:rsidRPr="00466C67" w:rsidRDefault="002B2000" w:rsidP="00C7734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备注</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ign w:val="center"/>
          </w:tcPr>
          <w:p w:rsidR="002B2000" w:rsidRPr="00466C67" w:rsidRDefault="002B2000" w:rsidP="00C7734E">
            <w:pPr>
              <w:pStyle w:val="afff0"/>
              <w:rPr>
                <w:b/>
              </w:rPr>
            </w:pPr>
          </w:p>
        </w:tc>
        <w:tc>
          <w:tcPr>
            <w:tcW w:w="1102" w:type="dxa"/>
            <w:vMerge/>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b/>
              </w:rPr>
            </w:pPr>
          </w:p>
        </w:tc>
        <w:tc>
          <w:tcPr>
            <w:tcW w:w="1038" w:type="dxa"/>
            <w:vMerge/>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rFonts w:cs="Times New Roman"/>
                <w:b/>
              </w:rPr>
            </w:pPr>
          </w:p>
        </w:tc>
        <w:tc>
          <w:tcPr>
            <w:tcW w:w="992" w:type="dxa"/>
            <w:vMerge/>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rFonts w:cs="Times New Roman"/>
                <w:b/>
              </w:rPr>
            </w:pPr>
          </w:p>
        </w:tc>
        <w:tc>
          <w:tcPr>
            <w:tcW w:w="1276" w:type="dxa"/>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耕地</w:t>
            </w:r>
            <w:r w:rsidRPr="00466C67">
              <w:rPr>
                <w:rFonts w:hint="eastAsia"/>
                <w:b/>
              </w:rPr>
              <w:t>（永久基本</w:t>
            </w:r>
            <w:r w:rsidRPr="00466C67">
              <w:rPr>
                <w:b/>
              </w:rPr>
              <w:t>农田</w:t>
            </w:r>
            <w:r w:rsidRPr="00466C67">
              <w:rPr>
                <w:rFonts w:hint="eastAsia"/>
                <w:b/>
              </w:rPr>
              <w:t>）</w:t>
            </w:r>
          </w:p>
        </w:tc>
        <w:tc>
          <w:tcPr>
            <w:tcW w:w="1134" w:type="dxa"/>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b/>
              </w:rPr>
            </w:pPr>
            <w:r w:rsidRPr="00466C67">
              <w:rPr>
                <w:rFonts w:hint="eastAsia"/>
                <w:b/>
              </w:rPr>
              <w:t>林地</w:t>
            </w:r>
          </w:p>
        </w:tc>
        <w:tc>
          <w:tcPr>
            <w:tcW w:w="2318" w:type="dxa"/>
            <w:vMerge/>
            <w:vAlign w:val="center"/>
          </w:tcPr>
          <w:p w:rsidR="002B2000"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rPr>
                <w:b/>
              </w:rPr>
            </w:pP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restart"/>
            <w:vAlign w:val="center"/>
          </w:tcPr>
          <w:p w:rsidR="002F24E4" w:rsidRPr="00466C67" w:rsidRDefault="002F24E4" w:rsidP="00C7734E">
            <w:pPr>
              <w:pStyle w:val="afff0"/>
            </w:pPr>
            <w:r w:rsidRPr="00466C67">
              <w:rPr>
                <w:rFonts w:hint="eastAsia"/>
              </w:rPr>
              <w:t>永久占地</w:t>
            </w:r>
          </w:p>
        </w:tc>
        <w:tc>
          <w:tcPr>
            <w:tcW w:w="1102" w:type="dxa"/>
            <w:vAlign w:val="center"/>
          </w:tcPr>
          <w:p w:rsidR="002F24E4" w:rsidRPr="00466C67" w:rsidRDefault="002F24E4" w:rsidP="002B200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标志桩</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18</w:t>
            </w:r>
          </w:p>
        </w:tc>
        <w:tc>
          <w:tcPr>
            <w:tcW w:w="1276" w:type="dxa"/>
            <w:vAlign w:val="center"/>
          </w:tcPr>
          <w:p w:rsidR="002F24E4" w:rsidRPr="00466C67" w:rsidRDefault="002B2000" w:rsidP="002F24E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4</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14</w:t>
            </w:r>
          </w:p>
        </w:tc>
        <w:tc>
          <w:tcPr>
            <w:tcW w:w="2318" w:type="dxa"/>
            <w:vAlign w:val="center"/>
          </w:tcPr>
          <w:p w:rsidR="002F24E4" w:rsidRPr="00466C67" w:rsidRDefault="002F24E4" w:rsidP="002B200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占地</w:t>
            </w:r>
            <w:r w:rsidRPr="00466C67">
              <w:rPr>
                <w:rFonts w:hint="eastAsia"/>
              </w:rPr>
              <w:t>1</w:t>
            </w:r>
            <w:r w:rsidRPr="00466C67">
              <w:rPr>
                <w:rFonts w:hint="eastAsia"/>
              </w:rPr>
              <w:t>㎡</w:t>
            </w:r>
            <w:r w:rsidRPr="00466C67">
              <w:rPr>
                <w:rFonts w:hint="eastAsia"/>
              </w:rPr>
              <w:t>/</w:t>
            </w:r>
            <w:r w:rsidRPr="00466C67">
              <w:rPr>
                <w:rFonts w:hint="eastAsia"/>
              </w:rPr>
              <w:t>个</w:t>
            </w:r>
            <w:r w:rsidR="002B2000" w:rsidRPr="00466C67">
              <w:rPr>
                <w:rFonts w:hint="eastAsia"/>
              </w:rPr>
              <w:t>，</w:t>
            </w:r>
            <w:r w:rsidR="002B2000" w:rsidRPr="00466C67">
              <w:t>共</w:t>
            </w:r>
            <w:r w:rsidR="002B2000" w:rsidRPr="00466C67">
              <w:rPr>
                <w:rFonts w:hint="eastAsia"/>
              </w:rPr>
              <w:t>18</w:t>
            </w:r>
            <w:r w:rsidR="002B2000" w:rsidRPr="00466C67">
              <w:rPr>
                <w:rFonts w:hint="eastAsia"/>
              </w:rPr>
              <w:t>个</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ign w:val="center"/>
          </w:tcPr>
          <w:p w:rsidR="002F24E4" w:rsidRPr="00466C67" w:rsidRDefault="002F24E4" w:rsidP="00C7734E">
            <w:pPr>
              <w:pStyle w:val="afff0"/>
            </w:pPr>
          </w:p>
        </w:tc>
        <w:tc>
          <w:tcPr>
            <w:tcW w:w="1102" w:type="dxa"/>
            <w:vAlign w:val="center"/>
          </w:tcPr>
          <w:p w:rsidR="002F24E4" w:rsidRPr="00466C67" w:rsidRDefault="002B2000" w:rsidP="002B200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警示牌</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4</w:t>
            </w:r>
          </w:p>
        </w:tc>
        <w:tc>
          <w:tcPr>
            <w:tcW w:w="1276"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w:t>
            </w:r>
          </w:p>
        </w:tc>
        <w:tc>
          <w:tcPr>
            <w:tcW w:w="2318" w:type="dxa"/>
            <w:vAlign w:val="center"/>
          </w:tcPr>
          <w:p w:rsidR="002F24E4" w:rsidRPr="00466C67" w:rsidRDefault="002F24E4" w:rsidP="002B200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占地</w:t>
            </w:r>
            <w:r w:rsidRPr="00466C67">
              <w:rPr>
                <w:rFonts w:hint="eastAsia"/>
              </w:rPr>
              <w:t>1</w:t>
            </w:r>
            <w:r w:rsidRPr="00466C67">
              <w:rPr>
                <w:rFonts w:hint="eastAsia"/>
              </w:rPr>
              <w:t>㎡</w:t>
            </w:r>
            <w:r w:rsidRPr="00466C67">
              <w:rPr>
                <w:rFonts w:hint="eastAsia"/>
              </w:rPr>
              <w:t>/</w:t>
            </w:r>
            <w:r w:rsidRPr="00466C67">
              <w:rPr>
                <w:rFonts w:hint="eastAsia"/>
              </w:rPr>
              <w:t>个</w:t>
            </w:r>
            <w:r w:rsidR="002B2000" w:rsidRPr="00466C67">
              <w:rPr>
                <w:rFonts w:hint="eastAsia"/>
              </w:rPr>
              <w:t>，共</w:t>
            </w:r>
            <w:r w:rsidR="002B2000" w:rsidRPr="00466C67">
              <w:rPr>
                <w:rFonts w:hint="eastAsia"/>
              </w:rPr>
              <w:t>4</w:t>
            </w:r>
            <w:r w:rsidR="002B2000" w:rsidRPr="00466C67">
              <w:rPr>
                <w:rFonts w:hint="eastAsia"/>
              </w:rPr>
              <w:t>个</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restart"/>
            <w:vAlign w:val="center"/>
          </w:tcPr>
          <w:p w:rsidR="002F24E4" w:rsidRPr="00466C67" w:rsidRDefault="002F24E4" w:rsidP="00C7734E">
            <w:pPr>
              <w:pStyle w:val="afff0"/>
            </w:pPr>
            <w:r w:rsidRPr="00466C67">
              <w:rPr>
                <w:rFonts w:hint="eastAsia"/>
              </w:rPr>
              <w:t>临时占地</w:t>
            </w:r>
          </w:p>
        </w:tc>
        <w:tc>
          <w:tcPr>
            <w:tcW w:w="110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作业带</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24000</w:t>
            </w:r>
          </w:p>
        </w:tc>
        <w:tc>
          <w:tcPr>
            <w:tcW w:w="1276"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5046</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18954</w:t>
            </w:r>
          </w:p>
        </w:tc>
        <w:tc>
          <w:tcPr>
            <w:tcW w:w="231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t>宽</w:t>
            </w:r>
            <w:r w:rsidRPr="00466C67">
              <w:rPr>
                <w:rFonts w:hint="eastAsia"/>
              </w:rPr>
              <w:t>12</w:t>
            </w:r>
            <w:r w:rsidRPr="00466C67">
              <w:t>m</w:t>
            </w:r>
            <w:r w:rsidRPr="00466C67">
              <w:t>，长</w:t>
            </w:r>
            <w:r w:rsidRPr="00466C67">
              <w:rPr>
                <w:rFonts w:hint="eastAsia"/>
              </w:rPr>
              <w:t>2000</w:t>
            </w:r>
            <w:r w:rsidRPr="00466C67">
              <w:t>m</w:t>
            </w:r>
            <w:r w:rsidRPr="00466C67">
              <w:rPr>
                <w:rFonts w:hint="eastAsia"/>
              </w:rPr>
              <w:t xml:space="preserve"> </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ign w:val="center"/>
          </w:tcPr>
          <w:p w:rsidR="002F24E4" w:rsidRPr="00466C67" w:rsidRDefault="002F24E4" w:rsidP="00C7734E">
            <w:pPr>
              <w:pStyle w:val="afff0"/>
            </w:pPr>
          </w:p>
        </w:tc>
        <w:tc>
          <w:tcPr>
            <w:tcW w:w="110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施工便道</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2400</w:t>
            </w:r>
          </w:p>
        </w:tc>
        <w:tc>
          <w:tcPr>
            <w:tcW w:w="1276"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1200</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1200</w:t>
            </w:r>
          </w:p>
        </w:tc>
        <w:tc>
          <w:tcPr>
            <w:tcW w:w="231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t>宽</w:t>
            </w:r>
            <w:r w:rsidRPr="00466C67">
              <w:rPr>
                <w:rFonts w:hint="eastAsia"/>
              </w:rPr>
              <w:t>4</w:t>
            </w:r>
            <w:r w:rsidRPr="00466C67">
              <w:t>.5m</w:t>
            </w:r>
            <w:r w:rsidRPr="00466C67">
              <w:rPr>
                <w:rFonts w:hint="eastAsia"/>
              </w:rPr>
              <w:t>,</w:t>
            </w:r>
            <w:r w:rsidRPr="00466C67">
              <w:rPr>
                <w:rFonts w:hint="eastAsia"/>
              </w:rPr>
              <w:t>新建</w:t>
            </w:r>
            <w:r w:rsidRPr="00466C67">
              <w:rPr>
                <w:rFonts w:hint="eastAsia"/>
              </w:rPr>
              <w:t>2</w:t>
            </w:r>
            <w:r w:rsidRPr="00466C67">
              <w:t>00m</w:t>
            </w:r>
            <w:r w:rsidRPr="00466C67">
              <w:rPr>
                <w:rFonts w:hint="eastAsia"/>
              </w:rPr>
              <w:t>，维修</w:t>
            </w:r>
            <w:r w:rsidRPr="00466C67">
              <w:t>1000m</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662" w:type="dxa"/>
            <w:vMerge/>
            <w:vAlign w:val="center"/>
          </w:tcPr>
          <w:p w:rsidR="002F24E4" w:rsidRPr="00466C67" w:rsidRDefault="002F24E4" w:rsidP="00C7734E">
            <w:pPr>
              <w:pStyle w:val="afff0"/>
            </w:pPr>
          </w:p>
        </w:tc>
        <w:tc>
          <w:tcPr>
            <w:tcW w:w="110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堆管场地</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hint="eastAsia"/>
              </w:rPr>
              <w:t>800</w:t>
            </w:r>
          </w:p>
        </w:tc>
        <w:tc>
          <w:tcPr>
            <w:tcW w:w="1276"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800</w:t>
            </w:r>
          </w:p>
        </w:tc>
        <w:tc>
          <w:tcPr>
            <w:tcW w:w="231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r w:rsidRPr="00466C67">
              <w:rPr>
                <w:rFonts w:hint="eastAsia"/>
              </w:rPr>
              <w:t>个</w:t>
            </w:r>
          </w:p>
        </w:tc>
      </w:tr>
      <w:tr w:rsidR="00466C67" w:rsidRPr="00466C67" w:rsidTr="002B2000">
        <w:tc>
          <w:tcPr>
            <w:cnfStyle w:val="001000000000" w:firstRow="0" w:lastRow="0" w:firstColumn="1" w:lastColumn="0" w:oddVBand="0" w:evenVBand="0" w:oddHBand="0" w:evenHBand="0" w:firstRowFirstColumn="0" w:firstRowLastColumn="0" w:lastRowFirstColumn="0" w:lastRowLastColumn="0"/>
            <w:tcW w:w="1764" w:type="dxa"/>
            <w:gridSpan w:val="2"/>
            <w:vAlign w:val="center"/>
          </w:tcPr>
          <w:p w:rsidR="002F24E4" w:rsidRPr="00466C67" w:rsidRDefault="002F24E4" w:rsidP="00C7734E">
            <w:pPr>
              <w:pStyle w:val="afff0"/>
            </w:pPr>
            <w:r w:rsidRPr="00466C67">
              <w:rPr>
                <w:rFonts w:hint="eastAsia"/>
              </w:rPr>
              <w:t>合计</w:t>
            </w:r>
          </w:p>
        </w:tc>
        <w:tc>
          <w:tcPr>
            <w:tcW w:w="103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m</w:t>
            </w:r>
            <w:r w:rsidRPr="00466C67">
              <w:rPr>
                <w:rFonts w:cs="Times New Roman" w:hint="eastAsia"/>
                <w:vertAlign w:val="superscript"/>
              </w:rPr>
              <w:t>2</w:t>
            </w:r>
          </w:p>
        </w:tc>
        <w:tc>
          <w:tcPr>
            <w:tcW w:w="992"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rPr>
              <w:t>27222</w:t>
            </w:r>
          </w:p>
        </w:tc>
        <w:tc>
          <w:tcPr>
            <w:tcW w:w="1276"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6252</w:t>
            </w:r>
          </w:p>
        </w:tc>
        <w:tc>
          <w:tcPr>
            <w:tcW w:w="1134" w:type="dxa"/>
            <w:vAlign w:val="center"/>
          </w:tcPr>
          <w:p w:rsidR="002F24E4" w:rsidRPr="00466C67" w:rsidRDefault="002B2000"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20970</w:t>
            </w:r>
          </w:p>
        </w:tc>
        <w:tc>
          <w:tcPr>
            <w:tcW w:w="2318" w:type="dxa"/>
            <w:vAlign w:val="center"/>
          </w:tcPr>
          <w:p w:rsidR="002F24E4" w:rsidRPr="00466C67" w:rsidRDefault="002F24E4" w:rsidP="00C7734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其中永久</w:t>
            </w:r>
            <w:r w:rsidRPr="00466C67">
              <w:t>占地</w:t>
            </w:r>
            <w:r w:rsidRPr="00466C67">
              <w:rPr>
                <w:rFonts w:hint="eastAsia"/>
              </w:rPr>
              <w:t>22</w:t>
            </w:r>
            <w:r w:rsidRPr="00466C67">
              <w:rPr>
                <w:rFonts w:cs="Times New Roman"/>
              </w:rPr>
              <w:t xml:space="preserve"> m</w:t>
            </w:r>
            <w:r w:rsidRPr="00466C67">
              <w:rPr>
                <w:rFonts w:cs="Times New Roman" w:hint="eastAsia"/>
                <w:vertAlign w:val="superscript"/>
              </w:rPr>
              <w:t>2</w:t>
            </w:r>
            <w:r w:rsidRPr="00466C67">
              <w:rPr>
                <w:rFonts w:cs="Times New Roman" w:hint="eastAsia"/>
              </w:rPr>
              <w:t>，临时</w:t>
            </w:r>
            <w:r w:rsidRPr="00466C67">
              <w:rPr>
                <w:rFonts w:cs="Times New Roman"/>
              </w:rPr>
              <w:t>占地</w:t>
            </w:r>
            <w:r w:rsidRPr="00466C67">
              <w:rPr>
                <w:rFonts w:cs="Times New Roman"/>
              </w:rPr>
              <w:t>272</w:t>
            </w:r>
            <w:r w:rsidRPr="00466C67">
              <w:rPr>
                <w:rFonts w:cs="Times New Roman" w:hint="eastAsia"/>
              </w:rPr>
              <w:t>00</w:t>
            </w:r>
            <w:r w:rsidRPr="00466C67">
              <w:rPr>
                <w:rFonts w:cs="Times New Roman"/>
              </w:rPr>
              <w:t xml:space="preserve"> m</w:t>
            </w:r>
            <w:r w:rsidRPr="00466C67">
              <w:rPr>
                <w:rFonts w:cs="Times New Roman" w:hint="eastAsia"/>
                <w:vertAlign w:val="superscript"/>
              </w:rPr>
              <w:t>2</w:t>
            </w:r>
          </w:p>
        </w:tc>
      </w:tr>
    </w:tbl>
    <w:p w:rsidR="002F24E4" w:rsidRPr="00466C67" w:rsidRDefault="002B2000" w:rsidP="00C177FB">
      <w:pPr>
        <w:pStyle w:val="afffff7"/>
        <w:ind w:firstLine="480"/>
      </w:pPr>
      <w:r w:rsidRPr="00466C67">
        <w:rPr>
          <w:rFonts w:hint="eastAsia"/>
        </w:rPr>
        <w:t>由上表</w:t>
      </w:r>
      <w:r w:rsidRPr="00466C67">
        <w:t>可知，</w:t>
      </w:r>
      <w:r w:rsidRPr="00466C67">
        <w:rPr>
          <w:rFonts w:hint="eastAsia"/>
        </w:rPr>
        <w:t>本项目</w:t>
      </w:r>
      <w:r w:rsidRPr="00466C67">
        <w:t>占地类型以林地</w:t>
      </w:r>
      <w:r w:rsidRPr="00466C67">
        <w:rPr>
          <w:rFonts w:hint="eastAsia"/>
        </w:rPr>
        <w:t>、耕地</w:t>
      </w:r>
      <w:r w:rsidRPr="00466C67">
        <w:t>为主</w:t>
      </w:r>
      <w:r w:rsidRPr="00466C67">
        <w:rPr>
          <w:rFonts w:hint="eastAsia"/>
        </w:rPr>
        <w:t>，</w:t>
      </w:r>
      <w:r w:rsidRPr="00466C67">
        <w:t>总计占用耕地</w:t>
      </w:r>
      <w:r w:rsidRPr="00466C67">
        <w:t>0.6252hm</w:t>
      </w:r>
      <w:r w:rsidRPr="00466C67">
        <w:rPr>
          <w:vertAlign w:val="superscript"/>
        </w:rPr>
        <w:t>2</w:t>
      </w:r>
      <w:r w:rsidRPr="00466C67">
        <w:t>，</w:t>
      </w:r>
      <w:r w:rsidRPr="00466C67">
        <w:rPr>
          <w:rFonts w:hint="eastAsia"/>
        </w:rPr>
        <w:t>占有</w:t>
      </w:r>
      <w:r w:rsidRPr="00466C67">
        <w:t>的耕地</w:t>
      </w:r>
      <w:r w:rsidRPr="00466C67">
        <w:rPr>
          <w:rFonts w:hint="eastAsia"/>
        </w:rPr>
        <w:t>全部</w:t>
      </w:r>
      <w:r w:rsidRPr="00466C67">
        <w:t>为</w:t>
      </w:r>
      <w:r w:rsidR="00C177FB" w:rsidRPr="00466C67">
        <w:rPr>
          <w:rFonts w:hint="eastAsia"/>
        </w:rPr>
        <w:t>永久</w:t>
      </w:r>
      <w:r w:rsidRPr="00466C67">
        <w:t>基本农田</w:t>
      </w:r>
      <w:r w:rsidRPr="00466C67">
        <w:rPr>
          <w:rFonts w:hint="eastAsia"/>
        </w:rPr>
        <w:t>，</w:t>
      </w:r>
      <w:r w:rsidRPr="00466C67">
        <w:t>占用林地</w:t>
      </w:r>
      <w:r w:rsidRPr="00466C67">
        <w:rPr>
          <w:rFonts w:hint="eastAsia"/>
        </w:rPr>
        <w:t>2.097</w:t>
      </w:r>
      <w:r w:rsidRPr="00466C67">
        <w:t>hm</w:t>
      </w:r>
      <w:r w:rsidRPr="00466C67">
        <w:rPr>
          <w:vertAlign w:val="superscript"/>
        </w:rPr>
        <w:t>2</w:t>
      </w:r>
      <w:r w:rsidRPr="00466C67">
        <w:rPr>
          <w:rFonts w:hint="eastAsia"/>
        </w:rPr>
        <w:t>。占地绝大</w:t>
      </w:r>
      <w:r w:rsidRPr="00466C67">
        <w:t>部分为</w:t>
      </w:r>
      <w:r w:rsidRPr="00466C67">
        <w:rPr>
          <w:rFonts w:hint="eastAsia"/>
        </w:rPr>
        <w:t>临时</w:t>
      </w:r>
      <w:r w:rsidRPr="00466C67">
        <w:t>占地，</w:t>
      </w:r>
      <w:r w:rsidRPr="00466C67">
        <w:rPr>
          <w:rFonts w:hint="eastAsia"/>
        </w:rPr>
        <w:t>永久</w:t>
      </w:r>
      <w:r w:rsidRPr="00466C67">
        <w:t>占地仅</w:t>
      </w:r>
      <w:r w:rsidRPr="00466C67">
        <w:rPr>
          <w:rFonts w:hint="eastAsia"/>
        </w:rPr>
        <w:t>22</w:t>
      </w:r>
      <w:r w:rsidRPr="00466C67">
        <w:t>m</w:t>
      </w:r>
      <w:r w:rsidRPr="00466C67">
        <w:rPr>
          <w:vertAlign w:val="superscript"/>
        </w:rPr>
        <w:t>2</w:t>
      </w:r>
      <w:r w:rsidRPr="00466C67">
        <w:rPr>
          <w:rFonts w:hint="eastAsia"/>
        </w:rPr>
        <w:t>，其中</w:t>
      </w:r>
      <w:r w:rsidR="00C177FB" w:rsidRPr="00466C67">
        <w:rPr>
          <w:rFonts w:hint="eastAsia"/>
        </w:rPr>
        <w:t>占用</w:t>
      </w:r>
      <w:r w:rsidR="00C177FB" w:rsidRPr="00466C67">
        <w:t>耕地（</w:t>
      </w:r>
      <w:r w:rsidR="00C177FB" w:rsidRPr="00466C67">
        <w:rPr>
          <w:rFonts w:hint="eastAsia"/>
        </w:rPr>
        <w:t>永久</w:t>
      </w:r>
      <w:r w:rsidR="00C177FB" w:rsidRPr="00466C67">
        <w:t>基本农田）</w:t>
      </w:r>
      <w:r w:rsidR="00C177FB" w:rsidRPr="00466C67">
        <w:rPr>
          <w:rFonts w:hint="eastAsia"/>
        </w:rPr>
        <w:t>6</w:t>
      </w:r>
      <w:r w:rsidR="00C177FB" w:rsidRPr="00466C67">
        <w:t xml:space="preserve"> m</w:t>
      </w:r>
      <w:r w:rsidR="00C177FB" w:rsidRPr="00466C67">
        <w:rPr>
          <w:vertAlign w:val="superscript"/>
        </w:rPr>
        <w:t>2</w:t>
      </w:r>
      <w:r w:rsidR="00C177FB" w:rsidRPr="00466C67">
        <w:rPr>
          <w:rFonts w:hint="eastAsia"/>
        </w:rPr>
        <w:t>，林地</w:t>
      </w:r>
      <w:r w:rsidR="00C177FB" w:rsidRPr="00466C67">
        <w:rPr>
          <w:rFonts w:hint="eastAsia"/>
        </w:rPr>
        <w:t>16</w:t>
      </w:r>
      <w:r w:rsidR="00C177FB" w:rsidRPr="00466C67">
        <w:t xml:space="preserve"> m</w:t>
      </w:r>
      <w:r w:rsidR="00C177FB" w:rsidRPr="00466C67">
        <w:rPr>
          <w:vertAlign w:val="superscript"/>
        </w:rPr>
        <w:t>2</w:t>
      </w:r>
      <w:r w:rsidR="00C177FB" w:rsidRPr="00466C67">
        <w:rPr>
          <w:rFonts w:hint="eastAsia"/>
        </w:rPr>
        <w:t>。</w:t>
      </w:r>
    </w:p>
    <w:p w:rsidR="00C177FB" w:rsidRPr="00466C67" w:rsidRDefault="00C177FB" w:rsidP="00C177FB">
      <w:pPr>
        <w:pStyle w:val="affffc"/>
        <w:ind w:firstLine="480"/>
      </w:pPr>
      <w:r w:rsidRPr="00466C67">
        <w:rPr>
          <w:rFonts w:hint="eastAsia"/>
        </w:rPr>
        <w:t>对本项目涉及的占地，由建设单位、当地政府和被占地村民等协商解决，通过货币方式进行支付补偿。</w:t>
      </w:r>
    </w:p>
    <w:p w:rsidR="000428E6" w:rsidRPr="00466C67" w:rsidRDefault="000428E6" w:rsidP="000428E6">
      <w:pPr>
        <w:pStyle w:val="2"/>
      </w:pPr>
      <w:r w:rsidRPr="00466C67">
        <w:rPr>
          <w:rFonts w:hint="eastAsia"/>
        </w:rPr>
        <w:t xml:space="preserve"> </w:t>
      </w:r>
      <w:bookmarkStart w:id="110" w:name="_Toc96680649"/>
      <w:r w:rsidRPr="00466C67">
        <w:rPr>
          <w:rFonts w:hint="eastAsia"/>
        </w:rPr>
        <w:t>土石方工程</w:t>
      </w:r>
      <w:bookmarkEnd w:id="110"/>
    </w:p>
    <w:p w:rsidR="00FA2C64" w:rsidRPr="00466C67" w:rsidRDefault="00DD1BEB" w:rsidP="00FA2C64">
      <w:pPr>
        <w:wordWrap w:val="0"/>
        <w:ind w:firstLine="480"/>
        <w:rPr>
          <w:rFonts w:cs="Times New Roman"/>
        </w:rPr>
      </w:pPr>
      <w:r w:rsidRPr="00466C67">
        <w:rPr>
          <w:rFonts w:hint="eastAsia"/>
        </w:rPr>
        <w:t>施工过程中的弃土、弃渣土石方主要来自管沟开挖、穿越、修建施工便道。</w:t>
      </w:r>
      <w:r w:rsidR="00456050" w:rsidRPr="00466C67">
        <w:rPr>
          <w:rFonts w:cs="Times New Roman"/>
        </w:rPr>
        <w:t>根据项目设计资料，工程管线施工过程中约产生</w:t>
      </w:r>
      <w:r w:rsidR="00456050" w:rsidRPr="00466C67">
        <w:rPr>
          <w:rFonts w:cs="Times New Roman" w:hint="eastAsia"/>
        </w:rPr>
        <w:t>20178</w:t>
      </w:r>
      <w:r w:rsidR="00456050" w:rsidRPr="00466C67">
        <w:rPr>
          <w:rFonts w:cs="Times New Roman"/>
        </w:rPr>
        <w:t>m</w:t>
      </w:r>
      <w:r w:rsidR="00456050" w:rsidRPr="00466C67">
        <w:rPr>
          <w:rFonts w:cs="Times New Roman"/>
          <w:vertAlign w:val="superscript"/>
        </w:rPr>
        <w:t>3</w:t>
      </w:r>
      <w:r w:rsidR="00456050" w:rsidRPr="00466C67">
        <w:rPr>
          <w:rFonts w:cs="Times New Roman"/>
        </w:rPr>
        <w:t>土石方。</w:t>
      </w:r>
    </w:p>
    <w:p w:rsidR="00FA2C64" w:rsidRPr="00466C67" w:rsidRDefault="00FA2C64" w:rsidP="00FA2C64">
      <w:pPr>
        <w:wordWrap w:val="0"/>
        <w:ind w:firstLine="480"/>
        <w:rPr>
          <w:rFonts w:cs="Times New Roman"/>
        </w:rPr>
      </w:pPr>
      <w:r w:rsidRPr="00466C67">
        <w:rPr>
          <w:rFonts w:cs="Times New Roman"/>
        </w:rPr>
        <w:lastRenderedPageBreak/>
        <w:t>根据《输气管道工程设计规范》</w:t>
      </w:r>
      <w:r w:rsidRPr="00466C67">
        <w:rPr>
          <w:rFonts w:cs="Times New Roman"/>
        </w:rPr>
        <w:t>GB50251-2015</w:t>
      </w:r>
      <w:r w:rsidRPr="00466C67">
        <w:rPr>
          <w:rFonts w:cs="Times New Roman"/>
        </w:rPr>
        <w:t>的规定，天然气管道工程在回填完成后管沟面回填高度应高于原地表</w:t>
      </w:r>
      <w:r w:rsidRPr="00466C67">
        <w:rPr>
          <w:rFonts w:cs="Times New Roman"/>
        </w:rPr>
        <w:t>300mm</w:t>
      </w:r>
      <w:r w:rsidRPr="00466C67">
        <w:rPr>
          <w:rFonts w:cs="Times New Roman"/>
        </w:rPr>
        <w:t>，以便让地表土进行自然沉降从而确保天然气管道的埋深及输送安全。根据此规定，天然气管道在埋设于地下所占有的回填空间则有了弥补，故可以实现线路管道的土石方挖填基本平衡。</w:t>
      </w:r>
    </w:p>
    <w:p w:rsidR="00FA2C64" w:rsidRPr="00466C67" w:rsidRDefault="00FA2C64" w:rsidP="00FA2C64">
      <w:pPr>
        <w:wordWrap w:val="0"/>
        <w:ind w:firstLine="480"/>
        <w:rPr>
          <w:rFonts w:cs="Times New Roman"/>
        </w:rPr>
      </w:pPr>
      <w:r w:rsidRPr="00466C67">
        <w:rPr>
          <w:rFonts w:cs="Times New Roman"/>
        </w:rPr>
        <w:t>石方大部分回填，较大块石二次利用于线路构筑物，作干砌块石挡墙或护坡；根据以往管道工程施工经验，管道工程土石方主要来自边坡开挖、路基回填，基本挖填平衡，无弃方产生。</w:t>
      </w:r>
    </w:p>
    <w:p w:rsidR="00FA2C64" w:rsidRPr="00466C67" w:rsidRDefault="00FA2C64" w:rsidP="00FA2C64">
      <w:pPr>
        <w:pStyle w:val="affffc"/>
        <w:ind w:firstLine="480"/>
      </w:pPr>
      <w:r w:rsidRPr="00466C67">
        <w:t>穿越公路时，会产生多余土方。该部分多余土方主要为泥土和碎石，就近用于地方乡道建设填料或道路护坡，无弃方产生。</w:t>
      </w:r>
    </w:p>
    <w:p w:rsidR="00FA2C64" w:rsidRPr="00466C67" w:rsidRDefault="00FA2C64" w:rsidP="00FA2C64">
      <w:pPr>
        <w:pStyle w:val="affffc"/>
        <w:ind w:firstLine="480"/>
      </w:pPr>
      <w:r w:rsidRPr="00466C67">
        <w:t>修建施工便道开挖出的土方就近调配，基本能做到挖填平衡，无弃方。</w:t>
      </w:r>
    </w:p>
    <w:p w:rsidR="00DD1BEB" w:rsidRPr="00466C67" w:rsidRDefault="00DD1BEB" w:rsidP="00FA2C64">
      <w:pPr>
        <w:pStyle w:val="affffc"/>
        <w:ind w:firstLine="480"/>
      </w:pPr>
      <w:r w:rsidRPr="00466C67">
        <w:rPr>
          <w:rFonts w:hint="eastAsia"/>
        </w:rPr>
        <w:t>项目建设土石方平衡情况详见下表。</w:t>
      </w:r>
    </w:p>
    <w:p w:rsidR="00DD1BEB" w:rsidRPr="00466C67" w:rsidRDefault="00DD1BEB" w:rsidP="00DD1BEB">
      <w:pPr>
        <w:pStyle w:val="afffff1"/>
        <w:rPr>
          <w:bCs/>
          <w:sz w:val="21"/>
        </w:rPr>
      </w:pPr>
      <w:r w:rsidRPr="00466C67">
        <w:t>表</w:t>
      </w:r>
      <w:r w:rsidR="002318B8">
        <w:fldChar w:fldCharType="begin"/>
      </w:r>
      <w:r w:rsidR="002318B8">
        <w:instrText xml:space="preserve"> STYLEREF 2 \s </w:instrText>
      </w:r>
      <w:r w:rsidR="002318B8">
        <w:fldChar w:fldCharType="separate"/>
      </w:r>
      <w:r w:rsidR="00C22988">
        <w:rPr>
          <w:noProof/>
        </w:rPr>
        <w:t>2.9</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rPr>
          <w:rFonts w:hint="eastAsia"/>
          <w:bCs/>
          <w:sz w:val="21"/>
        </w:rPr>
        <w:t xml:space="preserve"> </w:t>
      </w:r>
      <w:r w:rsidRPr="00466C67">
        <w:rPr>
          <w:bCs/>
          <w:sz w:val="21"/>
        </w:rPr>
        <w:t xml:space="preserve"> </w:t>
      </w:r>
      <w:r w:rsidRPr="00466C67">
        <w:rPr>
          <w:bCs/>
          <w:sz w:val="21"/>
        </w:rPr>
        <w:t>项目施工期土石方平衡一览表（</w:t>
      </w:r>
      <w:r w:rsidRPr="00466C67">
        <w:rPr>
          <w:bCs/>
          <w:sz w:val="21"/>
        </w:rPr>
        <w:t>m</w:t>
      </w:r>
      <w:r w:rsidRPr="00466C67">
        <w:rPr>
          <w:bCs/>
          <w:sz w:val="21"/>
          <w:vertAlign w:val="superscript"/>
        </w:rPr>
        <w:t>3</w:t>
      </w:r>
      <w:r w:rsidRPr="00466C67">
        <w:rPr>
          <w:bCs/>
          <w:sz w:val="21"/>
        </w:rPr>
        <w:t>）</w:t>
      </w:r>
    </w:p>
    <w:tbl>
      <w:tblPr>
        <w:tblStyle w:val="aff1"/>
        <w:tblW w:w="0" w:type="auto"/>
        <w:tblLook w:val="04A0" w:firstRow="1" w:lastRow="0" w:firstColumn="1" w:lastColumn="0" w:noHBand="0" w:noVBand="1"/>
      </w:tblPr>
      <w:tblGrid>
        <w:gridCol w:w="2130"/>
        <w:gridCol w:w="2130"/>
        <w:gridCol w:w="2131"/>
        <w:gridCol w:w="2131"/>
      </w:tblGrid>
      <w:tr w:rsidR="00466C67" w:rsidRPr="00466C67" w:rsidTr="00DD1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DD1BEB" w:rsidRPr="00466C67" w:rsidRDefault="00DD1BEB" w:rsidP="00456050">
            <w:pPr>
              <w:pStyle w:val="afff0"/>
              <w:rPr>
                <w:b/>
              </w:rPr>
            </w:pPr>
            <w:r w:rsidRPr="00466C67">
              <w:rPr>
                <w:rFonts w:hint="eastAsia"/>
                <w:b/>
              </w:rPr>
              <w:t>管线名称</w:t>
            </w:r>
          </w:p>
        </w:tc>
        <w:tc>
          <w:tcPr>
            <w:tcW w:w="2130" w:type="dxa"/>
          </w:tcPr>
          <w:p w:rsidR="00DD1BEB" w:rsidRPr="00466C67" w:rsidRDefault="00DD1BEB" w:rsidP="0045605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挖方量</w:t>
            </w:r>
          </w:p>
        </w:tc>
        <w:tc>
          <w:tcPr>
            <w:tcW w:w="2131" w:type="dxa"/>
          </w:tcPr>
          <w:p w:rsidR="00DD1BEB" w:rsidRPr="00466C67" w:rsidRDefault="00DD1BEB" w:rsidP="0045605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回填量</w:t>
            </w:r>
          </w:p>
        </w:tc>
        <w:tc>
          <w:tcPr>
            <w:tcW w:w="2131" w:type="dxa"/>
          </w:tcPr>
          <w:p w:rsidR="00DD1BEB" w:rsidRPr="00466C67" w:rsidRDefault="00DD1BEB" w:rsidP="0045605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弃方量</w:t>
            </w:r>
          </w:p>
        </w:tc>
      </w:tr>
      <w:tr w:rsidR="00466C67" w:rsidRPr="00466C67" w:rsidTr="00DD1BEB">
        <w:tc>
          <w:tcPr>
            <w:cnfStyle w:val="001000000000" w:firstRow="0" w:lastRow="0" w:firstColumn="1" w:lastColumn="0" w:oddVBand="0" w:evenVBand="0" w:oddHBand="0" w:evenHBand="0" w:firstRowFirstColumn="0" w:firstRowLastColumn="0" w:lastRowFirstColumn="0" w:lastRowLastColumn="0"/>
            <w:tcW w:w="2130" w:type="dxa"/>
          </w:tcPr>
          <w:p w:rsidR="00DD1BEB" w:rsidRPr="00466C67" w:rsidRDefault="00DD1BEB" w:rsidP="00456050">
            <w:pPr>
              <w:pStyle w:val="afff0"/>
            </w:pPr>
            <w:r w:rsidRPr="00466C67">
              <w:rPr>
                <w:rFonts w:hint="eastAsia"/>
              </w:rPr>
              <w:t>项目管线全线</w:t>
            </w:r>
          </w:p>
        </w:tc>
        <w:tc>
          <w:tcPr>
            <w:tcW w:w="2130" w:type="dxa"/>
          </w:tcPr>
          <w:p w:rsidR="00DD1BEB" w:rsidRPr="00466C67" w:rsidRDefault="00456050" w:rsidP="0045605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20178</w:t>
            </w:r>
          </w:p>
        </w:tc>
        <w:tc>
          <w:tcPr>
            <w:tcW w:w="2131" w:type="dxa"/>
          </w:tcPr>
          <w:p w:rsidR="00DD1BEB" w:rsidRPr="00466C67" w:rsidRDefault="00456050" w:rsidP="0045605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20178</w:t>
            </w:r>
          </w:p>
        </w:tc>
        <w:tc>
          <w:tcPr>
            <w:tcW w:w="2131" w:type="dxa"/>
          </w:tcPr>
          <w:p w:rsidR="00DD1BEB" w:rsidRPr="00466C67" w:rsidRDefault="00FA2C64" w:rsidP="0045605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w:t>
            </w:r>
          </w:p>
        </w:tc>
      </w:tr>
    </w:tbl>
    <w:p w:rsidR="00FA2C64" w:rsidRPr="00466C67" w:rsidRDefault="00FA2C64" w:rsidP="00FA2C64">
      <w:pPr>
        <w:wordWrap w:val="0"/>
        <w:ind w:firstLine="482"/>
        <w:rPr>
          <w:rFonts w:cs="Times New Roman"/>
          <w:b/>
          <w:bCs/>
        </w:rPr>
      </w:pPr>
      <w:r w:rsidRPr="00466C67">
        <w:rPr>
          <w:rFonts w:cs="Times New Roman"/>
          <w:b/>
          <w:bCs/>
        </w:rPr>
        <w:t>防治措施：</w:t>
      </w:r>
    </w:p>
    <w:p w:rsidR="00FA2C64" w:rsidRPr="00466C67" w:rsidRDefault="00FA2C64" w:rsidP="00FA2C64">
      <w:pPr>
        <w:wordWrap w:val="0"/>
        <w:ind w:firstLine="480"/>
        <w:rPr>
          <w:rFonts w:cs="Times New Roman"/>
        </w:rPr>
      </w:pPr>
      <w:r w:rsidRPr="00466C67">
        <w:rPr>
          <w:rFonts w:cs="Times New Roman"/>
        </w:rPr>
        <w:t>管线采取分段施工方式，管沟开挖产生的堆土均临时堆放在管沟两侧，用于管沟回填。</w:t>
      </w:r>
    </w:p>
    <w:p w:rsidR="007219B3" w:rsidRPr="00466C67" w:rsidRDefault="00FA2C64" w:rsidP="00FA2C64">
      <w:pPr>
        <w:pStyle w:val="2"/>
      </w:pPr>
      <w:r w:rsidRPr="00466C67">
        <w:rPr>
          <w:rFonts w:hint="eastAsia"/>
        </w:rPr>
        <w:t xml:space="preserve"> </w:t>
      </w:r>
      <w:bookmarkStart w:id="111" w:name="_Toc96680650"/>
      <w:r w:rsidRPr="00466C67">
        <w:rPr>
          <w:rFonts w:hint="eastAsia"/>
        </w:rPr>
        <w:t>环保工程</w:t>
      </w:r>
      <w:bookmarkEnd w:id="111"/>
    </w:p>
    <w:p w:rsidR="00FA2C64" w:rsidRPr="00466C67" w:rsidRDefault="00FA2C64" w:rsidP="00FA2C64">
      <w:pPr>
        <w:pStyle w:val="affffc"/>
        <w:ind w:firstLine="480"/>
      </w:pPr>
      <w:r w:rsidRPr="00466C67">
        <w:t>施工过程中做好护坡、堡坎和排水设施。</w:t>
      </w:r>
    </w:p>
    <w:p w:rsidR="007219B3" w:rsidRPr="00466C67" w:rsidRDefault="00FA2C64" w:rsidP="00FA2C64">
      <w:pPr>
        <w:pStyle w:val="2"/>
      </w:pPr>
      <w:r w:rsidRPr="00466C67">
        <w:rPr>
          <w:rFonts w:hint="eastAsia"/>
        </w:rPr>
        <w:t xml:space="preserve"> </w:t>
      </w:r>
      <w:bookmarkStart w:id="112" w:name="_Toc96680651"/>
      <w:r w:rsidRPr="00466C67">
        <w:rPr>
          <w:rFonts w:hint="eastAsia"/>
        </w:rPr>
        <w:t>拆迁安置工程</w:t>
      </w:r>
      <w:bookmarkEnd w:id="112"/>
    </w:p>
    <w:p w:rsidR="00FA2C64" w:rsidRPr="00466C67" w:rsidRDefault="00FA2C64" w:rsidP="00FA2C64">
      <w:pPr>
        <w:pStyle w:val="affffc"/>
        <w:ind w:firstLine="480"/>
      </w:pPr>
      <w:r w:rsidRPr="00466C67">
        <w:t>本项目不涉及环保拆迁。</w:t>
      </w:r>
    </w:p>
    <w:p w:rsidR="007219B3" w:rsidRPr="00466C67" w:rsidRDefault="00FA2C64" w:rsidP="00FA2C64">
      <w:pPr>
        <w:pStyle w:val="affffc"/>
        <w:ind w:firstLine="480"/>
      </w:pPr>
      <w:r w:rsidRPr="00466C67">
        <w:t>天然气管道工程涉及的拆迁对象为拟建管道沿线两侧各</w:t>
      </w:r>
      <w:r w:rsidRPr="00466C67">
        <w:t>5m</w:t>
      </w:r>
      <w:r w:rsidRPr="00466C67">
        <w:t>范围内的民房等，由于本项目管道选线避开了人员密集的城镇规划区，管道沿线两侧各</w:t>
      </w:r>
      <w:r w:rsidRPr="00466C67">
        <w:t>5m</w:t>
      </w:r>
      <w:r w:rsidRPr="00466C67">
        <w:t>范围内无民房，因此，本项目管线周边无工程拆迁。</w:t>
      </w:r>
    </w:p>
    <w:p w:rsidR="00FA2C64" w:rsidRPr="00466C67" w:rsidRDefault="00FA2C64" w:rsidP="00FA2C64">
      <w:pPr>
        <w:pStyle w:val="2"/>
      </w:pPr>
      <w:r w:rsidRPr="00466C67">
        <w:rPr>
          <w:rFonts w:hint="eastAsia"/>
        </w:rPr>
        <w:t xml:space="preserve"> </w:t>
      </w:r>
      <w:bookmarkStart w:id="113" w:name="_Toc96680652"/>
      <w:r w:rsidRPr="00466C67">
        <w:rPr>
          <w:rFonts w:hint="eastAsia"/>
        </w:rPr>
        <w:t>劳动定员及工作制度</w:t>
      </w:r>
      <w:bookmarkEnd w:id="113"/>
    </w:p>
    <w:p w:rsidR="00FA2C64" w:rsidRPr="00466C67" w:rsidRDefault="00FA2C64" w:rsidP="00FA2C64">
      <w:pPr>
        <w:ind w:firstLine="480"/>
        <w:rPr>
          <w:rFonts w:cs="Times New Roman"/>
          <w:kern w:val="0"/>
          <w:szCs w:val="24"/>
        </w:rPr>
      </w:pPr>
      <w:r w:rsidRPr="00466C67">
        <w:rPr>
          <w:rFonts w:cs="Times New Roman"/>
          <w:kern w:val="0"/>
          <w:szCs w:val="24"/>
        </w:rPr>
        <w:t>本项目</w:t>
      </w:r>
      <w:r w:rsidRPr="00466C67">
        <w:rPr>
          <w:rFonts w:cs="Times New Roman" w:hint="eastAsia"/>
          <w:kern w:val="0"/>
          <w:szCs w:val="24"/>
        </w:rPr>
        <w:t>施工期</w:t>
      </w:r>
      <w:r w:rsidRPr="00466C67">
        <w:rPr>
          <w:rFonts w:cs="Times New Roman"/>
          <w:kern w:val="0"/>
          <w:szCs w:val="24"/>
        </w:rPr>
        <w:t>总工期</w:t>
      </w:r>
      <w:r w:rsidR="00A30E06" w:rsidRPr="00466C67">
        <w:rPr>
          <w:rFonts w:cs="Times New Roman" w:hint="eastAsia"/>
          <w:kern w:val="0"/>
          <w:szCs w:val="24"/>
        </w:rPr>
        <w:t>3</w:t>
      </w:r>
      <w:r w:rsidRPr="00466C67">
        <w:rPr>
          <w:rFonts w:cs="Times New Roman"/>
          <w:kern w:val="0"/>
          <w:szCs w:val="24"/>
        </w:rPr>
        <w:t>个月，工程按照多工区、分段施工，施工高峰期人数约</w:t>
      </w:r>
      <w:r w:rsidR="00A30E06" w:rsidRPr="00466C67">
        <w:rPr>
          <w:rFonts w:cs="Times New Roman" w:hint="eastAsia"/>
          <w:kern w:val="0"/>
          <w:szCs w:val="24"/>
        </w:rPr>
        <w:t>30</w:t>
      </w:r>
      <w:r w:rsidRPr="00466C67">
        <w:rPr>
          <w:rFonts w:cs="Times New Roman"/>
          <w:kern w:val="0"/>
          <w:szCs w:val="24"/>
        </w:rPr>
        <w:t>人，人员由专业施工队伍和附近农民工组成。</w:t>
      </w:r>
    </w:p>
    <w:p w:rsidR="00742BFC" w:rsidRPr="00466C67" w:rsidRDefault="00FA2C64" w:rsidP="00A30E06">
      <w:pPr>
        <w:pStyle w:val="affffc"/>
        <w:ind w:firstLine="480"/>
      </w:pPr>
      <w:r w:rsidRPr="00466C67">
        <w:rPr>
          <w:rFonts w:hint="eastAsia"/>
        </w:rPr>
        <w:lastRenderedPageBreak/>
        <w:t>运营期</w:t>
      </w:r>
      <w:r w:rsidRPr="00466C67">
        <w:t>管线巡查由运营单位统一管理，不再单独新增管理人员</w:t>
      </w:r>
      <w:bookmarkStart w:id="114" w:name="_Toc476903377"/>
      <w:bookmarkStart w:id="115" w:name="_Toc466451227"/>
      <w:bookmarkEnd w:id="114"/>
      <w:bookmarkEnd w:id="115"/>
      <w:r w:rsidRPr="00466C67">
        <w:t>。</w:t>
      </w:r>
      <w:bookmarkEnd w:id="72"/>
    </w:p>
    <w:p w:rsidR="00742BFC" w:rsidRPr="00466C67" w:rsidRDefault="00742BFC">
      <w:pPr>
        <w:ind w:firstLine="480"/>
        <w:rPr>
          <w:rFonts w:cs="Times New Roman"/>
        </w:rPr>
        <w:sectPr w:rsidR="00742BFC" w:rsidRPr="00466C67">
          <w:pgSz w:w="11906" w:h="16838"/>
          <w:pgMar w:top="1440" w:right="1800" w:bottom="1440" w:left="1800" w:header="851" w:footer="794" w:gutter="0"/>
          <w:cols w:space="425"/>
          <w:docGrid w:type="lines" w:linePitch="326"/>
        </w:sectPr>
      </w:pPr>
    </w:p>
    <w:p w:rsidR="00742BFC" w:rsidRPr="00466C67" w:rsidRDefault="00F62C83">
      <w:pPr>
        <w:pStyle w:val="1"/>
        <w:rPr>
          <w:rFonts w:cs="Times New Roman"/>
        </w:rPr>
      </w:pPr>
      <w:r w:rsidRPr="00466C67">
        <w:rPr>
          <w:rFonts w:cs="Times New Roman" w:hint="eastAsia"/>
        </w:rPr>
        <w:lastRenderedPageBreak/>
        <w:t xml:space="preserve"> </w:t>
      </w:r>
      <w:bookmarkStart w:id="116" w:name="_Toc96680653"/>
      <w:r w:rsidRPr="00466C67">
        <w:rPr>
          <w:rFonts w:cs="Times New Roman"/>
        </w:rPr>
        <w:t>选址、选线的环境可行性</w:t>
      </w:r>
      <w:bookmarkEnd w:id="116"/>
    </w:p>
    <w:p w:rsidR="00742BFC" w:rsidRPr="00466C67" w:rsidRDefault="002650A4" w:rsidP="002650A4">
      <w:pPr>
        <w:pStyle w:val="2"/>
      </w:pPr>
      <w:r w:rsidRPr="00466C67">
        <w:rPr>
          <w:rFonts w:hint="eastAsia"/>
        </w:rPr>
        <w:t xml:space="preserve"> </w:t>
      </w:r>
      <w:bookmarkStart w:id="117" w:name="_Toc96680654"/>
      <w:r w:rsidR="00F62C83" w:rsidRPr="00466C67">
        <w:rPr>
          <w:rFonts w:hint="eastAsia"/>
        </w:rPr>
        <w:t>线路路由的选线原则和确定程序</w:t>
      </w:r>
      <w:bookmarkEnd w:id="117"/>
    </w:p>
    <w:p w:rsidR="00A30E06" w:rsidRPr="00466C67" w:rsidRDefault="00A30E06" w:rsidP="00A30E06">
      <w:pPr>
        <w:ind w:firstLine="468"/>
        <w:rPr>
          <w:spacing w:val="-3"/>
        </w:rPr>
      </w:pPr>
      <w:r w:rsidRPr="00466C67">
        <w:rPr>
          <w:rFonts w:hint="eastAsia"/>
          <w:spacing w:val="-3"/>
        </w:rPr>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rsidR="00742BFC" w:rsidRPr="00466C67" w:rsidRDefault="00A30E06" w:rsidP="00A30E06">
      <w:pPr>
        <w:pStyle w:val="120"/>
        <w:ind w:firstLine="468"/>
        <w:rPr>
          <w:spacing w:val="-3"/>
        </w:rPr>
      </w:pPr>
      <w:r w:rsidRPr="00466C67">
        <w:rPr>
          <w:rFonts w:hint="eastAsia"/>
          <w:spacing w:val="-3"/>
        </w:rPr>
        <w:t>本管道工程吸取了以往输气管道的建设经验，特别是在保护环境方面，尽量在线路的确定时能避免对环境影响的就尽量避免，采取避绕或改线等措施，以减少对管道沿线环境敏感区域的影响</w:t>
      </w:r>
      <w:r w:rsidR="00F62C83" w:rsidRPr="00466C67">
        <w:rPr>
          <w:rFonts w:hint="eastAsia"/>
          <w:spacing w:val="-3"/>
        </w:rPr>
        <w:t>。</w:t>
      </w:r>
    </w:p>
    <w:p w:rsidR="00AA5E23" w:rsidRPr="00466C67" w:rsidRDefault="00AA5E23" w:rsidP="00AA5E23">
      <w:pPr>
        <w:pStyle w:val="3"/>
      </w:pPr>
      <w:r w:rsidRPr="00466C67">
        <w:rPr>
          <w:rFonts w:hint="eastAsia"/>
        </w:rPr>
        <w:t xml:space="preserve"> </w:t>
      </w:r>
      <w:bookmarkStart w:id="118" w:name="_Toc96680655"/>
      <w:r w:rsidRPr="00466C67">
        <w:rPr>
          <w:rFonts w:hint="eastAsia"/>
        </w:rPr>
        <w:t>隐患治理原则</w:t>
      </w:r>
      <w:bookmarkEnd w:id="118"/>
    </w:p>
    <w:p w:rsidR="00AA5E23" w:rsidRPr="00466C67" w:rsidRDefault="00AA5E23" w:rsidP="00AA5E23">
      <w:pPr>
        <w:pStyle w:val="affffc"/>
        <w:ind w:firstLine="480"/>
      </w:pPr>
      <w:r w:rsidRPr="00466C67">
        <w:rPr>
          <w:rFonts w:hint="eastAsia"/>
        </w:rPr>
        <w:t>本项目为针对滑坡导致原有管段破坏而采取改线措施的隐患治理工程。本工程的隐患治理原则：</w:t>
      </w:r>
    </w:p>
    <w:p w:rsidR="00AA5E23" w:rsidRPr="00466C67" w:rsidRDefault="00AA5E23" w:rsidP="00AA5E23">
      <w:pPr>
        <w:pStyle w:val="affffc"/>
        <w:ind w:firstLine="480"/>
        <w:rPr>
          <w:rFonts w:ascii="宋体" w:hAnsi="宋体" w:cs="宋体"/>
        </w:rPr>
      </w:pPr>
      <w:r w:rsidRPr="00466C67">
        <w:t>(1)</w:t>
      </w:r>
      <w:r w:rsidRPr="00466C67">
        <w:rPr>
          <w:rFonts w:ascii="宋体" w:hAnsi="宋体" w:cs="宋体" w:hint="eastAsia"/>
        </w:rPr>
        <w:t xml:space="preserve">根据隐患点情况及其周边敷设条件采用管线改线敷设方式进行改造。 </w:t>
      </w:r>
    </w:p>
    <w:p w:rsidR="00AA5E23" w:rsidRPr="00466C67" w:rsidRDefault="00AA5E23" w:rsidP="00AA5E23">
      <w:pPr>
        <w:pStyle w:val="affffc"/>
        <w:ind w:firstLine="480"/>
        <w:rPr>
          <w:rFonts w:ascii="宋体" w:hAnsi="宋体" w:cs="宋体"/>
        </w:rPr>
      </w:pPr>
      <w:r w:rsidRPr="00466C67">
        <w:t>(2)</w:t>
      </w:r>
      <w:r w:rsidRPr="00466C67">
        <w:rPr>
          <w:rFonts w:ascii="宋体" w:hAnsi="宋体" w:cs="宋体" w:hint="eastAsia"/>
        </w:rPr>
        <w:t xml:space="preserve">隐患治理要结合规划，将被崩坡积范围内的管线迁出，避开滑坡地质风险区，管线迁建位置需得到规划部门认可，避免二次迁建。 </w:t>
      </w:r>
    </w:p>
    <w:p w:rsidR="00AA5E23" w:rsidRPr="00466C67" w:rsidRDefault="00AA5E23" w:rsidP="00AA5E23">
      <w:pPr>
        <w:pStyle w:val="affffc"/>
        <w:ind w:firstLine="480"/>
        <w:rPr>
          <w:rFonts w:ascii="宋体" w:hAnsi="宋体" w:cs="宋体"/>
        </w:rPr>
      </w:pPr>
      <w:r w:rsidRPr="00466C67">
        <w:t>(3)</w:t>
      </w:r>
      <w:r w:rsidRPr="00466C67">
        <w:rPr>
          <w:rFonts w:ascii="宋体" w:hAnsi="宋体" w:cs="宋体" w:hint="eastAsia"/>
        </w:rPr>
        <w:t xml:space="preserve">隐患治理应符合规范，迁建管线距离建构筑物、道路及水系符合规划的要求。 </w:t>
      </w:r>
    </w:p>
    <w:p w:rsidR="00AA5E23" w:rsidRPr="00466C67" w:rsidRDefault="00AA5E23" w:rsidP="00AA5E23">
      <w:pPr>
        <w:pStyle w:val="affffc"/>
        <w:ind w:firstLine="480"/>
        <w:rPr>
          <w:spacing w:val="-3"/>
        </w:rPr>
      </w:pPr>
      <w:r w:rsidRPr="00466C67">
        <w:t>(4)</w:t>
      </w:r>
      <w:r w:rsidRPr="00466C67">
        <w:rPr>
          <w:rFonts w:ascii="宋体" w:hAnsi="宋体" w:cs="宋体" w:hint="eastAsia"/>
        </w:rPr>
        <w:t>充分进行现场调研，结合当地规划，合理选择管道路由。</w:t>
      </w:r>
    </w:p>
    <w:p w:rsidR="00F62C83" w:rsidRPr="00466C67" w:rsidRDefault="002650A4" w:rsidP="00441D6B">
      <w:pPr>
        <w:pStyle w:val="3"/>
      </w:pPr>
      <w:r w:rsidRPr="00466C67">
        <w:rPr>
          <w:rFonts w:hint="eastAsia"/>
        </w:rPr>
        <w:t xml:space="preserve"> </w:t>
      </w:r>
      <w:bookmarkStart w:id="119" w:name="_Toc96680656"/>
      <w:r w:rsidRPr="00466C67">
        <w:rPr>
          <w:rFonts w:hint="eastAsia"/>
        </w:rPr>
        <w:t>路由选择原则</w:t>
      </w:r>
      <w:bookmarkEnd w:id="119"/>
    </w:p>
    <w:p w:rsidR="00F62C83" w:rsidRPr="00466C67" w:rsidRDefault="00441D6B" w:rsidP="00F62C83">
      <w:pPr>
        <w:pStyle w:val="120"/>
        <w:ind w:firstLine="468"/>
        <w:rPr>
          <w:spacing w:val="-3"/>
        </w:rPr>
      </w:pPr>
      <w:r w:rsidRPr="00466C67">
        <w:rPr>
          <w:rFonts w:hint="eastAsia"/>
          <w:spacing w:val="-3"/>
        </w:rPr>
        <w:t>本项目为针对滑坡导致原有管段破坏而采取改线</w:t>
      </w:r>
      <w:r w:rsidR="008218A3" w:rsidRPr="00466C67">
        <w:rPr>
          <w:rFonts w:hint="eastAsia"/>
          <w:spacing w:val="-3"/>
        </w:rPr>
        <w:t>措施</w:t>
      </w:r>
      <w:r w:rsidRPr="00466C67">
        <w:rPr>
          <w:rFonts w:hint="eastAsia"/>
          <w:spacing w:val="-3"/>
        </w:rPr>
        <w:t>的</w:t>
      </w:r>
      <w:r w:rsidR="008218A3" w:rsidRPr="00466C67">
        <w:rPr>
          <w:rFonts w:hint="eastAsia"/>
          <w:spacing w:val="-3"/>
        </w:rPr>
        <w:t>隐患治理工程。改线路由</w:t>
      </w:r>
      <w:r w:rsidR="008218A3" w:rsidRPr="00466C67">
        <w:rPr>
          <w:rFonts w:hint="eastAsia"/>
        </w:rPr>
        <w:t>结合沿线交通、水利和环境敏感区的现状与规划，以及沿线地区的地质、地形、水文等自然条件，通过综合分析和多方案技术比较，确定了项目线路走向的敷设。在初设阶段，设计单位对沿线所在地通江县的总体规划进行了深入解读，初设线路总体走向方案经技术、经济比较，并结合了各专项评价和各职能部门（规划、国土、环保、水利等）意见，使本工程管道路由选址符合沿线规划要求。</w:t>
      </w:r>
    </w:p>
    <w:p w:rsidR="00F62C83" w:rsidRPr="00466C67" w:rsidRDefault="008218A3" w:rsidP="008218A3">
      <w:pPr>
        <w:pStyle w:val="120"/>
        <w:ind w:firstLine="480"/>
        <w:rPr>
          <w:spacing w:val="-3"/>
        </w:rPr>
      </w:pPr>
      <w:r w:rsidRPr="00466C67">
        <w:rPr>
          <w:rFonts w:hint="eastAsia"/>
        </w:rPr>
        <w:lastRenderedPageBreak/>
        <w:t>线路在可能的情况下尽量靠近和利用现有的公路，以方便运输、施工和生产维护管理及职工生活。选择有利地形，尽量避开施工难度较大和不良工程地质段，以方便施工，减少线路保护工程量，确保管道长期、安全、可靠运行。线路走向应与所经地区的农田、水利、交通等工程规划一致。线路走向尽量避开人口稠密区。必须通过村镇时，严格按《输气管道工程设计规范》（</w:t>
      </w:r>
      <w:r w:rsidRPr="00466C67">
        <w:rPr>
          <w:rFonts w:hint="eastAsia"/>
        </w:rPr>
        <w:t>G</w:t>
      </w:r>
      <w:r w:rsidRPr="00466C67">
        <w:t>B50251-2015</w:t>
      </w:r>
      <w:r w:rsidRPr="00466C67">
        <w:rPr>
          <w:rFonts w:hint="eastAsia"/>
        </w:rPr>
        <w:t>）关于地区等级划分的要求进行设计，并尽可能避开多年生经济作物区域和重要的农田基本建设设施。</w:t>
      </w:r>
    </w:p>
    <w:p w:rsidR="008218A3" w:rsidRPr="00466C67" w:rsidRDefault="008218A3" w:rsidP="008218A3">
      <w:pPr>
        <w:ind w:firstLine="480"/>
      </w:pPr>
      <w:r w:rsidRPr="00466C67">
        <w:rPr>
          <w:rFonts w:hint="eastAsia"/>
        </w:rPr>
        <w:t>根据《输气管道工程设计规范》（</w:t>
      </w:r>
      <w:r w:rsidRPr="00466C67">
        <w:rPr>
          <w:rFonts w:hint="eastAsia"/>
        </w:rPr>
        <w:t>G</w:t>
      </w:r>
      <w:r w:rsidRPr="00466C67">
        <w:t>B50251-2015</w:t>
      </w:r>
      <w:r w:rsidRPr="00466C67">
        <w:rPr>
          <w:rFonts w:hint="eastAsia"/>
        </w:rPr>
        <w:t>）的有关规定，结合本工程管道所经地区的地形、地貌、环境、工程地质条件、交通等的发展情况，确定本工程线路及优化原则如下：</w:t>
      </w:r>
    </w:p>
    <w:p w:rsidR="008218A3" w:rsidRPr="00466C67" w:rsidRDefault="008218A3" w:rsidP="008218A3">
      <w:pPr>
        <w:pStyle w:val="4"/>
      </w:pPr>
      <w:r w:rsidRPr="00466C67">
        <w:rPr>
          <w:rFonts w:hint="eastAsia"/>
        </w:rPr>
        <w:t xml:space="preserve"> </w:t>
      </w:r>
      <w:r w:rsidRPr="00466C67">
        <w:rPr>
          <w:rFonts w:hint="eastAsia"/>
        </w:rPr>
        <w:t>基本选线原则</w:t>
      </w:r>
    </w:p>
    <w:p w:rsidR="008218A3" w:rsidRPr="00466C67" w:rsidRDefault="008218A3" w:rsidP="008218A3">
      <w:pPr>
        <w:ind w:firstLine="480"/>
      </w:pPr>
      <w:r w:rsidRPr="00466C67">
        <w:t>（</w:t>
      </w:r>
      <w:r w:rsidRPr="00466C67">
        <w:rPr>
          <w:rFonts w:eastAsia="Times New Roman" w:cs="Times New Roman"/>
        </w:rPr>
        <w:t>1</w:t>
      </w:r>
      <w:r w:rsidRPr="00466C67">
        <w:t>）严格执行国家、地方、行业有关法律、法规、规定及相关标准、规范要求。</w:t>
      </w:r>
    </w:p>
    <w:p w:rsidR="008218A3" w:rsidRPr="00466C67" w:rsidRDefault="008218A3" w:rsidP="008218A3">
      <w:pPr>
        <w:ind w:firstLine="480"/>
      </w:pPr>
      <w:r w:rsidRPr="00466C67">
        <w:t>（</w:t>
      </w:r>
      <w:r w:rsidRPr="00466C67">
        <w:rPr>
          <w:rFonts w:eastAsia="Times New Roman" w:cs="Times New Roman"/>
        </w:rPr>
        <w:t>2</w:t>
      </w:r>
      <w:r w:rsidRPr="00466C67">
        <w:t>）线路走向应根据地形、工程地质以及交通运输、动力等条件，经多方案对比后确定。</w:t>
      </w:r>
    </w:p>
    <w:p w:rsidR="008218A3" w:rsidRPr="00466C67" w:rsidRDefault="008218A3" w:rsidP="008218A3">
      <w:pPr>
        <w:ind w:firstLine="480"/>
      </w:pPr>
      <w:r w:rsidRPr="00466C67">
        <w:t>（</w:t>
      </w:r>
      <w:r w:rsidRPr="00466C67">
        <w:rPr>
          <w:rFonts w:eastAsia="Times New Roman" w:cs="Times New Roman"/>
        </w:rPr>
        <w:t>3</w:t>
      </w:r>
      <w:r w:rsidRPr="00466C67">
        <w:t>）</w:t>
      </w:r>
      <w:r w:rsidRPr="00466C67">
        <w:rPr>
          <w:rFonts w:hint="eastAsia"/>
        </w:rPr>
        <w:t>线路在可能的情况下尽量靠近和利用现有公路，以方便运输、施工和生产维护，</w:t>
      </w:r>
      <w:r w:rsidRPr="00466C67">
        <w:t>宜避开多年生经济作物区域和重要的农田基本建设设施。</w:t>
      </w:r>
    </w:p>
    <w:p w:rsidR="008218A3" w:rsidRPr="00466C67" w:rsidRDefault="008218A3" w:rsidP="008218A3">
      <w:pPr>
        <w:ind w:firstLine="480"/>
      </w:pPr>
      <w:r w:rsidRPr="00466C67">
        <w:t>（</w:t>
      </w:r>
      <w:r w:rsidRPr="00466C67">
        <w:rPr>
          <w:rFonts w:eastAsia="Times New Roman" w:cs="Times New Roman"/>
        </w:rPr>
        <w:t>4</w:t>
      </w:r>
      <w:r w:rsidRPr="00466C67">
        <w:t>）</w:t>
      </w:r>
      <w:r w:rsidRPr="00466C67">
        <w:rPr>
          <w:spacing w:val="-3"/>
        </w:rPr>
        <w:t>线路必须避开重要的军事设施、易燃易爆仓库、国家重点文物保护区。</w:t>
      </w:r>
    </w:p>
    <w:p w:rsidR="008218A3" w:rsidRPr="00466C67" w:rsidRDefault="008218A3" w:rsidP="008218A3">
      <w:pPr>
        <w:ind w:firstLine="468"/>
        <w:rPr>
          <w:spacing w:val="-3"/>
        </w:rPr>
      </w:pPr>
      <w:r w:rsidRPr="00466C67">
        <w:rPr>
          <w:spacing w:val="-3"/>
        </w:rPr>
        <w:t>（</w:t>
      </w:r>
      <w:r w:rsidRPr="00466C67">
        <w:rPr>
          <w:rFonts w:eastAsia="Times New Roman" w:cs="Times New Roman"/>
          <w:spacing w:val="-3"/>
        </w:rPr>
        <w:t>5</w:t>
      </w:r>
      <w:r w:rsidRPr="00466C67">
        <w:rPr>
          <w:spacing w:val="-3"/>
        </w:rPr>
        <w:t>）</w:t>
      </w:r>
      <w:r w:rsidRPr="00466C67">
        <w:t>线路应避开城镇规划区、自然保护区、重点文物保护区等区域。当受</w:t>
      </w:r>
      <w:r w:rsidRPr="00466C67">
        <w:rPr>
          <w:spacing w:val="-3"/>
        </w:rPr>
        <w:t>条件限制，管道需要在上述区域内通过时，必须征得主管部门同意，并采取安全</w:t>
      </w:r>
      <w:r w:rsidRPr="00466C67">
        <w:rPr>
          <w:spacing w:val="-111"/>
        </w:rPr>
        <w:t xml:space="preserve"> </w:t>
      </w:r>
      <w:r w:rsidRPr="00466C67">
        <w:t>保护措施。</w:t>
      </w:r>
    </w:p>
    <w:p w:rsidR="008218A3" w:rsidRPr="00466C67" w:rsidRDefault="008218A3" w:rsidP="008218A3">
      <w:pPr>
        <w:ind w:firstLine="480"/>
      </w:pPr>
      <w:r w:rsidRPr="00466C67">
        <w:t>（</w:t>
      </w:r>
      <w:r w:rsidRPr="00466C67">
        <w:rPr>
          <w:rFonts w:eastAsia="Times New Roman" w:cs="Times New Roman"/>
        </w:rPr>
        <w:t>6</w:t>
      </w:r>
      <w:r w:rsidRPr="00466C67">
        <w:t>）选线中始终将管道安全放在首位，管线尽量避开地质灾害严重地段，</w:t>
      </w:r>
      <w:r w:rsidRPr="00466C67">
        <w:rPr>
          <w:spacing w:val="-3"/>
        </w:rPr>
        <w:t>如滑坡体、崩塌、泥石流、塌陷等不良工程地质区；尽量避开矿产资源区，地震</w:t>
      </w:r>
      <w:r w:rsidRPr="00466C67">
        <w:rPr>
          <w:spacing w:val="-112"/>
        </w:rPr>
        <w:t xml:space="preserve"> </w:t>
      </w:r>
      <w:r w:rsidRPr="00466C67">
        <w:t>高烈度区和大型活动断裂带。避开有爆炸、火灾危险性的场所及强腐蚀性地段。</w:t>
      </w:r>
    </w:p>
    <w:p w:rsidR="008218A3" w:rsidRPr="00466C67" w:rsidRDefault="008218A3" w:rsidP="008218A3">
      <w:pPr>
        <w:ind w:firstLine="480"/>
      </w:pPr>
      <w:r w:rsidRPr="00466C67">
        <w:t>（</w:t>
      </w:r>
      <w:r w:rsidRPr="00466C67">
        <w:rPr>
          <w:rFonts w:eastAsia="Times New Roman" w:cs="Times New Roman"/>
        </w:rPr>
        <w:t>7</w:t>
      </w:r>
      <w:r w:rsidRPr="00466C67">
        <w:t>）在地震动峰值加速度等于或大于</w:t>
      </w:r>
      <w:r w:rsidRPr="00466C67">
        <w:rPr>
          <w:spacing w:val="-77"/>
        </w:rPr>
        <w:t xml:space="preserve"> </w:t>
      </w:r>
      <w:r w:rsidRPr="00466C67">
        <w:rPr>
          <w:rFonts w:eastAsia="Times New Roman" w:cs="Times New Roman"/>
        </w:rPr>
        <w:t>0.1g</w:t>
      </w:r>
      <w:r w:rsidRPr="00466C67">
        <w:t>的地区，管道宜从断层位移较小</w:t>
      </w:r>
      <w:r w:rsidRPr="00466C67">
        <w:rPr>
          <w:spacing w:val="-3"/>
        </w:rPr>
        <w:t>和较窄的地区通过，并应采取必要的工程措施。管道不宜敷设在由于发生地震而</w:t>
      </w:r>
      <w:r w:rsidRPr="00466C67">
        <w:rPr>
          <w:spacing w:val="-109"/>
        </w:rPr>
        <w:t xml:space="preserve"> </w:t>
      </w:r>
      <w:r w:rsidRPr="00466C67">
        <w:rPr>
          <w:spacing w:val="-3"/>
        </w:rPr>
        <w:t>可能引起滑坡、山崩、地陷、地裂、泥石流以及沙土液化等地段。当避开有困难</w:t>
      </w:r>
      <w:r w:rsidRPr="00466C67">
        <w:rPr>
          <w:spacing w:val="-112"/>
        </w:rPr>
        <w:t xml:space="preserve"> </w:t>
      </w:r>
      <w:r w:rsidRPr="00466C67">
        <w:t>时，应选择合适的位置和方式通过。</w:t>
      </w:r>
    </w:p>
    <w:p w:rsidR="008218A3" w:rsidRPr="00466C67" w:rsidRDefault="008218A3" w:rsidP="008218A3">
      <w:pPr>
        <w:ind w:firstLine="480"/>
      </w:pPr>
      <w:r w:rsidRPr="00466C67">
        <w:lastRenderedPageBreak/>
        <w:t>（</w:t>
      </w:r>
      <w:r w:rsidRPr="00466C67">
        <w:rPr>
          <w:rFonts w:eastAsia="Times New Roman" w:cs="Times New Roman"/>
        </w:rPr>
        <w:t>8</w:t>
      </w:r>
      <w:r w:rsidRPr="00466C67">
        <w:t>）充分考虑大口径管道的施工特点，线路选择应尽量顺直、地势平缓，以缩短线路长度，减少热煨弯管用量，并尽量减少与天然和人工障碍物交叉。</w:t>
      </w:r>
    </w:p>
    <w:p w:rsidR="008218A3" w:rsidRPr="00466C67" w:rsidRDefault="008218A3" w:rsidP="008218A3">
      <w:pPr>
        <w:ind w:firstLine="480"/>
      </w:pPr>
      <w:r w:rsidRPr="00466C67">
        <w:t>（</w:t>
      </w:r>
      <w:r w:rsidRPr="00466C67">
        <w:rPr>
          <w:rFonts w:eastAsia="Times New Roman" w:cs="Times New Roman"/>
        </w:rPr>
        <w:t>9</w:t>
      </w:r>
      <w:r w:rsidRPr="00466C67">
        <w:t>）</w:t>
      </w:r>
      <w:r w:rsidRPr="00466C67">
        <w:rPr>
          <w:spacing w:val="-3"/>
        </w:rPr>
        <w:t>管道路由必须和沿线城市规划相结合，与现有交通、电力、通信设施</w:t>
      </w:r>
      <w:r w:rsidRPr="00466C67">
        <w:t>保持一定距离，为管道运营创造和谐环境</w:t>
      </w:r>
      <w:r w:rsidRPr="00466C67">
        <w:rPr>
          <w:rFonts w:cs="Times New Roman"/>
        </w:rPr>
        <w:t>。</w:t>
      </w:r>
    </w:p>
    <w:p w:rsidR="008218A3" w:rsidRPr="00466C67" w:rsidRDefault="008218A3" w:rsidP="008218A3">
      <w:pPr>
        <w:ind w:firstLine="468"/>
        <w:rPr>
          <w:rFonts w:cs="Times New Roman"/>
        </w:rPr>
      </w:pPr>
      <w:r w:rsidRPr="00466C67">
        <w:rPr>
          <w:spacing w:val="-3"/>
        </w:rPr>
        <w:t>（</w:t>
      </w:r>
      <w:r w:rsidRPr="00466C67">
        <w:rPr>
          <w:rFonts w:eastAsia="Times New Roman" w:cs="Times New Roman"/>
          <w:spacing w:val="-3"/>
        </w:rPr>
        <w:t>10</w:t>
      </w:r>
      <w:r w:rsidRPr="00466C67">
        <w:rPr>
          <w:spacing w:val="-3"/>
        </w:rPr>
        <w:t>）</w:t>
      </w:r>
      <w:r w:rsidRPr="00466C67">
        <w:t>有条件的情况下，尽量靠近或沿现有道路敷设（按有关规范、标准规</w:t>
      </w:r>
      <w:r w:rsidRPr="00466C67">
        <w:t xml:space="preserve"> </w:t>
      </w:r>
      <w:r w:rsidRPr="00466C67">
        <w:t>定，保持一定间距），以便于施工和管理，在与其他现有管道并行的地段，一般</w:t>
      </w:r>
      <w:r w:rsidRPr="00466C67">
        <w:rPr>
          <w:spacing w:val="-112"/>
        </w:rPr>
        <w:t xml:space="preserve"> </w:t>
      </w:r>
      <w:r w:rsidRPr="00466C67">
        <w:t>按照并行、保持一定间距设计，并按照大口径管道的特点做线路优化。</w:t>
      </w:r>
    </w:p>
    <w:p w:rsidR="008218A3" w:rsidRPr="00466C67" w:rsidRDefault="008218A3" w:rsidP="008218A3">
      <w:pPr>
        <w:ind w:firstLine="480"/>
      </w:pPr>
      <w:r w:rsidRPr="00466C67">
        <w:t>（</w:t>
      </w:r>
      <w:r w:rsidRPr="00466C67">
        <w:rPr>
          <w:rFonts w:eastAsia="Times New Roman" w:cs="Times New Roman"/>
        </w:rPr>
        <w:t>11</w:t>
      </w:r>
      <w:r w:rsidRPr="00466C67">
        <w:t>）考虑管道服役年限内，管道拟通过地区的可能发展变化，合理确定线位与地区等级，避开了人口稠密的四级地区。</w:t>
      </w:r>
    </w:p>
    <w:p w:rsidR="008218A3" w:rsidRPr="00466C67" w:rsidRDefault="008218A3" w:rsidP="008218A3">
      <w:pPr>
        <w:ind w:firstLine="480"/>
      </w:pPr>
      <w:r w:rsidRPr="00466C67">
        <w:t>（</w:t>
      </w:r>
      <w:r w:rsidRPr="00466C67">
        <w:rPr>
          <w:rFonts w:eastAsia="Times New Roman" w:cs="Times New Roman"/>
        </w:rPr>
        <w:t>12</w:t>
      </w:r>
      <w:r w:rsidRPr="00466C67">
        <w:t>）尽量减少对自然环境的破坏，防止水土流失，注重自然环境和生态平</w:t>
      </w:r>
      <w:r w:rsidRPr="00466C67">
        <w:t xml:space="preserve"> </w:t>
      </w:r>
      <w:r w:rsidRPr="00466C67">
        <w:t>衡的恢复，保护沿线人文景观，使工程建设与自然环境相协调。</w:t>
      </w:r>
    </w:p>
    <w:p w:rsidR="008218A3" w:rsidRPr="00466C67" w:rsidRDefault="008218A3" w:rsidP="008218A3">
      <w:pPr>
        <w:pStyle w:val="4"/>
      </w:pPr>
      <w:r w:rsidRPr="00466C67">
        <w:rPr>
          <w:rFonts w:hint="eastAsia"/>
        </w:rPr>
        <w:t xml:space="preserve"> </w:t>
      </w:r>
      <w:r w:rsidRPr="00466C67">
        <w:rPr>
          <w:rFonts w:hint="eastAsia"/>
        </w:rPr>
        <w:t>特殊路段</w:t>
      </w:r>
    </w:p>
    <w:p w:rsidR="008218A3" w:rsidRPr="00466C67" w:rsidRDefault="008218A3" w:rsidP="00C77F69">
      <w:pPr>
        <w:ind w:firstLine="482"/>
        <w:rPr>
          <w:b/>
        </w:rPr>
      </w:pPr>
      <w:r w:rsidRPr="00466C67">
        <w:rPr>
          <w:rFonts w:hint="eastAsia"/>
          <w:b/>
        </w:rPr>
        <w:t>（</w:t>
      </w:r>
      <w:r w:rsidRPr="00466C67">
        <w:rPr>
          <w:rFonts w:hint="eastAsia"/>
          <w:b/>
        </w:rPr>
        <w:t>1</w:t>
      </w:r>
      <w:r w:rsidRPr="00466C67">
        <w:rPr>
          <w:rFonts w:hint="eastAsia"/>
          <w:b/>
        </w:rPr>
        <w:t>）低山、丘陵地区</w:t>
      </w:r>
    </w:p>
    <w:p w:rsidR="008218A3" w:rsidRPr="00466C67" w:rsidRDefault="007855A9" w:rsidP="008218A3">
      <w:pPr>
        <w:ind w:firstLine="480"/>
      </w:pPr>
      <w:r w:rsidRPr="00466C67">
        <w:rPr>
          <w:rFonts w:hint="eastAsia"/>
        </w:rPr>
        <w:t>①</w:t>
      </w:r>
      <w:r w:rsidR="008218A3" w:rsidRPr="00466C67">
        <w:rPr>
          <w:rFonts w:hint="eastAsia"/>
        </w:rPr>
        <w:t>在条件允许的情况下，尽量取直，力求节省管线长度</w:t>
      </w:r>
      <w:r w:rsidR="00C77F69" w:rsidRPr="00466C67">
        <w:rPr>
          <w:rFonts w:hint="eastAsia"/>
        </w:rPr>
        <w:t>；</w:t>
      </w:r>
    </w:p>
    <w:p w:rsidR="008218A3" w:rsidRPr="00466C67" w:rsidRDefault="007855A9" w:rsidP="008218A3">
      <w:pPr>
        <w:ind w:firstLine="480"/>
      </w:pPr>
      <w:r w:rsidRPr="00466C67">
        <w:rPr>
          <w:rFonts w:hint="eastAsia"/>
        </w:rPr>
        <w:t>②</w:t>
      </w:r>
      <w:r w:rsidR="008218A3" w:rsidRPr="00466C67">
        <w:rPr>
          <w:rFonts w:hint="eastAsia"/>
        </w:rPr>
        <w:t>注意管线与地上、地下各类建构筑物之间的距离；</w:t>
      </w:r>
    </w:p>
    <w:p w:rsidR="008218A3" w:rsidRPr="00466C67" w:rsidRDefault="007855A9" w:rsidP="008218A3">
      <w:pPr>
        <w:ind w:firstLine="480"/>
      </w:pPr>
      <w:r w:rsidRPr="00466C67">
        <w:rPr>
          <w:rFonts w:hint="eastAsia"/>
        </w:rPr>
        <w:t>③</w:t>
      </w:r>
      <w:r w:rsidR="008218A3" w:rsidRPr="00466C67">
        <w:rPr>
          <w:rFonts w:hint="eastAsia"/>
        </w:rPr>
        <w:t>注意城镇规划、道路规划、水利规划</w:t>
      </w:r>
      <w:r w:rsidR="00C77F69" w:rsidRPr="00466C67">
        <w:rPr>
          <w:rFonts w:hint="eastAsia"/>
        </w:rPr>
        <w:t>；</w:t>
      </w:r>
    </w:p>
    <w:p w:rsidR="008218A3" w:rsidRPr="00466C67" w:rsidRDefault="008218A3" w:rsidP="008218A3">
      <w:pPr>
        <w:ind w:firstLine="480"/>
      </w:pPr>
      <w:r w:rsidRPr="00466C67">
        <w:rPr>
          <w:rFonts w:hint="eastAsia"/>
        </w:rPr>
        <w:t>④尽可能避开人口密集区。</w:t>
      </w:r>
    </w:p>
    <w:p w:rsidR="008218A3" w:rsidRPr="00466C67" w:rsidRDefault="008218A3" w:rsidP="00C77F69">
      <w:pPr>
        <w:ind w:firstLine="482"/>
        <w:rPr>
          <w:b/>
        </w:rPr>
      </w:pPr>
      <w:r w:rsidRPr="00466C67">
        <w:rPr>
          <w:rFonts w:hint="eastAsia"/>
          <w:b/>
        </w:rPr>
        <w:t>（</w:t>
      </w:r>
      <w:r w:rsidRPr="00466C67">
        <w:rPr>
          <w:rFonts w:hint="eastAsia"/>
          <w:b/>
        </w:rPr>
        <w:t>2</w:t>
      </w:r>
      <w:r w:rsidRPr="00466C67">
        <w:rPr>
          <w:rFonts w:hint="eastAsia"/>
          <w:b/>
        </w:rPr>
        <w:t>）深丘地区</w:t>
      </w:r>
    </w:p>
    <w:p w:rsidR="008218A3" w:rsidRPr="00466C67" w:rsidRDefault="007855A9" w:rsidP="008218A3">
      <w:pPr>
        <w:ind w:firstLine="480"/>
      </w:pPr>
      <w:r w:rsidRPr="00466C67">
        <w:rPr>
          <w:rFonts w:hint="eastAsia"/>
        </w:rPr>
        <w:t>①</w:t>
      </w:r>
      <w:r w:rsidR="008218A3" w:rsidRPr="00466C67">
        <w:rPr>
          <w:rFonts w:hint="eastAsia"/>
        </w:rPr>
        <w:t>本工程不经过大的山区，部分深丘地区</w:t>
      </w:r>
      <w:r w:rsidR="00C77F69" w:rsidRPr="00466C67">
        <w:rPr>
          <w:rFonts w:hint="eastAsia"/>
        </w:rPr>
        <w:t>，</w:t>
      </w:r>
      <w:r w:rsidR="008218A3" w:rsidRPr="00466C67">
        <w:rPr>
          <w:rFonts w:hint="eastAsia"/>
        </w:rPr>
        <w:t>且本区域主要为林地。管道通过深丘段尽量选择在线路短、坡度平缓、山形完整的地段敷设，避开陡坡峡谷、陡崖三角面等地质构造不稳定的场地</w:t>
      </w:r>
      <w:r w:rsidR="00C77F69" w:rsidRPr="00466C67">
        <w:rPr>
          <w:rFonts w:hint="eastAsia"/>
        </w:rPr>
        <w:t>；</w:t>
      </w:r>
    </w:p>
    <w:p w:rsidR="008218A3" w:rsidRPr="00466C67" w:rsidRDefault="007855A9" w:rsidP="008218A3">
      <w:pPr>
        <w:ind w:firstLine="480"/>
      </w:pPr>
      <w:r w:rsidRPr="00466C67">
        <w:rPr>
          <w:rFonts w:hint="eastAsia"/>
        </w:rPr>
        <w:t>②</w:t>
      </w:r>
      <w:r w:rsidR="008218A3" w:rsidRPr="00466C67">
        <w:rPr>
          <w:rFonts w:hint="eastAsia"/>
        </w:rPr>
        <w:t>若山脊线与管线走向一致且山脊宽、顺直、施工方便时，应考虑选择走山脊</w:t>
      </w:r>
      <w:r w:rsidR="00C77F69" w:rsidRPr="00466C67">
        <w:rPr>
          <w:rFonts w:hint="eastAsia"/>
        </w:rPr>
        <w:t>；</w:t>
      </w:r>
    </w:p>
    <w:p w:rsidR="008218A3" w:rsidRPr="00466C67" w:rsidRDefault="007855A9" w:rsidP="008218A3">
      <w:pPr>
        <w:ind w:firstLine="480"/>
      </w:pPr>
      <w:r w:rsidRPr="00466C67">
        <w:rPr>
          <w:rFonts w:hint="eastAsia"/>
        </w:rPr>
        <w:t>③</w:t>
      </w:r>
      <w:r w:rsidR="008218A3" w:rsidRPr="00466C67">
        <w:rPr>
          <w:rFonts w:hint="eastAsia"/>
        </w:rPr>
        <w:t>深丘区管线尽量选择可通行的河谷地段</w:t>
      </w:r>
      <w:r w:rsidR="008218A3" w:rsidRPr="00466C67">
        <w:rPr>
          <w:rFonts w:hint="eastAsia"/>
        </w:rPr>
        <w:t>;</w:t>
      </w:r>
      <w:r w:rsidR="008218A3" w:rsidRPr="00466C67">
        <w:rPr>
          <w:rFonts w:hint="eastAsia"/>
        </w:rPr>
        <w:t>若河谷宽且平坦，则管线可考虑在河床高阶地敷设</w:t>
      </w:r>
      <w:r w:rsidR="008218A3" w:rsidRPr="00466C67">
        <w:rPr>
          <w:rFonts w:hint="eastAsia"/>
        </w:rPr>
        <w:t>:</w:t>
      </w:r>
      <w:r w:rsidR="008218A3" w:rsidRPr="00466C67">
        <w:rPr>
          <w:rFonts w:hint="eastAsia"/>
        </w:rPr>
        <w:t>若谷地地形狭窄，建构筑物拥挤，则应另辟路线</w:t>
      </w:r>
      <w:r w:rsidR="00C77F69" w:rsidRPr="00466C67">
        <w:rPr>
          <w:rFonts w:hint="eastAsia"/>
        </w:rPr>
        <w:t>；</w:t>
      </w:r>
    </w:p>
    <w:p w:rsidR="008218A3" w:rsidRPr="00466C67" w:rsidRDefault="008218A3" w:rsidP="008218A3">
      <w:pPr>
        <w:ind w:firstLine="480"/>
      </w:pPr>
      <w:r w:rsidRPr="00466C67">
        <w:rPr>
          <w:rFonts w:hint="eastAsia"/>
        </w:rPr>
        <w:t>④线路需通过纵坡时，应选择纵向坡度较缓</w:t>
      </w:r>
      <w:r w:rsidRPr="00466C67">
        <w:rPr>
          <w:rFonts w:hint="eastAsia"/>
        </w:rPr>
        <w:t>(</w:t>
      </w:r>
      <w:r w:rsidRPr="00466C67">
        <w:rPr>
          <w:rFonts w:hint="eastAsia"/>
        </w:rPr>
        <w:t>不宜超过</w:t>
      </w:r>
      <w:r w:rsidRPr="00466C67">
        <w:rPr>
          <w:rFonts w:hint="eastAsia"/>
        </w:rPr>
        <w:t>40</w:t>
      </w:r>
      <w:r w:rsidRPr="00466C67">
        <w:rPr>
          <w:rFonts w:hint="eastAsia"/>
        </w:rPr>
        <w:t>°</w:t>
      </w:r>
      <w:r w:rsidRPr="00466C67">
        <w:rPr>
          <w:rFonts w:hint="eastAsia"/>
        </w:rPr>
        <w:t>)</w:t>
      </w:r>
      <w:r w:rsidRPr="00466C67">
        <w:rPr>
          <w:rFonts w:hint="eastAsia"/>
        </w:rPr>
        <w:t>，且坡长较短的线路</w:t>
      </w:r>
      <w:r w:rsidR="00C77F69" w:rsidRPr="00466C67">
        <w:rPr>
          <w:rFonts w:hint="eastAsia"/>
        </w:rPr>
        <w:t>：</w:t>
      </w:r>
    </w:p>
    <w:p w:rsidR="008218A3" w:rsidRPr="00466C67" w:rsidRDefault="008218A3" w:rsidP="008218A3">
      <w:pPr>
        <w:ind w:firstLine="480"/>
      </w:pPr>
      <w:r w:rsidRPr="00466C67">
        <w:rPr>
          <w:rFonts w:hint="eastAsia"/>
        </w:rPr>
        <w:t>⑤线路尽可能不沿丘陵等高线平行敷设，若必须通过时，应选择纵向坡度较</w:t>
      </w:r>
      <w:r w:rsidRPr="00466C67">
        <w:rPr>
          <w:rFonts w:hint="eastAsia"/>
        </w:rPr>
        <w:lastRenderedPageBreak/>
        <w:t>缓</w:t>
      </w:r>
      <w:r w:rsidRPr="00466C67">
        <w:rPr>
          <w:rFonts w:hint="eastAsia"/>
        </w:rPr>
        <w:t>(</w:t>
      </w:r>
      <w:r w:rsidRPr="00466C67">
        <w:rPr>
          <w:rFonts w:hint="eastAsia"/>
        </w:rPr>
        <w:t>不宜超过</w:t>
      </w:r>
      <w:r w:rsidRPr="00466C67">
        <w:rPr>
          <w:rFonts w:hint="eastAsia"/>
        </w:rPr>
        <w:t>30</w:t>
      </w:r>
      <w:r w:rsidRPr="00466C67">
        <w:rPr>
          <w:rFonts w:hint="eastAsia"/>
        </w:rPr>
        <w:t>°</w:t>
      </w:r>
      <w:r w:rsidRPr="00466C67">
        <w:rPr>
          <w:rFonts w:hint="eastAsia"/>
        </w:rPr>
        <w:t>)</w:t>
      </w:r>
      <w:r w:rsidRPr="00466C67">
        <w:rPr>
          <w:rFonts w:hint="eastAsia"/>
        </w:rPr>
        <w:t>和削山开挖后岩层稳定的地方通过；</w:t>
      </w:r>
    </w:p>
    <w:p w:rsidR="008218A3" w:rsidRPr="00466C67" w:rsidRDefault="008218A3" w:rsidP="008218A3">
      <w:pPr>
        <w:ind w:firstLine="480"/>
      </w:pPr>
      <w:r w:rsidRPr="00466C67">
        <w:rPr>
          <w:rFonts w:hint="eastAsia"/>
        </w:rPr>
        <w:t>⑧管线应尽量避免在滑坡、泥石流、陡坡、陡坎等易造成管道失稳地带通过</w:t>
      </w:r>
      <w:r w:rsidRPr="00466C67">
        <w:rPr>
          <w:rFonts w:hint="eastAsia"/>
        </w:rPr>
        <w:t>;</w:t>
      </w:r>
    </w:p>
    <w:p w:rsidR="008218A3" w:rsidRPr="00466C67" w:rsidRDefault="008218A3" w:rsidP="008218A3">
      <w:pPr>
        <w:ind w:firstLine="480"/>
      </w:pPr>
      <w:r w:rsidRPr="00466C67">
        <w:rPr>
          <w:rFonts w:hint="eastAsia"/>
        </w:rPr>
        <w:t>⑦对于滑</w:t>
      </w:r>
      <w:r w:rsidRPr="00466C67">
        <w:rPr>
          <w:rFonts w:hint="eastAsia"/>
        </w:rPr>
        <w:t>:</w:t>
      </w:r>
      <w:r w:rsidRPr="00466C67">
        <w:rPr>
          <w:rFonts w:hint="eastAsia"/>
        </w:rPr>
        <w:t>坡地段，管线应从滑坡的后缘外，距滑坡体边界线一定距离绕过滑坡，否则应从滑动面下方通过或从上部架空通过；</w:t>
      </w:r>
    </w:p>
    <w:p w:rsidR="008218A3" w:rsidRPr="00466C67" w:rsidRDefault="008218A3" w:rsidP="008218A3">
      <w:pPr>
        <w:ind w:firstLine="480"/>
      </w:pPr>
      <w:r w:rsidRPr="00466C67">
        <w:rPr>
          <w:rFonts w:hint="eastAsia"/>
        </w:rPr>
        <w:t>⑧尽量减少对沿线森林植被的破坏</w:t>
      </w:r>
      <w:r w:rsidR="00C77F69" w:rsidRPr="00466C67">
        <w:rPr>
          <w:rFonts w:hint="eastAsia"/>
        </w:rPr>
        <w:t>；</w:t>
      </w:r>
    </w:p>
    <w:p w:rsidR="008218A3" w:rsidRPr="00466C67" w:rsidRDefault="008218A3" w:rsidP="008218A3">
      <w:pPr>
        <w:ind w:firstLine="480"/>
      </w:pPr>
      <w:r w:rsidRPr="00466C67">
        <w:rPr>
          <w:rFonts w:hint="eastAsia"/>
        </w:rPr>
        <w:t>⑨尽量利用现有道路，为管道施工和维护创造条件。</w:t>
      </w:r>
    </w:p>
    <w:p w:rsidR="008218A3" w:rsidRPr="00466C67" w:rsidRDefault="00C77F69" w:rsidP="00C77F69">
      <w:pPr>
        <w:ind w:firstLine="482"/>
        <w:rPr>
          <w:b/>
        </w:rPr>
      </w:pPr>
      <w:r w:rsidRPr="00466C67">
        <w:rPr>
          <w:rFonts w:hint="eastAsia"/>
          <w:b/>
        </w:rPr>
        <w:t>（</w:t>
      </w:r>
      <w:r w:rsidRPr="00466C67">
        <w:rPr>
          <w:rFonts w:hint="eastAsia"/>
          <w:b/>
        </w:rPr>
        <w:t>3</w:t>
      </w:r>
      <w:r w:rsidRPr="00466C67">
        <w:rPr>
          <w:rFonts w:hint="eastAsia"/>
          <w:b/>
        </w:rPr>
        <w:t>）</w:t>
      </w:r>
      <w:r w:rsidR="008218A3" w:rsidRPr="00466C67">
        <w:rPr>
          <w:rFonts w:hint="eastAsia"/>
          <w:b/>
        </w:rPr>
        <w:t>管道通过矿产资源段</w:t>
      </w:r>
    </w:p>
    <w:p w:rsidR="008218A3" w:rsidRPr="00466C67" w:rsidRDefault="007855A9" w:rsidP="008218A3">
      <w:pPr>
        <w:ind w:firstLine="480"/>
      </w:pPr>
      <w:r w:rsidRPr="00466C67">
        <w:rPr>
          <w:rFonts w:hint="eastAsia"/>
        </w:rPr>
        <w:t>①</w:t>
      </w:r>
      <w:r w:rsidR="008218A3" w:rsidRPr="00466C67">
        <w:rPr>
          <w:rFonts w:hint="eastAsia"/>
        </w:rPr>
        <w:t>管道线路尽量避绕矿产资源区</w:t>
      </w:r>
      <w:r w:rsidR="00C77F69" w:rsidRPr="00466C67">
        <w:rPr>
          <w:rFonts w:hint="eastAsia"/>
        </w:rPr>
        <w:t>；</w:t>
      </w:r>
    </w:p>
    <w:p w:rsidR="008218A3" w:rsidRPr="00466C67" w:rsidRDefault="007855A9" w:rsidP="008218A3">
      <w:pPr>
        <w:ind w:firstLine="480"/>
      </w:pPr>
      <w:r w:rsidRPr="00466C67">
        <w:rPr>
          <w:rFonts w:hint="eastAsia"/>
        </w:rPr>
        <w:t>②</w:t>
      </w:r>
      <w:r w:rsidR="008218A3" w:rsidRPr="00466C67">
        <w:rPr>
          <w:rFonts w:hint="eastAsia"/>
        </w:rPr>
        <w:t>对于受地形及其它因素限制无法避绕的的矿产资源区</w:t>
      </w:r>
      <w:r w:rsidR="00C77F69" w:rsidRPr="00466C67">
        <w:rPr>
          <w:rFonts w:hint="eastAsia"/>
        </w:rPr>
        <w:t>，</w:t>
      </w:r>
      <w:r w:rsidR="008218A3" w:rsidRPr="00466C67">
        <w:rPr>
          <w:rFonts w:hint="eastAsia"/>
        </w:rPr>
        <w:t>应选择对矿区影响较小地段通过，并尽量减少压覆长度</w:t>
      </w:r>
      <w:r w:rsidR="00C77F69" w:rsidRPr="00466C67">
        <w:rPr>
          <w:rFonts w:hint="eastAsia"/>
        </w:rPr>
        <w:t>；</w:t>
      </w:r>
    </w:p>
    <w:p w:rsidR="008218A3" w:rsidRPr="00466C67" w:rsidRDefault="007855A9" w:rsidP="008218A3">
      <w:pPr>
        <w:ind w:firstLine="480"/>
      </w:pPr>
      <w:r w:rsidRPr="00466C67">
        <w:rPr>
          <w:rFonts w:hint="eastAsia"/>
        </w:rPr>
        <w:t>③</w:t>
      </w:r>
      <w:r w:rsidR="008218A3" w:rsidRPr="00466C67">
        <w:rPr>
          <w:rFonts w:hint="eastAsia"/>
        </w:rPr>
        <w:t>对管道压覆矿区段线路，应结合压覆矿产评估单位资料对管道通过矿区安全性进行初步判定。</w:t>
      </w:r>
    </w:p>
    <w:p w:rsidR="008218A3" w:rsidRPr="00466C67" w:rsidRDefault="00C77F69" w:rsidP="00CF6A30">
      <w:pPr>
        <w:ind w:firstLine="482"/>
        <w:rPr>
          <w:b/>
        </w:rPr>
      </w:pPr>
      <w:r w:rsidRPr="00466C67">
        <w:rPr>
          <w:rFonts w:hint="eastAsia"/>
          <w:b/>
        </w:rPr>
        <w:t>（</w:t>
      </w:r>
      <w:r w:rsidRPr="00466C67">
        <w:rPr>
          <w:rFonts w:hint="eastAsia"/>
          <w:b/>
        </w:rPr>
        <w:t>4</w:t>
      </w:r>
      <w:r w:rsidRPr="00466C67">
        <w:rPr>
          <w:rFonts w:hint="eastAsia"/>
          <w:b/>
        </w:rPr>
        <w:t>）</w:t>
      </w:r>
      <w:r w:rsidR="008218A3" w:rsidRPr="00466C67">
        <w:rPr>
          <w:rFonts w:hint="eastAsia"/>
          <w:b/>
        </w:rPr>
        <w:t>其它原则</w:t>
      </w:r>
    </w:p>
    <w:p w:rsidR="008218A3" w:rsidRPr="00466C67" w:rsidRDefault="007855A9" w:rsidP="008218A3">
      <w:pPr>
        <w:ind w:firstLine="480"/>
      </w:pPr>
      <w:r w:rsidRPr="00466C67">
        <w:rPr>
          <w:rFonts w:hint="eastAsia"/>
        </w:rPr>
        <w:t>①</w:t>
      </w:r>
      <w:r w:rsidR="00C77F69" w:rsidRPr="00466C67">
        <w:rPr>
          <w:rFonts w:hint="eastAsia"/>
        </w:rPr>
        <w:t>应尽量避开原始林带区域以减少对森林植被破坏，在可能的情况下尽量选择植被稀疏带区域，尽量靠近公路；</w:t>
      </w:r>
    </w:p>
    <w:p w:rsidR="008218A3" w:rsidRPr="00466C67" w:rsidRDefault="007855A9" w:rsidP="008218A3">
      <w:pPr>
        <w:ind w:firstLine="480"/>
      </w:pPr>
      <w:r w:rsidRPr="00466C67">
        <w:rPr>
          <w:rFonts w:hint="eastAsia"/>
        </w:rPr>
        <w:t>②</w:t>
      </w:r>
      <w:r w:rsidR="00C77F69" w:rsidRPr="00466C67">
        <w:rPr>
          <w:rFonts w:hint="eastAsia"/>
        </w:rPr>
        <w:t>应尽量避开自然保护区、风景名胜区、旅游区和军事区。</w:t>
      </w:r>
    </w:p>
    <w:p w:rsidR="00F62C83" w:rsidRPr="00466C67" w:rsidRDefault="00C77F69" w:rsidP="00C77F69">
      <w:pPr>
        <w:pStyle w:val="3"/>
      </w:pPr>
      <w:r w:rsidRPr="00466C67">
        <w:rPr>
          <w:rFonts w:hint="eastAsia"/>
        </w:rPr>
        <w:t xml:space="preserve"> </w:t>
      </w:r>
      <w:bookmarkStart w:id="120" w:name="_Toc96680657"/>
      <w:r w:rsidRPr="00466C67">
        <w:rPr>
          <w:rFonts w:hint="eastAsia"/>
        </w:rPr>
        <w:t>路由确定程序</w:t>
      </w:r>
      <w:bookmarkEnd w:id="120"/>
    </w:p>
    <w:p w:rsidR="00C77F69" w:rsidRPr="00466C67" w:rsidRDefault="00C77F69" w:rsidP="00C77F69">
      <w:pPr>
        <w:ind w:firstLine="480"/>
      </w:pPr>
      <w:r w:rsidRPr="00466C67">
        <w:rPr>
          <w:rFonts w:cs="Times New Roman"/>
        </w:rPr>
        <w:t>本管道工程线路路由的确定程序为：首先对可研提出的初步路由走向和比选线路，由环评单位与设计单位一起进行初步调研和评价。对管道线路进行踏勘，走访沿线重点区域和区县的环保局、规划局、文物局等相关部门，听取当地政府部门的意见和建议。其次根据环保要求，结合线路的路由，对可研及初步设计提出线路走向意见。最后对局部路由的比选再进行现场调研和踏勘，以确定最优化的线路方案。</w:t>
      </w:r>
    </w:p>
    <w:p w:rsidR="00C77F69" w:rsidRPr="00466C67" w:rsidRDefault="00C77F69" w:rsidP="00C77F69">
      <w:pPr>
        <w:pStyle w:val="2"/>
      </w:pPr>
      <w:r w:rsidRPr="00466C67">
        <w:rPr>
          <w:rFonts w:hint="eastAsia"/>
        </w:rPr>
        <w:t xml:space="preserve"> </w:t>
      </w:r>
      <w:bookmarkStart w:id="121" w:name="_Toc96680658"/>
      <w:r w:rsidRPr="00466C67">
        <w:rPr>
          <w:rFonts w:hint="eastAsia"/>
        </w:rPr>
        <w:t>工程路由比选</w:t>
      </w:r>
      <w:bookmarkEnd w:id="121"/>
    </w:p>
    <w:p w:rsidR="00742BFC" w:rsidRPr="00466C67" w:rsidRDefault="00C77F69" w:rsidP="00C77F69">
      <w:pPr>
        <w:pStyle w:val="3"/>
      </w:pPr>
      <w:r w:rsidRPr="00466C67">
        <w:rPr>
          <w:rFonts w:hint="eastAsia"/>
        </w:rPr>
        <w:t xml:space="preserve"> </w:t>
      </w:r>
      <w:bookmarkStart w:id="122" w:name="_Toc96680659"/>
      <w:r w:rsidRPr="00466C67">
        <w:rPr>
          <w:rFonts w:hint="eastAsia"/>
        </w:rPr>
        <w:t>线路总体走向方案</w:t>
      </w:r>
      <w:bookmarkEnd w:id="122"/>
    </w:p>
    <w:p w:rsidR="00C77F69" w:rsidRPr="00466C67" w:rsidRDefault="00C77F69" w:rsidP="00C77F69">
      <w:pPr>
        <w:ind w:firstLine="480"/>
      </w:pPr>
      <w:r w:rsidRPr="00466C67">
        <w:rPr>
          <w:rFonts w:hint="eastAsia"/>
        </w:rPr>
        <w:t>线路总体</w:t>
      </w:r>
      <w:r w:rsidR="00AA5E23" w:rsidRPr="00466C67">
        <w:rPr>
          <w:rFonts w:hint="eastAsia"/>
        </w:rPr>
        <w:t>方案为绕开滑坡区域等不稳定地质区域，使管段重新连接恢复供</w:t>
      </w:r>
      <w:r w:rsidR="00AA5E23" w:rsidRPr="00466C67">
        <w:rPr>
          <w:rFonts w:hint="eastAsia"/>
        </w:rPr>
        <w:lastRenderedPageBreak/>
        <w:t>气。</w:t>
      </w:r>
    </w:p>
    <w:p w:rsidR="00AA5E23" w:rsidRPr="00466C67" w:rsidRDefault="00AA5E23" w:rsidP="00AA5E23">
      <w:pPr>
        <w:pStyle w:val="3"/>
      </w:pPr>
      <w:bookmarkStart w:id="123" w:name="_Toc26038"/>
      <w:bookmarkStart w:id="124" w:name="_Toc89009642"/>
      <w:r w:rsidRPr="00466C67">
        <w:rPr>
          <w:rFonts w:hint="eastAsia"/>
        </w:rPr>
        <w:t xml:space="preserve"> </w:t>
      </w:r>
      <w:bookmarkStart w:id="125" w:name="_Toc96680660"/>
      <w:r w:rsidRPr="00466C67">
        <w:rPr>
          <w:rFonts w:hint="eastAsia"/>
        </w:rPr>
        <w:t>线路总体方案比选</w:t>
      </w:r>
      <w:bookmarkEnd w:id="123"/>
      <w:bookmarkEnd w:id="124"/>
      <w:bookmarkEnd w:id="125"/>
    </w:p>
    <w:p w:rsidR="00590C98" w:rsidRPr="00466C67" w:rsidRDefault="00590C98" w:rsidP="00590C98">
      <w:pPr>
        <w:ind w:firstLine="482"/>
        <w:rPr>
          <w:b/>
          <w:bCs/>
        </w:rPr>
      </w:pPr>
      <w:r w:rsidRPr="00466C67">
        <w:rPr>
          <w:rFonts w:hint="eastAsia"/>
          <w:b/>
          <w:bCs/>
        </w:rPr>
        <w:t>（</w:t>
      </w:r>
      <w:r w:rsidRPr="00466C67">
        <w:rPr>
          <w:rFonts w:hint="eastAsia"/>
          <w:b/>
          <w:bCs/>
        </w:rPr>
        <w:t>1</w:t>
      </w:r>
      <w:r w:rsidRPr="00466C67">
        <w:rPr>
          <w:rFonts w:hint="eastAsia"/>
          <w:b/>
          <w:bCs/>
        </w:rPr>
        <w:t>）线路走向方案</w:t>
      </w:r>
    </w:p>
    <w:p w:rsidR="00590C98" w:rsidRPr="00466C67" w:rsidRDefault="00590C98" w:rsidP="00590C98">
      <w:pPr>
        <w:ind w:firstLine="480"/>
      </w:pPr>
      <w:r w:rsidRPr="00466C67">
        <w:rPr>
          <w:rFonts w:hint="eastAsia"/>
        </w:rPr>
        <w:t>本项目设计有两个路线方案分别为方案一、方案二，两个方案路由见下图。</w:t>
      </w:r>
    </w:p>
    <w:p w:rsidR="00C77F69" w:rsidRPr="00466C67" w:rsidRDefault="005C62F9" w:rsidP="00590C98">
      <w:pPr>
        <w:pStyle w:val="affc"/>
      </w:pPr>
      <w:r>
        <w:rPr>
          <w:noProof/>
        </w:rPr>
        <w:t>******</w:t>
      </w:r>
    </w:p>
    <w:p w:rsidR="00CF6A30" w:rsidRPr="00466C67" w:rsidRDefault="00CF6A30" w:rsidP="00CF6A30">
      <w:pPr>
        <w:pStyle w:val="z0"/>
      </w:pPr>
      <w:r w:rsidRPr="00466C67">
        <w:rPr>
          <w:rFonts w:hint="eastAsia"/>
        </w:rPr>
        <w:t>图</w:t>
      </w:r>
      <w:r w:rsidRPr="00466C67">
        <w:fldChar w:fldCharType="begin"/>
      </w:r>
      <w:r w:rsidRPr="00466C67">
        <w:instrText xml:space="preserve"> </w:instrText>
      </w:r>
      <w:r w:rsidRPr="00466C67">
        <w:rPr>
          <w:rFonts w:hint="eastAsia"/>
        </w:rPr>
        <w:instrText>STYLEREF 2 \s</w:instrText>
      </w:r>
      <w:r w:rsidRPr="00466C67">
        <w:instrText xml:space="preserve"> </w:instrText>
      </w:r>
      <w:r w:rsidRPr="00466C67">
        <w:fldChar w:fldCharType="separate"/>
      </w:r>
      <w:r w:rsidR="00C22988">
        <w:rPr>
          <w:noProof/>
        </w:rPr>
        <w:t>3.2</w:t>
      </w:r>
      <w:r w:rsidRPr="00466C67">
        <w:fldChar w:fldCharType="end"/>
      </w:r>
      <w:r w:rsidRPr="00466C67">
        <w:noBreakHyphen/>
      </w:r>
      <w:r w:rsidRPr="00466C67">
        <w:fldChar w:fldCharType="begin"/>
      </w:r>
      <w:r w:rsidRPr="00466C67">
        <w:instrText xml:space="preserve"> </w:instrText>
      </w:r>
      <w:r w:rsidRPr="00466C67">
        <w:rPr>
          <w:rFonts w:hint="eastAsia"/>
        </w:rPr>
        <w:instrText xml:space="preserve">SEQ </w:instrText>
      </w:r>
      <w:r w:rsidRPr="00466C67">
        <w:rPr>
          <w:rFonts w:hint="eastAsia"/>
        </w:rPr>
        <w:instrText>图</w:instrText>
      </w:r>
      <w:r w:rsidRPr="00466C67">
        <w:rPr>
          <w:rFonts w:hint="eastAsia"/>
        </w:rPr>
        <w:instrText xml:space="preserve"> \* ARABIC \s 2</w:instrText>
      </w:r>
      <w:r w:rsidRPr="00466C67">
        <w:instrText xml:space="preserve"> </w:instrText>
      </w:r>
      <w:r w:rsidRPr="00466C67">
        <w:fldChar w:fldCharType="separate"/>
      </w:r>
      <w:r w:rsidR="00C22988">
        <w:rPr>
          <w:noProof/>
        </w:rPr>
        <w:t>1</w:t>
      </w:r>
      <w:r w:rsidRPr="00466C67">
        <w:fldChar w:fldCharType="end"/>
      </w:r>
      <w:r w:rsidRPr="00466C67">
        <w:rPr>
          <w:rFonts w:hint="eastAsia"/>
        </w:rPr>
        <w:t xml:space="preserve"> </w:t>
      </w:r>
      <w:r w:rsidR="00DE6949" w:rsidRPr="00466C67">
        <w:rPr>
          <w:rFonts w:hint="eastAsia"/>
        </w:rPr>
        <w:t>两个方案</w:t>
      </w:r>
      <w:r w:rsidR="00DE6949" w:rsidRPr="00466C67">
        <w:t>路由</w:t>
      </w:r>
      <w:r w:rsidR="00DE6949" w:rsidRPr="00466C67">
        <w:rPr>
          <w:rFonts w:hint="eastAsia"/>
        </w:rPr>
        <w:t>图</w:t>
      </w:r>
    </w:p>
    <w:p w:rsidR="00C77F69" w:rsidRPr="00466C67" w:rsidRDefault="00590C98" w:rsidP="00C77F69">
      <w:pPr>
        <w:ind w:firstLine="480"/>
      </w:pPr>
      <w:r w:rsidRPr="00466C67">
        <w:rPr>
          <w:rFonts w:hint="eastAsia"/>
        </w:rPr>
        <w:t>两个方案比选情况如下。</w:t>
      </w:r>
    </w:p>
    <w:p w:rsidR="00590C98" w:rsidRPr="00466C67" w:rsidRDefault="00590C98" w:rsidP="00590C98">
      <w:pPr>
        <w:pStyle w:val="afff5"/>
      </w:pPr>
      <w:r w:rsidRPr="00466C67">
        <w:t>表</w:t>
      </w:r>
      <w:r w:rsidR="002318B8">
        <w:fldChar w:fldCharType="begin"/>
      </w:r>
      <w:r w:rsidR="002318B8">
        <w:instrText xml:space="preserve"> STYLEREF 2 \s </w:instrText>
      </w:r>
      <w:r w:rsidR="002318B8">
        <w:fldChar w:fldCharType="separate"/>
      </w:r>
      <w:r w:rsidR="00C22988">
        <w:rPr>
          <w:noProof/>
        </w:rPr>
        <w:t>3.2</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hint="eastAsia"/>
        </w:rPr>
        <w:t>线路比选方案优缺点一览表</w:t>
      </w:r>
    </w:p>
    <w:tbl>
      <w:tblPr>
        <w:tblStyle w:val="aff1"/>
        <w:tblW w:w="5000" w:type="pct"/>
        <w:jc w:val="center"/>
        <w:tblLook w:val="04A0" w:firstRow="1" w:lastRow="0" w:firstColumn="1" w:lastColumn="0" w:noHBand="0" w:noVBand="1"/>
      </w:tblPr>
      <w:tblGrid>
        <w:gridCol w:w="673"/>
        <w:gridCol w:w="1132"/>
        <w:gridCol w:w="2129"/>
        <w:gridCol w:w="3403"/>
        <w:gridCol w:w="1191"/>
      </w:tblGrid>
      <w:tr w:rsidR="00466C67" w:rsidRPr="00466C67" w:rsidTr="00837E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5" w:type="pct"/>
          </w:tcPr>
          <w:p w:rsidR="00590C98" w:rsidRPr="00466C67" w:rsidRDefault="00590C98" w:rsidP="00590C98">
            <w:pPr>
              <w:pStyle w:val="a0"/>
              <w:ind w:leftChars="0" w:left="0" w:firstLineChars="0" w:firstLine="0"/>
              <w:jc w:val="center"/>
              <w:rPr>
                <w:b/>
              </w:rPr>
            </w:pPr>
            <w:r w:rsidRPr="00466C67">
              <w:rPr>
                <w:rFonts w:hint="eastAsia"/>
                <w:b/>
              </w:rPr>
              <w:t>序号</w:t>
            </w:r>
          </w:p>
        </w:tc>
        <w:tc>
          <w:tcPr>
            <w:tcW w:w="664" w:type="pct"/>
          </w:tcPr>
          <w:p w:rsidR="00590C98" w:rsidRPr="00466C67" w:rsidRDefault="00590C98" w:rsidP="00590C98">
            <w:pPr>
              <w:pStyle w:val="a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比较内容</w:t>
            </w:r>
          </w:p>
        </w:tc>
        <w:tc>
          <w:tcPr>
            <w:tcW w:w="1248" w:type="pct"/>
          </w:tcPr>
          <w:p w:rsidR="00590C98" w:rsidRPr="00466C67" w:rsidRDefault="00590C98" w:rsidP="00590C98">
            <w:pPr>
              <w:pStyle w:val="a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方案一</w:t>
            </w:r>
          </w:p>
        </w:tc>
        <w:tc>
          <w:tcPr>
            <w:tcW w:w="1995" w:type="pct"/>
          </w:tcPr>
          <w:p w:rsidR="00590C98" w:rsidRPr="00466C67" w:rsidRDefault="00590C98" w:rsidP="00590C98">
            <w:pPr>
              <w:pStyle w:val="a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方案二</w:t>
            </w:r>
          </w:p>
        </w:tc>
        <w:tc>
          <w:tcPr>
            <w:tcW w:w="698" w:type="pct"/>
          </w:tcPr>
          <w:p w:rsidR="00590C98" w:rsidRPr="00466C67" w:rsidRDefault="00590C98" w:rsidP="00590C98">
            <w:pPr>
              <w:pStyle w:val="a0"/>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比选结果</w:t>
            </w:r>
          </w:p>
        </w:tc>
      </w:tr>
      <w:tr w:rsidR="00466C67" w:rsidRPr="00466C67" w:rsidTr="00837EE9">
        <w:trPr>
          <w:jc w:val="center"/>
        </w:trPr>
        <w:tc>
          <w:tcPr>
            <w:cnfStyle w:val="001000000000" w:firstRow="0" w:lastRow="0" w:firstColumn="1" w:lastColumn="0" w:oddVBand="0" w:evenVBand="0" w:oddHBand="0" w:evenHBand="0" w:firstRowFirstColumn="0" w:firstRowLastColumn="0" w:lastRowFirstColumn="0" w:lastRowLastColumn="0"/>
            <w:tcW w:w="395" w:type="pct"/>
            <w:vAlign w:val="center"/>
          </w:tcPr>
          <w:p w:rsidR="00590C98" w:rsidRPr="00466C67" w:rsidRDefault="00590C98" w:rsidP="00837EE9">
            <w:pPr>
              <w:pStyle w:val="a0"/>
              <w:ind w:leftChars="0" w:left="0" w:firstLineChars="0" w:firstLine="0"/>
              <w:jc w:val="center"/>
            </w:pPr>
            <w:r w:rsidRPr="00466C67">
              <w:rPr>
                <w:rFonts w:hint="eastAsia"/>
              </w:rPr>
              <w:t>1</w:t>
            </w:r>
          </w:p>
        </w:tc>
        <w:tc>
          <w:tcPr>
            <w:tcW w:w="664" w:type="pct"/>
            <w:vAlign w:val="center"/>
          </w:tcPr>
          <w:p w:rsidR="00590C98" w:rsidRPr="00466C67" w:rsidRDefault="00590C98" w:rsidP="00837EE9">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线路长度</w:t>
            </w:r>
          </w:p>
        </w:tc>
        <w:tc>
          <w:tcPr>
            <w:tcW w:w="1248" w:type="pct"/>
            <w:vAlign w:val="center"/>
          </w:tcPr>
          <w:p w:rsidR="00590C98" w:rsidRPr="00466C67" w:rsidRDefault="00590C98" w:rsidP="00837EE9">
            <w:pPr>
              <w:pStyle w:val="afff0"/>
              <w:jc w:val="left"/>
              <w:cnfStyle w:val="000000000000" w:firstRow="0" w:lastRow="0" w:firstColumn="0" w:lastColumn="0" w:oddVBand="0" w:evenVBand="0" w:oddHBand="0" w:evenHBand="0" w:firstRowFirstColumn="0" w:firstRowLastColumn="0" w:lastRowFirstColumn="0" w:lastRowLastColumn="0"/>
            </w:pPr>
            <w:r w:rsidRPr="00466C67">
              <w:rPr>
                <w:rFonts w:hint="eastAsia"/>
              </w:rPr>
              <w:t>2000m</w:t>
            </w:r>
            <w:r w:rsidRPr="00466C67">
              <w:rPr>
                <w:rFonts w:hint="eastAsia"/>
              </w:rPr>
              <w:t>，其中</w:t>
            </w:r>
            <w:r w:rsidRPr="00466C67">
              <w:rPr>
                <w:rFonts w:ascii="宋体" w:hAnsi="宋体" w:cs="宋体" w:hint="eastAsia"/>
                <w:kern w:val="0"/>
              </w:rPr>
              <w:t>林地占</w:t>
            </w:r>
            <w:r w:rsidRPr="00466C67">
              <w:rPr>
                <w:rFonts w:cs="Times New Roman"/>
                <w:kern w:val="0"/>
              </w:rPr>
              <w:t>1700m</w:t>
            </w:r>
            <w:r w:rsidRPr="00466C67">
              <w:rPr>
                <w:rFonts w:ascii="宋体" w:hAnsi="宋体" w:cs="宋体" w:hint="eastAsia"/>
                <w:kern w:val="0"/>
              </w:rPr>
              <w:t>，耕地占</w:t>
            </w:r>
            <w:r w:rsidRPr="00466C67">
              <w:rPr>
                <w:kern w:val="0"/>
                <w:szCs w:val="21"/>
              </w:rPr>
              <w:t>300m</w:t>
            </w:r>
          </w:p>
        </w:tc>
        <w:tc>
          <w:tcPr>
            <w:tcW w:w="1995" w:type="pct"/>
            <w:vAlign w:val="center"/>
          </w:tcPr>
          <w:p w:rsidR="00590C98" w:rsidRPr="00466C67" w:rsidRDefault="00590C98" w:rsidP="00837EE9">
            <w:pPr>
              <w:pStyle w:val="afff0"/>
              <w:jc w:val="left"/>
              <w:cnfStyle w:val="000000000000" w:firstRow="0" w:lastRow="0" w:firstColumn="0" w:lastColumn="0" w:oddVBand="0" w:evenVBand="0" w:oddHBand="0" w:evenHBand="0" w:firstRowFirstColumn="0" w:firstRowLastColumn="0" w:lastRowFirstColumn="0" w:lastRowLastColumn="0"/>
            </w:pPr>
            <w:r w:rsidRPr="00466C67">
              <w:rPr>
                <w:rFonts w:hint="eastAsia"/>
              </w:rPr>
              <w:t>1960m</w:t>
            </w:r>
            <w:r w:rsidRPr="00466C67">
              <w:rPr>
                <w:rFonts w:hint="eastAsia"/>
              </w:rPr>
              <w:t>，其中</w:t>
            </w:r>
            <w:r w:rsidRPr="00466C67">
              <w:rPr>
                <w:rFonts w:ascii="宋体" w:hAnsi="宋体" w:cs="宋体" w:hint="eastAsia"/>
                <w:kern w:val="0"/>
              </w:rPr>
              <w:t>林地占</w:t>
            </w:r>
            <w:r w:rsidRPr="00466C67">
              <w:rPr>
                <w:rFonts w:cs="Times New Roman" w:hint="eastAsia"/>
                <w:kern w:val="0"/>
              </w:rPr>
              <w:t>166</w:t>
            </w:r>
            <w:r w:rsidRPr="00466C67">
              <w:rPr>
                <w:rFonts w:cs="Times New Roman"/>
                <w:kern w:val="0"/>
              </w:rPr>
              <w:t>0m</w:t>
            </w:r>
            <w:r w:rsidRPr="00466C67">
              <w:rPr>
                <w:rFonts w:ascii="宋体" w:hAnsi="宋体" w:cs="宋体" w:hint="eastAsia"/>
                <w:kern w:val="0"/>
              </w:rPr>
              <w:t>，耕地占</w:t>
            </w:r>
            <w:r w:rsidRPr="00466C67">
              <w:rPr>
                <w:kern w:val="0"/>
                <w:szCs w:val="21"/>
              </w:rPr>
              <w:t>300m</w:t>
            </w:r>
          </w:p>
        </w:tc>
        <w:tc>
          <w:tcPr>
            <w:tcW w:w="698" w:type="pct"/>
            <w:vAlign w:val="center"/>
          </w:tcPr>
          <w:p w:rsidR="00590C98" w:rsidRPr="00466C67" w:rsidRDefault="00390280" w:rsidP="00837EE9">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基本一致</w:t>
            </w:r>
          </w:p>
        </w:tc>
      </w:tr>
      <w:tr w:rsidR="00466C67" w:rsidRPr="00466C67" w:rsidTr="00837EE9">
        <w:trPr>
          <w:jc w:val="center"/>
        </w:trPr>
        <w:tc>
          <w:tcPr>
            <w:cnfStyle w:val="001000000000" w:firstRow="0" w:lastRow="0" w:firstColumn="1" w:lastColumn="0" w:oddVBand="0" w:evenVBand="0" w:oddHBand="0" w:evenHBand="0" w:firstRowFirstColumn="0" w:firstRowLastColumn="0" w:lastRowFirstColumn="0" w:lastRowLastColumn="0"/>
            <w:tcW w:w="395" w:type="pct"/>
            <w:vAlign w:val="center"/>
          </w:tcPr>
          <w:p w:rsidR="00590C98" w:rsidRPr="00466C67" w:rsidRDefault="00590C98" w:rsidP="00837EE9">
            <w:pPr>
              <w:pStyle w:val="a0"/>
              <w:ind w:leftChars="0" w:left="0" w:firstLineChars="0" w:firstLine="0"/>
              <w:jc w:val="center"/>
            </w:pPr>
            <w:r w:rsidRPr="00466C67">
              <w:rPr>
                <w:rFonts w:hint="eastAsia"/>
              </w:rPr>
              <w:t>2</w:t>
            </w:r>
          </w:p>
        </w:tc>
        <w:tc>
          <w:tcPr>
            <w:tcW w:w="664" w:type="pct"/>
            <w:vAlign w:val="center"/>
          </w:tcPr>
          <w:p w:rsidR="00590C98"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地质条件</w:t>
            </w:r>
          </w:p>
        </w:tc>
        <w:tc>
          <w:tcPr>
            <w:tcW w:w="1248" w:type="pct"/>
            <w:vAlign w:val="center"/>
          </w:tcPr>
          <w:p w:rsidR="00590C98" w:rsidRPr="00466C67" w:rsidRDefault="001F718C" w:rsidP="00837EE9">
            <w:pPr>
              <w:pStyle w:val="a0"/>
              <w:ind w:leftChars="0" w:left="0" w:firstLineChars="0" w:firstLine="0"/>
              <w:jc w:val="left"/>
              <w:cnfStyle w:val="000000000000" w:firstRow="0" w:lastRow="0" w:firstColumn="0" w:lastColumn="0" w:oddVBand="0" w:evenVBand="0" w:oddHBand="0" w:evenHBand="0" w:firstRowFirstColumn="0" w:firstRowLastColumn="0" w:lastRowFirstColumn="0" w:lastRowLastColumn="0"/>
            </w:pPr>
            <w:r w:rsidRPr="00466C67">
              <w:rPr>
                <w:rFonts w:hint="eastAsia"/>
                <w:szCs w:val="21"/>
              </w:rPr>
              <w:t>避开崩坡积区域以及冲沟</w:t>
            </w:r>
          </w:p>
        </w:tc>
        <w:tc>
          <w:tcPr>
            <w:tcW w:w="1995" w:type="pct"/>
            <w:vAlign w:val="center"/>
          </w:tcPr>
          <w:p w:rsidR="00590C98" w:rsidRPr="00466C67" w:rsidRDefault="001F718C" w:rsidP="00837EE9">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pPr>
            <w:r w:rsidRPr="00466C67">
              <w:rPr>
                <w:rFonts w:cs="Times New Roman"/>
                <w:kern w:val="0"/>
                <w:sz w:val="21"/>
              </w:rPr>
              <w:t>170m</w:t>
            </w:r>
            <w:r w:rsidRPr="00466C67">
              <w:rPr>
                <w:rFonts w:ascii="宋体" w:hAnsi="宋体" w:cs="宋体" w:hint="eastAsia"/>
                <w:kern w:val="0"/>
                <w:sz w:val="21"/>
              </w:rPr>
              <w:t>管</w:t>
            </w:r>
            <w:r w:rsidRPr="00466C67">
              <w:rPr>
                <w:rFonts w:cs="Times New Roman" w:hint="eastAsia"/>
                <w:sz w:val="21"/>
              </w:rPr>
              <w:t>道路由处于崩坡积区域内以及冲击平台；</w:t>
            </w:r>
            <w:r w:rsidR="00837EE9" w:rsidRPr="00466C67">
              <w:rPr>
                <w:rFonts w:cs="Times New Roman" w:hint="eastAsia"/>
                <w:sz w:val="21"/>
              </w:rPr>
              <w:t>30m</w:t>
            </w:r>
            <w:r w:rsidRPr="00466C67">
              <w:rPr>
                <w:rFonts w:cs="Times New Roman" w:hint="eastAsia"/>
                <w:sz w:val="21"/>
              </w:rPr>
              <w:t>管段经过</w:t>
            </w:r>
            <w:r w:rsidRPr="00466C67">
              <w:rPr>
                <w:rFonts w:ascii="宋体" w:hAnsi="宋体" w:cs="宋体" w:hint="eastAsia"/>
                <w:kern w:val="0"/>
                <w:sz w:val="21"/>
              </w:rPr>
              <w:t>斜坡石板段</w:t>
            </w:r>
          </w:p>
        </w:tc>
        <w:tc>
          <w:tcPr>
            <w:tcW w:w="698" w:type="pct"/>
            <w:vAlign w:val="center"/>
          </w:tcPr>
          <w:p w:rsidR="00590C98"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方案一优</w:t>
            </w:r>
          </w:p>
        </w:tc>
      </w:tr>
      <w:tr w:rsidR="00466C67" w:rsidRPr="00466C67" w:rsidTr="00837EE9">
        <w:trPr>
          <w:jc w:val="center"/>
        </w:trPr>
        <w:tc>
          <w:tcPr>
            <w:cnfStyle w:val="001000000000" w:firstRow="0" w:lastRow="0" w:firstColumn="1" w:lastColumn="0" w:oddVBand="0" w:evenVBand="0" w:oddHBand="0" w:evenHBand="0" w:firstRowFirstColumn="0" w:firstRowLastColumn="0" w:lastRowFirstColumn="0" w:lastRowLastColumn="0"/>
            <w:tcW w:w="395" w:type="pct"/>
            <w:vAlign w:val="center"/>
          </w:tcPr>
          <w:p w:rsidR="001F718C" w:rsidRPr="00466C67" w:rsidRDefault="001F718C" w:rsidP="00837EE9">
            <w:pPr>
              <w:pStyle w:val="a0"/>
              <w:ind w:leftChars="0" w:left="0" w:firstLineChars="0" w:firstLine="0"/>
              <w:jc w:val="center"/>
            </w:pPr>
            <w:r w:rsidRPr="00466C67">
              <w:rPr>
                <w:rFonts w:hint="eastAsia"/>
              </w:rPr>
              <w:t>3</w:t>
            </w:r>
          </w:p>
        </w:tc>
        <w:tc>
          <w:tcPr>
            <w:tcW w:w="664" w:type="pct"/>
            <w:vAlign w:val="center"/>
          </w:tcPr>
          <w:p w:rsidR="001F718C"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大气环境影响、声环境影响</w:t>
            </w:r>
          </w:p>
        </w:tc>
        <w:tc>
          <w:tcPr>
            <w:tcW w:w="1248" w:type="pct"/>
            <w:vAlign w:val="center"/>
          </w:tcPr>
          <w:p w:rsidR="001F718C" w:rsidRPr="00466C67" w:rsidRDefault="001F718C" w:rsidP="00837EE9">
            <w:pPr>
              <w:pStyle w:val="a0"/>
              <w:ind w:leftChars="0" w:left="0" w:firstLineChars="0" w:firstLine="0"/>
              <w:jc w:val="left"/>
              <w:cnfStyle w:val="000000000000" w:firstRow="0" w:lastRow="0" w:firstColumn="0" w:lastColumn="0" w:oddVBand="0" w:evenVBand="0" w:oddHBand="0" w:evenHBand="0" w:firstRowFirstColumn="0" w:firstRowLastColumn="0" w:lastRowFirstColumn="0" w:lastRowLastColumn="0"/>
              <w:rPr>
                <w:szCs w:val="21"/>
              </w:rPr>
            </w:pPr>
            <w:r w:rsidRPr="00466C67">
              <w:rPr>
                <w:rFonts w:hint="eastAsia"/>
                <w:szCs w:val="21"/>
              </w:rPr>
              <w:t>无需爆破，不产生</w:t>
            </w:r>
            <w:r w:rsidRPr="00466C67">
              <w:rPr>
                <w:rFonts w:ascii="宋体" w:hAnsi="宋体" w:cs="宋体" w:hint="eastAsia"/>
                <w:kern w:val="0"/>
              </w:rPr>
              <w:t>爆破粉尘，无爆破噪声</w:t>
            </w:r>
          </w:p>
        </w:tc>
        <w:tc>
          <w:tcPr>
            <w:tcW w:w="1995" w:type="pct"/>
            <w:vAlign w:val="center"/>
          </w:tcPr>
          <w:p w:rsidR="001F718C" w:rsidRPr="00466C67" w:rsidRDefault="001F718C" w:rsidP="00837EE9">
            <w:pPr>
              <w:widowControl/>
              <w:spacing w:line="240" w:lineRule="auto"/>
              <w:ind w:firstLineChars="0" w:firstLine="0"/>
              <w:jc w:val="left"/>
              <w:cnfStyle w:val="000000000000" w:firstRow="0" w:lastRow="0" w:firstColumn="0" w:lastColumn="0" w:oddVBand="0" w:evenVBand="0" w:oddHBand="0" w:evenHBand="0" w:firstRowFirstColumn="0" w:firstRowLastColumn="0" w:lastRowFirstColumn="0" w:lastRowLastColumn="0"/>
              <w:rPr>
                <w:rFonts w:cs="Times New Roman"/>
                <w:kern w:val="0"/>
                <w:sz w:val="21"/>
              </w:rPr>
            </w:pPr>
            <w:r w:rsidRPr="00466C67">
              <w:rPr>
                <w:rFonts w:ascii="宋体" w:hAnsi="宋体" w:cs="宋体" w:hint="eastAsia"/>
                <w:kern w:val="0"/>
                <w:sz w:val="21"/>
              </w:rPr>
              <w:t>斜坡石板段需要爆破开挖管沟敷设管道，产生爆破粉尘和爆破噪声</w:t>
            </w:r>
          </w:p>
        </w:tc>
        <w:tc>
          <w:tcPr>
            <w:tcW w:w="698" w:type="pct"/>
            <w:vAlign w:val="center"/>
          </w:tcPr>
          <w:p w:rsidR="001F718C"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方案一优</w:t>
            </w:r>
          </w:p>
        </w:tc>
      </w:tr>
      <w:tr w:rsidR="00466C67" w:rsidRPr="00466C67" w:rsidTr="00837EE9">
        <w:trPr>
          <w:jc w:val="center"/>
        </w:trPr>
        <w:tc>
          <w:tcPr>
            <w:cnfStyle w:val="001000000000" w:firstRow="0" w:lastRow="0" w:firstColumn="1" w:lastColumn="0" w:oddVBand="0" w:evenVBand="0" w:oddHBand="0" w:evenHBand="0" w:firstRowFirstColumn="0" w:firstRowLastColumn="0" w:lastRowFirstColumn="0" w:lastRowLastColumn="0"/>
            <w:tcW w:w="395" w:type="pct"/>
            <w:vAlign w:val="center"/>
          </w:tcPr>
          <w:p w:rsidR="00590C98" w:rsidRPr="00466C67" w:rsidRDefault="001F718C" w:rsidP="00837EE9">
            <w:pPr>
              <w:pStyle w:val="a0"/>
              <w:ind w:leftChars="0" w:left="0" w:firstLineChars="0" w:firstLine="0"/>
              <w:jc w:val="center"/>
            </w:pPr>
            <w:r w:rsidRPr="00466C67">
              <w:rPr>
                <w:rFonts w:hint="eastAsia"/>
              </w:rPr>
              <w:t>4</w:t>
            </w:r>
          </w:p>
        </w:tc>
        <w:tc>
          <w:tcPr>
            <w:tcW w:w="664" w:type="pct"/>
            <w:vAlign w:val="center"/>
          </w:tcPr>
          <w:p w:rsidR="00590C98"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环境风险</w:t>
            </w:r>
          </w:p>
        </w:tc>
        <w:tc>
          <w:tcPr>
            <w:tcW w:w="1248" w:type="pct"/>
            <w:vAlign w:val="center"/>
          </w:tcPr>
          <w:p w:rsidR="00590C98" w:rsidRPr="00466C67" w:rsidRDefault="001F718C" w:rsidP="00837EE9">
            <w:pPr>
              <w:pStyle w:val="a0"/>
              <w:ind w:leftChars="0" w:left="0" w:firstLineChars="0" w:firstLine="0"/>
              <w:jc w:val="left"/>
              <w:cnfStyle w:val="000000000000" w:firstRow="0" w:lastRow="0" w:firstColumn="0" w:lastColumn="0" w:oddVBand="0" w:evenVBand="0" w:oddHBand="0" w:evenHBand="0" w:firstRowFirstColumn="0" w:firstRowLastColumn="0" w:lastRowFirstColumn="0" w:lastRowLastColumn="0"/>
            </w:pPr>
            <w:r w:rsidRPr="00466C67">
              <w:rPr>
                <w:rFonts w:hint="eastAsia"/>
              </w:rPr>
              <w:t>管线避开了</w:t>
            </w:r>
            <w:r w:rsidRPr="00466C67">
              <w:rPr>
                <w:rFonts w:hint="eastAsia"/>
                <w:szCs w:val="21"/>
              </w:rPr>
              <w:t>崩坡积区域以及冲沟，</w:t>
            </w:r>
            <w:r w:rsidRPr="00466C67">
              <w:rPr>
                <w:rFonts w:hint="eastAsia"/>
              </w:rPr>
              <w:t>环境风险相对较小</w:t>
            </w:r>
          </w:p>
        </w:tc>
        <w:tc>
          <w:tcPr>
            <w:tcW w:w="1995" w:type="pct"/>
            <w:vAlign w:val="center"/>
          </w:tcPr>
          <w:p w:rsidR="00590C98" w:rsidRPr="00466C67" w:rsidRDefault="001F718C" w:rsidP="00837EE9">
            <w:pPr>
              <w:pStyle w:val="a0"/>
              <w:ind w:leftChars="0" w:left="0" w:firstLineChars="0" w:firstLine="0"/>
              <w:jc w:val="left"/>
              <w:cnfStyle w:val="000000000000" w:firstRow="0" w:lastRow="0" w:firstColumn="0" w:lastColumn="0" w:oddVBand="0" w:evenVBand="0" w:oddHBand="0" w:evenHBand="0" w:firstRowFirstColumn="0" w:firstRowLastColumn="0" w:lastRowFirstColumn="0" w:lastRowLastColumn="0"/>
            </w:pPr>
            <w:r w:rsidRPr="00466C67">
              <w:rPr>
                <w:kern w:val="0"/>
              </w:rPr>
              <w:t>170m</w:t>
            </w:r>
            <w:r w:rsidRPr="00466C67">
              <w:rPr>
                <w:rFonts w:ascii="宋体" w:hAnsi="宋体" w:cs="宋体" w:hint="eastAsia"/>
                <w:kern w:val="0"/>
              </w:rPr>
              <w:t>管</w:t>
            </w:r>
            <w:r w:rsidRPr="00466C67">
              <w:rPr>
                <w:rFonts w:hint="eastAsia"/>
              </w:rPr>
              <w:t>道路由处于崩坡积区域内</w:t>
            </w:r>
            <w:r w:rsidRPr="00466C67">
              <w:rPr>
                <w:rFonts w:hint="eastAsia"/>
                <w:szCs w:val="21"/>
              </w:rPr>
              <w:t>以及冲击平台，存在安全及环境风险</w:t>
            </w:r>
          </w:p>
        </w:tc>
        <w:tc>
          <w:tcPr>
            <w:tcW w:w="698" w:type="pct"/>
            <w:vAlign w:val="center"/>
          </w:tcPr>
          <w:p w:rsidR="00590C98" w:rsidRPr="00466C67" w:rsidRDefault="00837EE9"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方案一优</w:t>
            </w:r>
          </w:p>
        </w:tc>
      </w:tr>
      <w:tr w:rsidR="00466C67" w:rsidRPr="00466C67" w:rsidTr="00837EE9">
        <w:trPr>
          <w:jc w:val="center"/>
        </w:trPr>
        <w:tc>
          <w:tcPr>
            <w:cnfStyle w:val="001000000000" w:firstRow="0" w:lastRow="0" w:firstColumn="1" w:lastColumn="0" w:oddVBand="0" w:evenVBand="0" w:oddHBand="0" w:evenHBand="0" w:firstRowFirstColumn="0" w:firstRowLastColumn="0" w:lastRowFirstColumn="0" w:lastRowLastColumn="0"/>
            <w:tcW w:w="395" w:type="pct"/>
            <w:vAlign w:val="center"/>
          </w:tcPr>
          <w:p w:rsidR="00590C98" w:rsidRPr="00466C67" w:rsidRDefault="001F718C" w:rsidP="00837EE9">
            <w:pPr>
              <w:pStyle w:val="a0"/>
              <w:ind w:leftChars="0" w:left="0" w:firstLineChars="0" w:firstLine="0"/>
              <w:jc w:val="center"/>
            </w:pPr>
            <w:r w:rsidRPr="00466C67">
              <w:rPr>
                <w:rFonts w:hint="eastAsia"/>
              </w:rPr>
              <w:t>5</w:t>
            </w:r>
          </w:p>
        </w:tc>
        <w:tc>
          <w:tcPr>
            <w:tcW w:w="664" w:type="pct"/>
            <w:vAlign w:val="center"/>
          </w:tcPr>
          <w:p w:rsidR="00590C98"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工程投资</w:t>
            </w:r>
          </w:p>
        </w:tc>
        <w:tc>
          <w:tcPr>
            <w:tcW w:w="1248" w:type="pct"/>
            <w:vAlign w:val="center"/>
          </w:tcPr>
          <w:p w:rsidR="00590C98" w:rsidRPr="00466C67" w:rsidRDefault="00405577" w:rsidP="00BB536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t>857.88</w:t>
            </w:r>
            <w:r w:rsidR="001F718C" w:rsidRPr="00466C67">
              <w:rPr>
                <w:rFonts w:hint="eastAsia"/>
              </w:rPr>
              <w:t>万元</w:t>
            </w:r>
          </w:p>
        </w:tc>
        <w:tc>
          <w:tcPr>
            <w:tcW w:w="1995" w:type="pct"/>
            <w:vAlign w:val="center"/>
          </w:tcPr>
          <w:p w:rsidR="00590C98" w:rsidRPr="00466C67" w:rsidRDefault="001F718C"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1230.05</w:t>
            </w:r>
            <w:r w:rsidRPr="00466C67">
              <w:rPr>
                <w:rFonts w:hint="eastAsia"/>
              </w:rPr>
              <w:t>万元</w:t>
            </w:r>
          </w:p>
        </w:tc>
        <w:tc>
          <w:tcPr>
            <w:tcW w:w="698" w:type="pct"/>
            <w:vAlign w:val="center"/>
          </w:tcPr>
          <w:p w:rsidR="00590C98" w:rsidRPr="00466C67" w:rsidRDefault="00837EE9" w:rsidP="00837EE9">
            <w:pPr>
              <w:pStyle w:val="a0"/>
              <w:ind w:leftChars="0" w:left="0"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hint="eastAsia"/>
              </w:rPr>
              <w:t>方案一优</w:t>
            </w:r>
          </w:p>
        </w:tc>
      </w:tr>
    </w:tbl>
    <w:p w:rsidR="00C77F69" w:rsidRPr="00466C67" w:rsidRDefault="00837EE9" w:rsidP="00BB5369">
      <w:pPr>
        <w:pStyle w:val="afffff7"/>
        <w:ind w:firstLine="480"/>
      </w:pPr>
      <w:r w:rsidRPr="00466C67">
        <w:rPr>
          <w:rFonts w:hint="eastAsia"/>
        </w:rPr>
        <w:t>由上表可知，从地质条件、环境影响及工程投资多方面考虑，方案一为最优方案。</w:t>
      </w:r>
    </w:p>
    <w:p w:rsidR="00C77F69" w:rsidRPr="00466C67" w:rsidRDefault="00837EE9" w:rsidP="00837EE9">
      <w:pPr>
        <w:pStyle w:val="2"/>
      </w:pPr>
      <w:r w:rsidRPr="00466C67">
        <w:rPr>
          <w:rFonts w:hint="eastAsia"/>
        </w:rPr>
        <w:t xml:space="preserve"> </w:t>
      </w:r>
      <w:bookmarkStart w:id="126" w:name="_Toc96680661"/>
      <w:r w:rsidRPr="00466C67">
        <w:rPr>
          <w:rFonts w:hint="eastAsia"/>
        </w:rPr>
        <w:t>选线的环境可行性分析</w:t>
      </w:r>
      <w:bookmarkEnd w:id="126"/>
    </w:p>
    <w:p w:rsidR="00F07C8E" w:rsidRPr="00466C67" w:rsidRDefault="00837EE9" w:rsidP="00837EE9">
      <w:pPr>
        <w:wordWrap w:val="0"/>
        <w:ind w:firstLine="480"/>
        <w:rPr>
          <w:rFonts w:cs="Times New Roman"/>
        </w:rPr>
      </w:pPr>
      <w:r w:rsidRPr="00466C67">
        <w:rPr>
          <w:rFonts w:cs="Times New Roman"/>
        </w:rPr>
        <w:t>本项目为管道建设工程，不涉及站场、阀室等的建设。</w:t>
      </w:r>
    </w:p>
    <w:p w:rsidR="00837EE9" w:rsidRPr="00466C67" w:rsidRDefault="00837EE9" w:rsidP="00837EE9">
      <w:pPr>
        <w:wordWrap w:val="0"/>
        <w:ind w:firstLine="480"/>
        <w:rPr>
          <w:rFonts w:cs="Times New Roman"/>
        </w:rPr>
      </w:pPr>
      <w:r w:rsidRPr="00466C67">
        <w:rPr>
          <w:rFonts w:cs="Times New Roman"/>
        </w:rPr>
        <w:t>管线均位于通江县涪阳镇境内，位于农村地区。</w:t>
      </w:r>
      <w:r w:rsidR="00FA30A9" w:rsidRPr="00466C67">
        <w:rPr>
          <w:rFonts w:cs="宋体" w:hint="eastAsia"/>
          <w:kern w:val="0"/>
          <w:szCs w:val="24"/>
        </w:rPr>
        <w:t>项目建成后，将完成河巴线活水沟村滑坡段管线的隐患治理，恢复当地居民供气。</w:t>
      </w:r>
      <w:r w:rsidRPr="00466C67">
        <w:rPr>
          <w:rFonts w:cs="Times New Roman"/>
        </w:rPr>
        <w:t>本项目部分建设范围内人类活动频繁，在项目沿线无明显的环境制约因素，主要是占用了林地、耕地等，对城镇建成区影响较小。本项目建成后，立即恢复原有地貌，对管道穿越地区影响甚小。且经过</w:t>
      </w:r>
      <w:r w:rsidRPr="00466C67">
        <w:rPr>
          <w:rFonts w:hint="eastAsia"/>
        </w:rPr>
        <w:t>通江自然资源和规划局</w:t>
      </w:r>
      <w:r w:rsidRPr="00466C67">
        <w:rPr>
          <w:rFonts w:cs="Times New Roman"/>
        </w:rPr>
        <w:t>核实，本项目位于</w:t>
      </w:r>
      <w:r w:rsidR="00FA30A9" w:rsidRPr="00466C67">
        <w:rPr>
          <w:rFonts w:cs="Times New Roman"/>
        </w:rPr>
        <w:t>城镇</w:t>
      </w:r>
      <w:r w:rsidRPr="00466C67">
        <w:rPr>
          <w:rFonts w:cs="Times New Roman"/>
        </w:rPr>
        <w:t>规划区</w:t>
      </w:r>
      <w:r w:rsidR="00FA30A9" w:rsidRPr="00466C67">
        <w:rPr>
          <w:rFonts w:cs="Times New Roman"/>
        </w:rPr>
        <w:t>外</w:t>
      </w:r>
      <w:r w:rsidRPr="00466C67">
        <w:rPr>
          <w:rFonts w:cs="Times New Roman"/>
        </w:rPr>
        <w:t>。</w:t>
      </w:r>
    </w:p>
    <w:p w:rsidR="00837EE9" w:rsidRPr="00466C67" w:rsidRDefault="00837EE9" w:rsidP="00FA30A9">
      <w:pPr>
        <w:pStyle w:val="affffc"/>
        <w:ind w:firstLine="480"/>
      </w:pPr>
      <w:r w:rsidRPr="00466C67">
        <w:t>根据项目与基本农田位置关系图、土地利用现状图及项目与天然公益林位置</w:t>
      </w:r>
      <w:r w:rsidRPr="00466C67">
        <w:lastRenderedPageBreak/>
        <w:t>关系图，项目区域主要为林地、耕地和居民点。项目选线已最大可能避让了基本农田，已尽可能减少对占用基本农田的影响。</w:t>
      </w:r>
    </w:p>
    <w:p w:rsidR="00837EE9" w:rsidRPr="00466C67" w:rsidRDefault="00837EE9" w:rsidP="00FA30A9">
      <w:pPr>
        <w:pStyle w:val="affffc"/>
        <w:ind w:firstLine="480"/>
      </w:pPr>
      <w:r w:rsidRPr="00466C67">
        <w:t>综上，项目管道选线符合环保要求，选线方案可行。</w:t>
      </w:r>
    </w:p>
    <w:p w:rsidR="007F3747" w:rsidRPr="00466C67" w:rsidRDefault="007F3747" w:rsidP="007F3747">
      <w:pPr>
        <w:pStyle w:val="2"/>
      </w:pPr>
      <w:bookmarkStart w:id="127" w:name="_Toc3816"/>
      <w:bookmarkStart w:id="128" w:name="_Toc89009648"/>
      <w:r w:rsidRPr="00466C67">
        <w:rPr>
          <w:rFonts w:hint="eastAsia"/>
        </w:rPr>
        <w:t xml:space="preserve"> </w:t>
      </w:r>
      <w:bookmarkStart w:id="129" w:name="_Toc96680662"/>
      <w:r w:rsidRPr="00466C67">
        <w:rPr>
          <w:rFonts w:hint="eastAsia"/>
        </w:rPr>
        <w:t>环境保护目标的保护性</w:t>
      </w:r>
      <w:bookmarkEnd w:id="127"/>
      <w:bookmarkEnd w:id="128"/>
      <w:bookmarkEnd w:id="129"/>
    </w:p>
    <w:p w:rsidR="007F3747" w:rsidRPr="00466C67" w:rsidRDefault="000C5E6E" w:rsidP="007F3747">
      <w:pPr>
        <w:pStyle w:val="3"/>
      </w:pPr>
      <w:bookmarkStart w:id="130" w:name="_Toc3689"/>
      <w:bookmarkStart w:id="131" w:name="_Toc89009649"/>
      <w:r w:rsidRPr="00466C67">
        <w:rPr>
          <w:rFonts w:hint="eastAsia"/>
        </w:rPr>
        <w:t xml:space="preserve"> </w:t>
      </w:r>
      <w:bookmarkStart w:id="132" w:name="_Toc96680663"/>
      <w:r w:rsidR="007F3747" w:rsidRPr="00466C67">
        <w:rPr>
          <w:rFonts w:hint="eastAsia"/>
        </w:rPr>
        <w:t>对大气环境环保目标的保护性</w:t>
      </w:r>
      <w:bookmarkEnd w:id="130"/>
      <w:bookmarkEnd w:id="131"/>
      <w:bookmarkEnd w:id="132"/>
    </w:p>
    <w:p w:rsidR="007F3747" w:rsidRPr="00466C67" w:rsidRDefault="007F3747" w:rsidP="007F3747">
      <w:pPr>
        <w:ind w:firstLine="480"/>
        <w:rPr>
          <w:rFonts w:cs="宋体"/>
          <w:kern w:val="0"/>
          <w:szCs w:val="24"/>
        </w:rPr>
      </w:pPr>
      <w:r w:rsidRPr="00466C67">
        <w:rPr>
          <w:rFonts w:cs="宋体" w:hint="eastAsia"/>
          <w:kern w:val="0"/>
          <w:szCs w:val="24"/>
        </w:rPr>
        <w:t>本项目管道正常运行期间不排放大气污染物，项目运营对大气环境保护目标影响轻微，对大气环境保护目标的影响属可接受范围。</w:t>
      </w:r>
    </w:p>
    <w:p w:rsidR="007F3747" w:rsidRPr="00466C67" w:rsidRDefault="000C5E6E" w:rsidP="007F3747">
      <w:pPr>
        <w:pStyle w:val="3"/>
      </w:pPr>
      <w:bookmarkStart w:id="133" w:name="_Toc23636"/>
      <w:bookmarkStart w:id="134" w:name="_Toc89009650"/>
      <w:r w:rsidRPr="00466C67">
        <w:rPr>
          <w:rFonts w:hint="eastAsia"/>
        </w:rPr>
        <w:t xml:space="preserve"> </w:t>
      </w:r>
      <w:bookmarkStart w:id="135" w:name="_Toc96680664"/>
      <w:r w:rsidR="007F3747" w:rsidRPr="00466C67">
        <w:rPr>
          <w:rFonts w:hint="eastAsia"/>
        </w:rPr>
        <w:t>对水环境环保目标的保护性</w:t>
      </w:r>
      <w:bookmarkEnd w:id="133"/>
      <w:bookmarkEnd w:id="134"/>
      <w:bookmarkEnd w:id="135"/>
    </w:p>
    <w:p w:rsidR="007F3747" w:rsidRPr="00466C67" w:rsidRDefault="007F3747" w:rsidP="007F3747">
      <w:pPr>
        <w:ind w:firstLine="480"/>
        <w:rPr>
          <w:rFonts w:cs="宋体"/>
          <w:kern w:val="0"/>
          <w:szCs w:val="24"/>
        </w:rPr>
      </w:pPr>
      <w:r w:rsidRPr="00466C67">
        <w:rPr>
          <w:rFonts w:cs="宋体" w:hint="eastAsia"/>
          <w:kern w:val="0"/>
          <w:szCs w:val="24"/>
        </w:rPr>
        <w:t>本工程不涉及河流的穿跨越，施工期和运营期不外排废水至地表水体，不会对当地地表水产生影响。</w:t>
      </w:r>
    </w:p>
    <w:p w:rsidR="007F3747" w:rsidRPr="00466C67" w:rsidRDefault="000C5E6E" w:rsidP="007F3747">
      <w:pPr>
        <w:pStyle w:val="3"/>
      </w:pPr>
      <w:bookmarkStart w:id="136" w:name="_Toc20411"/>
      <w:bookmarkStart w:id="137" w:name="_Toc89009651"/>
      <w:r w:rsidRPr="00466C67">
        <w:rPr>
          <w:rFonts w:hint="eastAsia"/>
        </w:rPr>
        <w:t xml:space="preserve"> </w:t>
      </w:r>
      <w:bookmarkStart w:id="138" w:name="_Toc96680665"/>
      <w:r w:rsidR="007F3747" w:rsidRPr="00466C67">
        <w:rPr>
          <w:rFonts w:hint="eastAsia"/>
        </w:rPr>
        <w:t>对声环境环保目标的保护性</w:t>
      </w:r>
      <w:bookmarkEnd w:id="136"/>
      <w:bookmarkEnd w:id="137"/>
      <w:bookmarkEnd w:id="138"/>
    </w:p>
    <w:p w:rsidR="007F3747" w:rsidRPr="00466C67" w:rsidRDefault="007F3747" w:rsidP="007F3747">
      <w:pPr>
        <w:ind w:firstLine="480"/>
        <w:rPr>
          <w:rFonts w:cs="宋体"/>
          <w:kern w:val="0"/>
          <w:szCs w:val="24"/>
        </w:rPr>
      </w:pPr>
      <w:r w:rsidRPr="00466C67">
        <w:rPr>
          <w:rFonts w:cs="宋体" w:hint="eastAsia"/>
          <w:kern w:val="0"/>
          <w:szCs w:val="24"/>
        </w:rPr>
        <w:t>项目天然气管道采用埋地敷设方式，在正常运行过程中天然气管道不会产生噪声污染。接口处的阀门等会因节流或流速改变造成部件的机械振动而产生一定噪声，其噪声值较低，对环境影响较小。</w:t>
      </w:r>
    </w:p>
    <w:p w:rsidR="007F3747" w:rsidRPr="00466C67" w:rsidRDefault="007F3747" w:rsidP="007F3747">
      <w:pPr>
        <w:ind w:firstLine="480"/>
        <w:rPr>
          <w:rFonts w:cs="宋体"/>
          <w:kern w:val="0"/>
          <w:szCs w:val="24"/>
        </w:rPr>
      </w:pPr>
      <w:r w:rsidRPr="00466C67">
        <w:rPr>
          <w:rFonts w:cs="宋体" w:hint="eastAsia"/>
          <w:kern w:val="0"/>
          <w:szCs w:val="24"/>
        </w:rPr>
        <w:t>因此，项目的建设对声环境保护目标的影响属可接受范围。</w:t>
      </w:r>
    </w:p>
    <w:p w:rsidR="007F3747" w:rsidRPr="00466C67" w:rsidRDefault="000C5E6E" w:rsidP="007F3747">
      <w:pPr>
        <w:pStyle w:val="3"/>
      </w:pPr>
      <w:bookmarkStart w:id="139" w:name="_Toc22210"/>
      <w:bookmarkStart w:id="140" w:name="_Toc89009652"/>
      <w:r w:rsidRPr="00466C67">
        <w:rPr>
          <w:rFonts w:hint="eastAsia"/>
        </w:rPr>
        <w:t xml:space="preserve"> </w:t>
      </w:r>
      <w:bookmarkStart w:id="141" w:name="_Toc96680666"/>
      <w:r w:rsidR="007F3747" w:rsidRPr="00466C67">
        <w:rPr>
          <w:rFonts w:hint="eastAsia"/>
        </w:rPr>
        <w:t>对生态环境环保目标的保护性</w:t>
      </w:r>
      <w:bookmarkEnd w:id="139"/>
      <w:bookmarkEnd w:id="140"/>
      <w:bookmarkEnd w:id="141"/>
    </w:p>
    <w:p w:rsidR="007F3747" w:rsidRPr="00466C67" w:rsidRDefault="007F3747" w:rsidP="007F3747">
      <w:pPr>
        <w:ind w:firstLine="480"/>
        <w:rPr>
          <w:rFonts w:cs="宋体"/>
          <w:kern w:val="0"/>
          <w:szCs w:val="24"/>
        </w:rPr>
      </w:pPr>
      <w:r w:rsidRPr="00466C67">
        <w:rPr>
          <w:rFonts w:cs="宋体" w:hint="eastAsia"/>
          <w:kern w:val="0"/>
          <w:szCs w:val="24"/>
        </w:rPr>
        <w:t>工程对生态环境的影响集中在施工期，随着项目水保及生态防护措施的落实，区域生态环境将逐步恢复至原状。</w:t>
      </w:r>
    </w:p>
    <w:p w:rsidR="007F3747" w:rsidRPr="00466C67" w:rsidRDefault="007F3747" w:rsidP="007F3747">
      <w:pPr>
        <w:ind w:firstLine="480"/>
        <w:rPr>
          <w:rFonts w:cs="宋体"/>
          <w:kern w:val="0"/>
          <w:szCs w:val="24"/>
        </w:rPr>
      </w:pPr>
      <w:r w:rsidRPr="00466C67">
        <w:rPr>
          <w:rFonts w:cs="宋体" w:hint="eastAsia"/>
          <w:kern w:val="0"/>
          <w:szCs w:val="24"/>
        </w:rPr>
        <w:t>因此，项目的建设对生态环境保护目标的影响属可接受范围。</w:t>
      </w:r>
    </w:p>
    <w:p w:rsidR="007F3747" w:rsidRPr="00466C67" w:rsidRDefault="000C5E6E" w:rsidP="007F3747">
      <w:pPr>
        <w:pStyle w:val="2"/>
      </w:pPr>
      <w:bookmarkStart w:id="142" w:name="_Toc29671"/>
      <w:bookmarkStart w:id="143" w:name="_Toc89009653"/>
      <w:r w:rsidRPr="00466C67">
        <w:rPr>
          <w:rFonts w:hint="eastAsia"/>
        </w:rPr>
        <w:t xml:space="preserve"> </w:t>
      </w:r>
      <w:bookmarkStart w:id="144" w:name="_Toc96680667"/>
      <w:r w:rsidR="007F3747" w:rsidRPr="00466C67">
        <w:rPr>
          <w:rFonts w:hint="eastAsia"/>
        </w:rPr>
        <w:t>小结</w:t>
      </w:r>
      <w:bookmarkEnd w:id="142"/>
      <w:bookmarkEnd w:id="143"/>
      <w:bookmarkEnd w:id="144"/>
    </w:p>
    <w:p w:rsidR="00837EE9" w:rsidRPr="00466C67" w:rsidRDefault="007F3747" w:rsidP="005C62F9">
      <w:pPr>
        <w:ind w:firstLine="480"/>
      </w:pPr>
      <w:r w:rsidRPr="00466C67">
        <w:rPr>
          <w:rFonts w:cs="宋体" w:hint="eastAsia"/>
          <w:kern w:val="0"/>
          <w:szCs w:val="24"/>
        </w:rPr>
        <w:t>从上述分析可知，本项目的选址、选线符合国家的相关法律法规，符合国家的产业政策和相关规划，项目建成后所在区域的环境功能不会发生大的改变，对环境敏感目标的影响属可接受的范围，本项目的选址、选线从环保角度认为可行。</w:t>
      </w:r>
    </w:p>
    <w:p w:rsidR="00837EE9" w:rsidRPr="00466C67" w:rsidRDefault="00837EE9" w:rsidP="00837EE9">
      <w:pPr>
        <w:ind w:firstLine="480"/>
      </w:pPr>
    </w:p>
    <w:p w:rsidR="00837EE9" w:rsidRPr="00466C67" w:rsidRDefault="00837EE9" w:rsidP="00837EE9">
      <w:pPr>
        <w:pStyle w:val="a0"/>
        <w:ind w:left="900" w:hanging="420"/>
      </w:pPr>
    </w:p>
    <w:p w:rsidR="00F62C83" w:rsidRPr="00466C67" w:rsidRDefault="00F62C83" w:rsidP="00A30E06">
      <w:pPr>
        <w:pStyle w:val="a0"/>
        <w:ind w:left="900" w:hanging="420"/>
        <w:sectPr w:rsidR="00F62C83" w:rsidRPr="00466C67">
          <w:headerReference w:type="default" r:id="rId43"/>
          <w:pgSz w:w="11906" w:h="16838"/>
          <w:pgMar w:top="1440" w:right="1797" w:bottom="1440" w:left="1797" w:header="851" w:footer="794" w:gutter="0"/>
          <w:cols w:space="425"/>
          <w:docGrid w:type="lines" w:linePitch="326"/>
        </w:sectPr>
      </w:pPr>
    </w:p>
    <w:p w:rsidR="000C5E6E" w:rsidRPr="00466C67" w:rsidRDefault="000C5E6E" w:rsidP="000C5E6E">
      <w:pPr>
        <w:pStyle w:val="1"/>
        <w:rPr>
          <w:rFonts w:cs="Times New Roman"/>
        </w:rPr>
      </w:pPr>
      <w:bookmarkStart w:id="145" w:name="_Toc89009654"/>
      <w:bookmarkStart w:id="146" w:name="_Toc96680668"/>
      <w:r w:rsidRPr="00466C67">
        <w:rPr>
          <w:rFonts w:cs="Times New Roman"/>
        </w:rPr>
        <w:lastRenderedPageBreak/>
        <w:t>工程分析</w:t>
      </w:r>
      <w:bookmarkEnd w:id="145"/>
      <w:bookmarkEnd w:id="146"/>
    </w:p>
    <w:p w:rsidR="000C5E6E" w:rsidRPr="00466C67" w:rsidRDefault="000C5E6E" w:rsidP="000C5E6E">
      <w:pPr>
        <w:ind w:firstLine="480"/>
        <w:rPr>
          <w:rFonts w:cs="Times New Roman"/>
        </w:rPr>
      </w:pPr>
      <w:r w:rsidRPr="00466C67">
        <w:rPr>
          <w:rFonts w:cs="Times New Roman"/>
        </w:rPr>
        <w:t>根据项目的工程特点，建设项目的环境影响因素可分为施工期和营运期两个阶段。工程施工期的主要工程活动是开挖管沟、敷设管道、覆土回填，营运期主要工程活动为天然气输送。</w:t>
      </w:r>
    </w:p>
    <w:p w:rsidR="000C5E6E" w:rsidRPr="00466C67" w:rsidRDefault="000C5E6E" w:rsidP="000C5E6E">
      <w:pPr>
        <w:pStyle w:val="2"/>
        <w:rPr>
          <w:rFonts w:cs="Times New Roman"/>
        </w:rPr>
      </w:pPr>
      <w:bookmarkStart w:id="147" w:name="_Toc89009655"/>
      <w:r w:rsidRPr="00466C67">
        <w:rPr>
          <w:rFonts w:cs="Times New Roman" w:hint="eastAsia"/>
        </w:rPr>
        <w:t xml:space="preserve"> </w:t>
      </w:r>
      <w:bookmarkStart w:id="148" w:name="_Toc96680669"/>
      <w:r w:rsidRPr="00466C67">
        <w:rPr>
          <w:rFonts w:cs="Times New Roman" w:hint="eastAsia"/>
        </w:rPr>
        <w:t>施工期</w:t>
      </w:r>
      <w:bookmarkEnd w:id="147"/>
      <w:r w:rsidR="00B560DF" w:rsidRPr="00466C67">
        <w:rPr>
          <w:rFonts w:cs="Times New Roman" w:hint="eastAsia"/>
        </w:rPr>
        <w:t>工艺流程及产污</w:t>
      </w:r>
      <w:r w:rsidR="00B560DF" w:rsidRPr="00466C67">
        <w:rPr>
          <w:rFonts w:cs="Times New Roman"/>
        </w:rPr>
        <w:t>分析</w:t>
      </w:r>
      <w:bookmarkEnd w:id="148"/>
    </w:p>
    <w:p w:rsidR="000C5E6E" w:rsidRPr="00466C67" w:rsidRDefault="000C5E6E" w:rsidP="000C5E6E">
      <w:pPr>
        <w:pStyle w:val="3"/>
        <w:rPr>
          <w:rFonts w:cs="Times New Roman"/>
        </w:rPr>
      </w:pPr>
      <w:bookmarkStart w:id="149" w:name="_Toc89009656"/>
      <w:r w:rsidRPr="00466C67">
        <w:rPr>
          <w:rFonts w:cs="Times New Roman" w:hint="eastAsia"/>
        </w:rPr>
        <w:t xml:space="preserve"> </w:t>
      </w:r>
      <w:bookmarkStart w:id="150" w:name="_Toc96680670"/>
      <w:r w:rsidRPr="00466C67">
        <w:rPr>
          <w:rFonts w:cs="Times New Roman"/>
        </w:rPr>
        <w:t>施工期主要工艺</w:t>
      </w:r>
      <w:bookmarkEnd w:id="149"/>
      <w:bookmarkEnd w:id="150"/>
    </w:p>
    <w:p w:rsidR="00A30E06" w:rsidRPr="00466C67" w:rsidRDefault="000C5E6E" w:rsidP="00D265B8">
      <w:pPr>
        <w:ind w:firstLine="480"/>
      </w:pPr>
      <w:r w:rsidRPr="00466C67">
        <w:rPr>
          <w:rFonts w:cs="Times New Roman"/>
        </w:rPr>
        <w:t>施工期根据工程特点，本工程管线主要采用直埋敷设、挖</w:t>
      </w:r>
      <w:r w:rsidR="00DE5D65" w:rsidRPr="00466C67">
        <w:rPr>
          <w:rFonts w:cs="Times New Roman"/>
        </w:rPr>
        <w:t>沟</w:t>
      </w:r>
      <w:r w:rsidRPr="00466C67">
        <w:rPr>
          <w:rFonts w:cs="Times New Roman"/>
        </w:rPr>
        <w:t>穿越</w:t>
      </w:r>
      <w:r w:rsidR="00DE5D65" w:rsidRPr="00466C67">
        <w:rPr>
          <w:rFonts w:cs="Times New Roman"/>
        </w:rPr>
        <w:t>公路</w:t>
      </w:r>
      <w:r w:rsidRPr="00466C67">
        <w:rPr>
          <w:rFonts w:cs="Times New Roman"/>
        </w:rPr>
        <w:t>等施工工艺。结合沿线地形地貌特征，为最大限度的降低工程建设对生态环境的影响，一般区域具体机械施工条件的地方采用人工和机械相结合的作业方式，不能采用机械施工的区域采用人工开挖。</w:t>
      </w:r>
      <w:r w:rsidRPr="00466C67">
        <w:t>项目管道施工工艺流程及产污情况详见下图：</w:t>
      </w:r>
    </w:p>
    <w:p w:rsidR="0068071E" w:rsidRPr="00466C67" w:rsidRDefault="00560AD6" w:rsidP="0068071E">
      <w:pPr>
        <w:pStyle w:val="affc"/>
      </w:pPr>
      <w:r w:rsidRPr="00466C67">
        <w:object w:dxaOrig="8745" w:dyaOrig="9330">
          <v:shape id="_x0000_i1027" type="#_x0000_t75" style="width:334.95pt;height:356.85pt" o:ole="">
            <v:imagedata r:id="rId44" o:title=""/>
          </v:shape>
          <o:OLEObject Type="Embed" ProgID="Visio.Drawing.15" ShapeID="_x0000_i1027" DrawAspect="Content" ObjectID="_1710331548" r:id="rId45"/>
        </w:object>
      </w:r>
    </w:p>
    <w:p w:rsidR="00742BFC" w:rsidRPr="00466C67" w:rsidRDefault="00D566B9">
      <w:pPr>
        <w:pStyle w:val="afff5"/>
        <w:rPr>
          <w:rFonts w:cs="Times New Roman"/>
        </w:rPr>
      </w:pPr>
      <w:r w:rsidRPr="00466C67">
        <w:rPr>
          <w:rFonts w:cs="Times New Roman"/>
        </w:rPr>
        <w:t>图</w:t>
      </w:r>
      <w:r w:rsidR="00766063" w:rsidRPr="00466C67">
        <w:rPr>
          <w:rFonts w:cs="Times New Roman"/>
        </w:rPr>
        <w:fldChar w:fldCharType="begin"/>
      </w:r>
      <w:r w:rsidR="00766063" w:rsidRPr="00466C67">
        <w:rPr>
          <w:rFonts w:cs="Times New Roman"/>
        </w:rPr>
        <w:instrText xml:space="preserve"> STYLEREF 2 \s </w:instrText>
      </w:r>
      <w:r w:rsidR="00766063" w:rsidRPr="00466C67">
        <w:rPr>
          <w:rFonts w:cs="Times New Roman"/>
        </w:rPr>
        <w:fldChar w:fldCharType="separate"/>
      </w:r>
      <w:r w:rsidR="00C22988">
        <w:rPr>
          <w:rFonts w:cs="Times New Roman"/>
          <w:noProof/>
        </w:rPr>
        <w:t>4.1</w:t>
      </w:r>
      <w:r w:rsidR="00766063" w:rsidRPr="00466C67">
        <w:rPr>
          <w:rFonts w:cs="Times New Roman"/>
        </w:rPr>
        <w:fldChar w:fldCharType="end"/>
      </w:r>
      <w:r w:rsidR="00766063" w:rsidRPr="00466C67">
        <w:rPr>
          <w:rFonts w:cs="Times New Roman"/>
        </w:rPr>
        <w:noBreakHyphen/>
      </w:r>
      <w:r w:rsidR="00766063" w:rsidRPr="00466C67">
        <w:rPr>
          <w:rFonts w:cs="Times New Roman"/>
        </w:rPr>
        <w:fldChar w:fldCharType="begin"/>
      </w:r>
      <w:r w:rsidR="00766063" w:rsidRPr="00466C67">
        <w:rPr>
          <w:rFonts w:cs="Times New Roman"/>
        </w:rPr>
        <w:instrText xml:space="preserve"> SEQ </w:instrText>
      </w:r>
      <w:r w:rsidR="00766063" w:rsidRPr="00466C67">
        <w:rPr>
          <w:rFonts w:cs="Times New Roman"/>
        </w:rPr>
        <w:instrText>图</w:instrText>
      </w:r>
      <w:r w:rsidR="00766063" w:rsidRPr="00466C67">
        <w:rPr>
          <w:rFonts w:cs="Times New Roman"/>
        </w:rPr>
        <w:instrText xml:space="preserve"> \* ARABIC \s 2 </w:instrText>
      </w:r>
      <w:r w:rsidR="00766063" w:rsidRPr="00466C67">
        <w:rPr>
          <w:rFonts w:cs="Times New Roman"/>
        </w:rPr>
        <w:fldChar w:fldCharType="separate"/>
      </w:r>
      <w:r w:rsidR="00C22988">
        <w:rPr>
          <w:rFonts w:cs="Times New Roman"/>
          <w:noProof/>
        </w:rPr>
        <w:t>1</w:t>
      </w:r>
      <w:r w:rsidR="00766063" w:rsidRPr="00466C67">
        <w:rPr>
          <w:rFonts w:cs="Times New Roman"/>
        </w:rPr>
        <w:fldChar w:fldCharType="end"/>
      </w:r>
      <w:r w:rsidRPr="00466C67">
        <w:rPr>
          <w:rFonts w:cs="Times New Roman"/>
        </w:rPr>
        <w:t xml:space="preserve">  </w:t>
      </w:r>
      <w:r w:rsidRPr="00466C67">
        <w:rPr>
          <w:rFonts w:cs="Times New Roman"/>
        </w:rPr>
        <w:t>项目施工期工艺流程及产污位置图</w:t>
      </w:r>
    </w:p>
    <w:p w:rsidR="00DA6357" w:rsidRPr="00466C67" w:rsidRDefault="00DA6357" w:rsidP="00DA6357">
      <w:pPr>
        <w:ind w:firstLine="482"/>
        <w:rPr>
          <w:rFonts w:cs="Times New Roman"/>
          <w:b/>
          <w:bCs/>
        </w:rPr>
      </w:pPr>
      <w:r w:rsidRPr="00466C67">
        <w:rPr>
          <w:rFonts w:cs="Times New Roman"/>
          <w:b/>
          <w:bCs/>
        </w:rPr>
        <w:lastRenderedPageBreak/>
        <w:t>（</w:t>
      </w:r>
      <w:r w:rsidRPr="00466C67">
        <w:rPr>
          <w:rFonts w:cs="Times New Roman"/>
          <w:b/>
          <w:bCs/>
        </w:rPr>
        <w:t>1</w:t>
      </w:r>
      <w:r w:rsidRPr="00466C67">
        <w:rPr>
          <w:rFonts w:cs="Times New Roman"/>
          <w:b/>
          <w:bCs/>
        </w:rPr>
        <w:t>）施工作业带清理平整或</w:t>
      </w:r>
      <w:r w:rsidR="00BC2B99" w:rsidRPr="00466C67">
        <w:rPr>
          <w:rFonts w:cs="Times New Roman" w:hint="eastAsia"/>
          <w:b/>
          <w:bCs/>
        </w:rPr>
        <w:t>修整</w:t>
      </w:r>
      <w:r w:rsidRPr="00466C67">
        <w:rPr>
          <w:rFonts w:cs="Times New Roman"/>
          <w:b/>
          <w:bCs/>
        </w:rPr>
        <w:t>施工便道</w:t>
      </w:r>
    </w:p>
    <w:p w:rsidR="00DA6357" w:rsidRPr="00466C67" w:rsidRDefault="00DA6357" w:rsidP="00DA6357">
      <w:pPr>
        <w:ind w:firstLine="480"/>
        <w:rPr>
          <w:rFonts w:cs="Times New Roman"/>
        </w:rPr>
      </w:pPr>
      <w:r w:rsidRPr="00466C67">
        <w:rPr>
          <w:rFonts w:cs="Times New Roman"/>
        </w:rPr>
        <w:t>首先要对施工作业带进行清理和平整，并修</w:t>
      </w:r>
      <w:r w:rsidR="00BC2B99" w:rsidRPr="00466C67">
        <w:rPr>
          <w:rFonts w:cs="Times New Roman" w:hint="eastAsia"/>
        </w:rPr>
        <w:t>整</w:t>
      </w:r>
      <w:r w:rsidRPr="00466C67">
        <w:rPr>
          <w:rFonts w:cs="Times New Roman"/>
        </w:rPr>
        <w:t>必要的施工道路，以便施工人员、车辆和机械设备通行。本工程施工作业带宽度</w:t>
      </w:r>
      <w:r w:rsidR="009A2107" w:rsidRPr="00466C67">
        <w:rPr>
          <w:rFonts w:cs="Times New Roman"/>
        </w:rPr>
        <w:t>为</w:t>
      </w:r>
      <w:r w:rsidRPr="00466C67">
        <w:rPr>
          <w:rFonts w:cs="Times New Roman"/>
        </w:rPr>
        <w:t>12m</w:t>
      </w:r>
      <w:r w:rsidRPr="00466C67">
        <w:rPr>
          <w:rFonts w:cs="Times New Roman"/>
        </w:rPr>
        <w:t>，以减少施工占地</w:t>
      </w:r>
      <w:r w:rsidR="009A2107" w:rsidRPr="00466C67">
        <w:rPr>
          <w:rFonts w:hint="eastAsia"/>
        </w:rPr>
        <w:t>，应严格控制管道施工作业带宽度</w:t>
      </w:r>
      <w:r w:rsidRPr="00466C67">
        <w:rPr>
          <w:rFonts w:cs="Times New Roman"/>
        </w:rPr>
        <w:t>。管路沿线新建施工便道。一般采用机械化施工方式，由推土机进行清理，特殊地段由人工完成。</w:t>
      </w:r>
    </w:p>
    <w:p w:rsidR="002676E6" w:rsidRPr="00466C67" w:rsidRDefault="002676E6" w:rsidP="002676E6">
      <w:pPr>
        <w:ind w:firstLine="482"/>
        <w:rPr>
          <w:rFonts w:cs="Times New Roman"/>
          <w:b/>
          <w:bCs/>
        </w:rPr>
      </w:pPr>
      <w:r w:rsidRPr="00466C67">
        <w:rPr>
          <w:rFonts w:cs="Times New Roman"/>
          <w:b/>
          <w:bCs/>
        </w:rPr>
        <w:t>（</w:t>
      </w:r>
      <w:r w:rsidRPr="00466C67">
        <w:rPr>
          <w:rFonts w:cs="Times New Roman"/>
          <w:b/>
          <w:bCs/>
        </w:rPr>
        <w:t>2</w:t>
      </w:r>
      <w:r w:rsidRPr="00466C67">
        <w:rPr>
          <w:rFonts w:cs="Times New Roman"/>
          <w:b/>
          <w:bCs/>
        </w:rPr>
        <w:t>）开挖管沟</w:t>
      </w:r>
    </w:p>
    <w:p w:rsidR="002676E6" w:rsidRPr="00466C67" w:rsidRDefault="002676E6" w:rsidP="002676E6">
      <w:pPr>
        <w:ind w:firstLine="480"/>
        <w:rPr>
          <w:rFonts w:cs="Times New Roman"/>
        </w:rPr>
      </w:pPr>
      <w:r w:rsidRPr="00466C67">
        <w:rPr>
          <w:rFonts w:cs="Times New Roman"/>
        </w:rPr>
        <w:t>在地势平坦、交通便利等可利用机械作业的地段，管沟的挖掘一般由挖掘机来完成，在特殊地段由人工开挖完成。依据管道的直径、管道的固定方法、当地的地质条件等确定管沟的开挖参数。管沟的宽度为管径和加宽余量之和。挖出来的土石方暂时堆放到焊接施工对面一侧供后续回填。一般线路段管道设计埋设深度为管顶覆土</w:t>
      </w:r>
      <w:r w:rsidRPr="00466C67">
        <w:rPr>
          <w:rFonts w:cs="Times New Roman"/>
        </w:rPr>
        <w:t>1.2m</w:t>
      </w:r>
      <w:r w:rsidRPr="00466C67">
        <w:rPr>
          <w:rFonts w:cs="Times New Roman"/>
        </w:rPr>
        <w:t>。</w:t>
      </w:r>
    </w:p>
    <w:p w:rsidR="00BC2B99" w:rsidRPr="00466C67" w:rsidRDefault="002676E6" w:rsidP="002676E6">
      <w:pPr>
        <w:ind w:firstLine="482"/>
        <w:rPr>
          <w:rFonts w:cs="Times New Roman"/>
          <w:b/>
          <w:bCs/>
        </w:rPr>
      </w:pPr>
      <w:r w:rsidRPr="00466C67">
        <w:rPr>
          <w:rFonts w:cs="Times New Roman"/>
          <w:b/>
          <w:bCs/>
        </w:rPr>
        <w:t>（</w:t>
      </w:r>
      <w:r w:rsidRPr="00466C67">
        <w:rPr>
          <w:rFonts w:cs="Times New Roman"/>
          <w:b/>
          <w:bCs/>
        </w:rPr>
        <w:t>3</w:t>
      </w:r>
      <w:r w:rsidRPr="00466C67">
        <w:rPr>
          <w:rFonts w:cs="Times New Roman"/>
          <w:b/>
          <w:bCs/>
        </w:rPr>
        <w:t>）</w:t>
      </w:r>
      <w:r w:rsidR="00BC2B99" w:rsidRPr="00466C67">
        <w:rPr>
          <w:rFonts w:cs="Times New Roman" w:hint="eastAsia"/>
          <w:b/>
          <w:bCs/>
        </w:rPr>
        <w:t>管道组</w:t>
      </w:r>
      <w:r w:rsidR="00BC2B99" w:rsidRPr="00466C67">
        <w:rPr>
          <w:rFonts w:cs="Times New Roman"/>
          <w:b/>
          <w:bCs/>
        </w:rPr>
        <w:t>焊</w:t>
      </w:r>
    </w:p>
    <w:p w:rsidR="00BC2B99" w:rsidRPr="00466C67" w:rsidRDefault="00BC2B99" w:rsidP="003F6E6E">
      <w:pPr>
        <w:ind w:firstLine="480"/>
      </w:pPr>
      <w:r w:rsidRPr="00466C67">
        <w:rPr>
          <w:rFonts w:cs="Times New Roman"/>
        </w:rPr>
        <w:t>用运输车辆和起重设备进行管材的卸车、搬运和布管，</w:t>
      </w:r>
      <w:r w:rsidR="003F6E6E" w:rsidRPr="00466C67">
        <w:rPr>
          <w:rFonts w:cs="Times New Roman"/>
        </w:rPr>
        <w:t>然后进行</w:t>
      </w:r>
      <w:r w:rsidRPr="00466C67">
        <w:rPr>
          <w:rFonts w:ascii="宋体" w:hAnsi="宋体" w:cs="Times New Roman"/>
        </w:rPr>
        <w:t>组装焊接新管线</w:t>
      </w:r>
    </w:p>
    <w:p w:rsidR="002676E6" w:rsidRPr="00466C67" w:rsidRDefault="003F6E6E" w:rsidP="002676E6">
      <w:pPr>
        <w:ind w:firstLine="482"/>
        <w:rPr>
          <w:rFonts w:cs="Times New Roman"/>
          <w:b/>
          <w:bCs/>
        </w:rPr>
      </w:pPr>
      <w:r w:rsidRPr="00466C67">
        <w:rPr>
          <w:rFonts w:cs="Times New Roman"/>
          <w:b/>
          <w:bCs/>
        </w:rPr>
        <w:t>（</w:t>
      </w:r>
      <w:r w:rsidRPr="00466C67">
        <w:rPr>
          <w:rFonts w:cs="Times New Roman" w:hint="eastAsia"/>
          <w:b/>
          <w:bCs/>
        </w:rPr>
        <w:t>4</w:t>
      </w:r>
      <w:r w:rsidRPr="00466C67">
        <w:rPr>
          <w:rFonts w:cs="Times New Roman"/>
          <w:b/>
          <w:bCs/>
        </w:rPr>
        <w:t>）</w:t>
      </w:r>
      <w:r w:rsidR="00BC2B99" w:rsidRPr="00466C67">
        <w:rPr>
          <w:rFonts w:cs="Times New Roman" w:hint="eastAsia"/>
          <w:b/>
          <w:bCs/>
        </w:rPr>
        <w:t>下</w:t>
      </w:r>
      <w:r w:rsidR="00BC2B99" w:rsidRPr="00466C67">
        <w:rPr>
          <w:rFonts w:cs="Times New Roman"/>
          <w:b/>
          <w:bCs/>
        </w:rPr>
        <w:t>管入沟</w:t>
      </w:r>
      <w:r w:rsidRPr="00466C67">
        <w:rPr>
          <w:rFonts w:cs="Times New Roman" w:hint="eastAsia"/>
          <w:b/>
          <w:bCs/>
        </w:rPr>
        <w:t>、</w:t>
      </w:r>
      <w:r w:rsidR="002676E6" w:rsidRPr="00466C67">
        <w:rPr>
          <w:rFonts w:cs="Times New Roman"/>
          <w:b/>
          <w:bCs/>
        </w:rPr>
        <w:t>布管、焊接和防腐</w:t>
      </w:r>
    </w:p>
    <w:p w:rsidR="002676E6" w:rsidRPr="00466C67" w:rsidRDefault="003F6E6E" w:rsidP="002676E6">
      <w:pPr>
        <w:ind w:firstLine="480"/>
        <w:rPr>
          <w:rFonts w:cs="Times New Roman"/>
        </w:rPr>
      </w:pPr>
      <w:r w:rsidRPr="00466C67">
        <w:rPr>
          <w:rFonts w:cs="Times New Roman"/>
        </w:rPr>
        <w:t>在管道下沟之前，首先进行管沟的清理工作，去除石块，在石方段还要铺垫细纱土，然后将管道吊起下沟。</w:t>
      </w:r>
      <w:r w:rsidR="002676E6" w:rsidRPr="00466C67">
        <w:rPr>
          <w:rFonts w:cs="Times New Roman"/>
        </w:rPr>
        <w:t>然后进行管子检查、刷管、对口、焊接、焊口检查的辅管作业。管道的防腐一般在委托的加工工厂内完成，现场需要进行涂层的检查和修补及接口防腐等工作。</w:t>
      </w:r>
    </w:p>
    <w:p w:rsidR="002C6B90" w:rsidRPr="00466C67" w:rsidRDefault="002C6B90" w:rsidP="002C6B90">
      <w:pPr>
        <w:ind w:firstLine="482"/>
        <w:rPr>
          <w:rFonts w:cs="Times New Roman"/>
          <w:b/>
          <w:bCs/>
        </w:rPr>
      </w:pPr>
      <w:r w:rsidRPr="00466C67">
        <w:rPr>
          <w:rFonts w:cs="Times New Roman"/>
          <w:b/>
          <w:bCs/>
        </w:rPr>
        <w:t>（</w:t>
      </w:r>
      <w:r w:rsidR="003F6E6E" w:rsidRPr="00466C67">
        <w:rPr>
          <w:rFonts w:cs="Times New Roman"/>
          <w:b/>
          <w:bCs/>
        </w:rPr>
        <w:t>5</w:t>
      </w:r>
      <w:r w:rsidRPr="00466C67">
        <w:rPr>
          <w:rFonts w:cs="Times New Roman"/>
          <w:b/>
          <w:bCs/>
        </w:rPr>
        <w:t>）管沟回填</w:t>
      </w:r>
    </w:p>
    <w:p w:rsidR="002C6B90" w:rsidRPr="00466C67" w:rsidRDefault="002C6B90" w:rsidP="002C6B90">
      <w:pPr>
        <w:ind w:firstLine="480"/>
        <w:rPr>
          <w:rFonts w:cs="Times New Roman"/>
        </w:rPr>
      </w:pPr>
      <w:r w:rsidRPr="00466C67">
        <w:rPr>
          <w:rFonts w:cs="Times New Roman"/>
        </w:rPr>
        <w:t>管沟的回填包括管沟回填和肥土层恢复，采用机械设备进行回填，恢复施工带的地形、地貌，减少对农业耕地的影响。管顶覆细土达</w:t>
      </w:r>
      <w:r w:rsidRPr="00466C67">
        <w:rPr>
          <w:rFonts w:cs="Times New Roman"/>
        </w:rPr>
        <w:t>0.3m</w:t>
      </w:r>
      <w:r w:rsidRPr="00466C67">
        <w:rPr>
          <w:rFonts w:cs="Times New Roman"/>
        </w:rPr>
        <w:t>后再以原状土回填，回填土需超过自然地面至少</w:t>
      </w:r>
      <w:r w:rsidRPr="00466C67">
        <w:rPr>
          <w:rFonts w:cs="Times New Roman"/>
        </w:rPr>
        <w:t>0.3m</w:t>
      </w:r>
      <w:r w:rsidRPr="00466C67">
        <w:rPr>
          <w:rFonts w:cs="Times New Roman"/>
        </w:rPr>
        <w:t>。在管沟的回填过程中，严格按照回填操作规范进行，以避免在回填操作过程中破坏管道的绝缘防腐层，留下事故隐患。</w:t>
      </w:r>
    </w:p>
    <w:p w:rsidR="002676E6" w:rsidRPr="00466C67" w:rsidRDefault="002676E6" w:rsidP="002676E6">
      <w:pPr>
        <w:ind w:firstLine="482"/>
        <w:rPr>
          <w:rFonts w:cs="Times New Roman"/>
          <w:b/>
          <w:bCs/>
        </w:rPr>
      </w:pPr>
      <w:r w:rsidRPr="00466C67">
        <w:rPr>
          <w:rFonts w:cs="Times New Roman"/>
          <w:b/>
          <w:bCs/>
        </w:rPr>
        <w:t>（</w:t>
      </w:r>
      <w:r w:rsidR="003F6E6E" w:rsidRPr="00466C67">
        <w:rPr>
          <w:rFonts w:cs="Times New Roman"/>
          <w:b/>
          <w:bCs/>
        </w:rPr>
        <w:t>6</w:t>
      </w:r>
      <w:r w:rsidRPr="00466C67">
        <w:rPr>
          <w:rFonts w:cs="Times New Roman"/>
          <w:b/>
          <w:bCs/>
        </w:rPr>
        <w:t>）清管、测径及试压</w:t>
      </w:r>
    </w:p>
    <w:p w:rsidR="002676E6" w:rsidRPr="00466C67" w:rsidRDefault="002676E6" w:rsidP="002676E6">
      <w:pPr>
        <w:ind w:firstLine="480"/>
        <w:rPr>
          <w:rFonts w:cs="Times New Roman"/>
        </w:rPr>
      </w:pPr>
      <w:r w:rsidRPr="00466C67">
        <w:rPr>
          <w:rFonts w:cs="Times New Roman"/>
        </w:rPr>
        <w:t>为确保管道安全和合格，埋地管道要进行分段清管、测径和试压。清管和测径先后进行合格后再进行试压工作。清管和测径均采用清管器，使用压缩空气推动清管器。清管和测径结束后进行分段试压，试压介质优先采用清洁水。管线试</w:t>
      </w:r>
      <w:r w:rsidRPr="00466C67">
        <w:rPr>
          <w:rFonts w:cs="Times New Roman"/>
        </w:rPr>
        <w:lastRenderedPageBreak/>
        <w:t>压严格按相关规范执行。</w:t>
      </w:r>
    </w:p>
    <w:p w:rsidR="002676E6" w:rsidRPr="00466C67" w:rsidRDefault="002676E6" w:rsidP="002676E6">
      <w:pPr>
        <w:ind w:firstLine="482"/>
        <w:rPr>
          <w:rFonts w:cs="Times New Roman"/>
          <w:b/>
          <w:bCs/>
        </w:rPr>
      </w:pPr>
      <w:r w:rsidRPr="00466C67">
        <w:rPr>
          <w:rFonts w:cs="Times New Roman" w:hint="eastAsia"/>
          <w:b/>
          <w:bCs/>
        </w:rPr>
        <w:t>（</w:t>
      </w:r>
      <w:r w:rsidR="003F6E6E" w:rsidRPr="00466C67">
        <w:rPr>
          <w:rFonts w:cs="Times New Roman"/>
          <w:b/>
          <w:bCs/>
        </w:rPr>
        <w:t>7</w:t>
      </w:r>
      <w:r w:rsidRPr="00466C67">
        <w:rPr>
          <w:rFonts w:cs="Times New Roman" w:hint="eastAsia"/>
          <w:b/>
          <w:bCs/>
        </w:rPr>
        <w:t>）旧管线处理、临时管线拆除回收</w:t>
      </w:r>
    </w:p>
    <w:p w:rsidR="00D265B8" w:rsidRPr="00466C67" w:rsidRDefault="002676E6" w:rsidP="00A8303B">
      <w:pPr>
        <w:ind w:firstLine="480"/>
        <w:rPr>
          <w:rFonts w:cs="Times New Roman"/>
        </w:rPr>
      </w:pPr>
      <w:r w:rsidRPr="00466C67">
        <w:rPr>
          <w:rFonts w:cs="Times New Roman" w:hint="eastAsia"/>
        </w:rPr>
        <w:t>对原废弃段管线进行</w:t>
      </w:r>
      <w:r w:rsidR="00A8303B" w:rsidRPr="00466C67">
        <w:rPr>
          <w:rFonts w:cs="Times New Roman" w:hint="eastAsia"/>
        </w:rPr>
        <w:t>无害化</w:t>
      </w:r>
      <w:r w:rsidRPr="00466C67">
        <w:rPr>
          <w:rFonts w:cs="Times New Roman" w:hint="eastAsia"/>
        </w:rPr>
        <w:t>弃置处理，包括废弃管段清理和注氮封堵</w:t>
      </w:r>
      <w:r w:rsidR="00A8303B" w:rsidRPr="00466C67">
        <w:rPr>
          <w:rFonts w:cs="Times New Roman" w:hint="eastAsia"/>
        </w:rPr>
        <w:t>。</w:t>
      </w:r>
      <w:r w:rsidR="00A8303B" w:rsidRPr="00466C67">
        <w:rPr>
          <w:rFonts w:ascii="宋体" w:hAnsi="宋体" w:cs="宋体" w:hint="eastAsia"/>
          <w:kern w:val="0"/>
          <w:szCs w:val="24"/>
        </w:rPr>
        <w:t>根据现场踏勘，原管道周边环境主要为基本农田及荒地，为避免已废弃输气管道产生安全隐患，</w:t>
      </w:r>
      <w:r w:rsidR="00D265B8" w:rsidRPr="00466C67">
        <w:rPr>
          <w:rFonts w:ascii="宋体" w:hAnsi="宋体" w:cs="宋体" w:hint="eastAsia"/>
          <w:kern w:val="0"/>
          <w:szCs w:val="24"/>
        </w:rPr>
        <w:t>氮气封堵进行处理，完成后原土回填</w:t>
      </w:r>
      <w:r w:rsidRPr="00466C67">
        <w:rPr>
          <w:rFonts w:cs="Times New Roman" w:hint="eastAsia"/>
        </w:rPr>
        <w:t>。</w:t>
      </w:r>
    </w:p>
    <w:p w:rsidR="002676E6" w:rsidRPr="00466C67" w:rsidRDefault="002676E6" w:rsidP="00A8303B">
      <w:pPr>
        <w:ind w:firstLine="480"/>
        <w:rPr>
          <w:rFonts w:cs="Times New Roman"/>
        </w:rPr>
      </w:pPr>
      <w:r w:rsidRPr="00466C67">
        <w:rPr>
          <w:rFonts w:cs="Times New Roman" w:hint="eastAsia"/>
        </w:rPr>
        <w:t>对临时管道和视频监控系统进行拆除回收。</w:t>
      </w:r>
      <w:r w:rsidRPr="00466C67">
        <w:rPr>
          <w:rFonts w:cs="Times New Roman" w:hint="eastAsia"/>
        </w:rPr>
        <w:t xml:space="preserve"> </w:t>
      </w:r>
    </w:p>
    <w:p w:rsidR="002676E6" w:rsidRPr="00466C67" w:rsidRDefault="002676E6" w:rsidP="002676E6">
      <w:pPr>
        <w:pStyle w:val="4"/>
        <w:jc w:val="both"/>
        <w:rPr>
          <w:rFonts w:cs="Times New Roman"/>
        </w:rPr>
      </w:pPr>
      <w:r w:rsidRPr="00466C67">
        <w:rPr>
          <w:rFonts w:cs="Times New Roman" w:hint="eastAsia"/>
        </w:rPr>
        <w:t xml:space="preserve"> </w:t>
      </w:r>
      <w:r w:rsidRPr="00466C67">
        <w:rPr>
          <w:rFonts w:cs="Times New Roman"/>
        </w:rPr>
        <w:t>施工组织方案</w:t>
      </w:r>
    </w:p>
    <w:p w:rsidR="002676E6" w:rsidRPr="00466C67" w:rsidRDefault="002676E6" w:rsidP="002676E6">
      <w:pPr>
        <w:ind w:firstLine="480"/>
        <w:rPr>
          <w:rFonts w:cs="Times New Roman"/>
        </w:rPr>
      </w:pPr>
      <w:r w:rsidRPr="00466C67">
        <w:rPr>
          <w:rFonts w:cs="Times New Roman"/>
        </w:rPr>
        <w:t>为减少管道施工对环境的影响，项目采用分段开挖、分段回填、分段施工的组织方案。由于本项目现属于初设阶段，具体的施工组织方案将由专业的天然气管道施工单位在施工前进行详细的编制。</w:t>
      </w:r>
    </w:p>
    <w:p w:rsidR="002676E6" w:rsidRPr="00466C67" w:rsidRDefault="002676E6" w:rsidP="002676E6">
      <w:pPr>
        <w:ind w:firstLine="480"/>
        <w:rPr>
          <w:rFonts w:cs="Times New Roman"/>
        </w:rPr>
      </w:pPr>
      <w:r w:rsidRPr="00466C67">
        <w:rPr>
          <w:rFonts w:cs="Times New Roman"/>
        </w:rPr>
        <w:t>本项目施工现场不设置施工营地，均租住当地农户或旅馆，施工现场根据实际情况设置移动式厕所，此部分生活污水经与附近农户协商，用作农肥，不外排。因此，本次环评要求施工单位在施工过程中严格按照环评及其批复的要求进行文明施工，减少对环境造成的影响，要求加强对施工单位的监管，避免生活污水生活垃圾等的乱排乱放。</w:t>
      </w:r>
    </w:p>
    <w:p w:rsidR="002676E6" w:rsidRPr="00466C67" w:rsidRDefault="002676E6" w:rsidP="002676E6">
      <w:pPr>
        <w:pStyle w:val="4"/>
        <w:jc w:val="both"/>
        <w:rPr>
          <w:rFonts w:cs="Times New Roman"/>
        </w:rPr>
      </w:pPr>
      <w:r w:rsidRPr="00466C67">
        <w:rPr>
          <w:rFonts w:cs="Times New Roman" w:hint="eastAsia"/>
        </w:rPr>
        <w:t xml:space="preserve"> </w:t>
      </w:r>
      <w:r w:rsidRPr="00466C67">
        <w:rPr>
          <w:rFonts w:cs="Times New Roman"/>
        </w:rPr>
        <w:t>管道敷设</w:t>
      </w:r>
    </w:p>
    <w:p w:rsidR="002676E6" w:rsidRPr="00466C67" w:rsidRDefault="002676E6" w:rsidP="002676E6">
      <w:pPr>
        <w:ind w:firstLine="480"/>
        <w:rPr>
          <w:rFonts w:cs="Times New Roman"/>
          <w:kern w:val="0"/>
          <w:szCs w:val="24"/>
        </w:rPr>
      </w:pPr>
      <w:r w:rsidRPr="00466C67">
        <w:rPr>
          <w:rFonts w:cs="Times New Roman"/>
          <w:kern w:val="0"/>
          <w:szCs w:val="24"/>
        </w:rPr>
        <w:t>本项目管道敷设应严格按照《油气长输管道工程施工及验收规范》（</w:t>
      </w:r>
      <w:r w:rsidRPr="00466C67">
        <w:rPr>
          <w:rFonts w:cs="Times New Roman"/>
          <w:kern w:val="0"/>
          <w:szCs w:val="24"/>
        </w:rPr>
        <w:t>GB50369-2014</w:t>
      </w:r>
      <w:r w:rsidRPr="00466C67">
        <w:rPr>
          <w:rFonts w:cs="Times New Roman"/>
          <w:kern w:val="0"/>
          <w:szCs w:val="24"/>
        </w:rPr>
        <w:t>）、《油气输送管道穿越工程施工规范》（</w:t>
      </w:r>
      <w:r w:rsidRPr="00466C67">
        <w:rPr>
          <w:rFonts w:cs="Times New Roman"/>
          <w:kern w:val="0"/>
          <w:szCs w:val="24"/>
        </w:rPr>
        <w:t>GB50424-2015</w:t>
      </w:r>
      <w:r w:rsidRPr="00466C67">
        <w:rPr>
          <w:rFonts w:cs="Times New Roman"/>
          <w:kern w:val="0"/>
          <w:szCs w:val="24"/>
        </w:rPr>
        <w:t>）等相关规范和标准执行。</w:t>
      </w:r>
    </w:p>
    <w:p w:rsidR="00E442E4" w:rsidRPr="00466C67" w:rsidRDefault="00E442E4" w:rsidP="00E442E4">
      <w:pPr>
        <w:ind w:firstLine="482"/>
        <w:rPr>
          <w:rFonts w:cs="Times New Roman"/>
          <w:b/>
        </w:rPr>
      </w:pPr>
      <w:r w:rsidRPr="00466C67">
        <w:rPr>
          <w:rFonts w:cs="Times New Roman" w:hint="eastAsia"/>
          <w:b/>
        </w:rPr>
        <w:t>（</w:t>
      </w:r>
      <w:r w:rsidRPr="00466C67">
        <w:rPr>
          <w:rFonts w:cs="Times New Roman" w:hint="eastAsia"/>
          <w:b/>
        </w:rPr>
        <w:t>1</w:t>
      </w:r>
      <w:r w:rsidRPr="00466C67">
        <w:rPr>
          <w:rFonts w:cs="Times New Roman" w:hint="eastAsia"/>
          <w:b/>
        </w:rPr>
        <w:t>）一般地段敷设</w:t>
      </w:r>
    </w:p>
    <w:p w:rsidR="009A2107" w:rsidRPr="00466C67" w:rsidRDefault="009A2107" w:rsidP="009A2107">
      <w:pPr>
        <w:ind w:firstLine="480"/>
      </w:pPr>
      <w:r w:rsidRPr="00466C67">
        <w:rPr>
          <w:rFonts w:cs="Times New Roman"/>
        </w:rPr>
        <w:t>1</w:t>
      </w:r>
      <w:r w:rsidRPr="00466C67">
        <w:rPr>
          <w:rFonts w:hint="eastAsia"/>
        </w:rPr>
        <w:t>）对于一般地段管顶覆土深度不小于</w:t>
      </w:r>
      <w:r w:rsidRPr="00466C67">
        <w:rPr>
          <w:rFonts w:cs="Times New Roman"/>
        </w:rPr>
        <w:t>1.2m</w:t>
      </w:r>
      <w:r w:rsidRPr="00466C67">
        <w:rPr>
          <w:rFonts w:hint="eastAsia"/>
        </w:rPr>
        <w:t>。</w:t>
      </w:r>
      <w:r w:rsidRPr="00466C67">
        <w:rPr>
          <w:rFonts w:hint="eastAsia"/>
        </w:rPr>
        <w:t xml:space="preserve"> </w:t>
      </w:r>
    </w:p>
    <w:p w:rsidR="009A2107" w:rsidRPr="00466C67" w:rsidRDefault="009A2107" w:rsidP="009A2107">
      <w:pPr>
        <w:ind w:firstLine="480"/>
      </w:pPr>
      <w:r w:rsidRPr="00466C67">
        <w:rPr>
          <w:rFonts w:cs="Times New Roman"/>
        </w:rPr>
        <w:t>2</w:t>
      </w:r>
      <w:r w:rsidRPr="00466C67">
        <w:rPr>
          <w:rFonts w:hint="eastAsia"/>
        </w:rPr>
        <w:t>）石方、砾石地段管底应超挖</w:t>
      </w:r>
      <w:r w:rsidRPr="00466C67">
        <w:rPr>
          <w:rFonts w:cs="Times New Roman"/>
        </w:rPr>
        <w:t>0.3m</w:t>
      </w:r>
      <w:r w:rsidRPr="00466C67">
        <w:rPr>
          <w:rFonts w:hint="eastAsia"/>
        </w:rPr>
        <w:t>，并回填细土至管顶以上</w:t>
      </w:r>
      <w:r w:rsidRPr="00466C67">
        <w:rPr>
          <w:rFonts w:cs="Times New Roman"/>
        </w:rPr>
        <w:t>0.3m</w:t>
      </w:r>
      <w:r w:rsidRPr="00466C67">
        <w:rPr>
          <w:rFonts w:hint="eastAsia"/>
        </w:rPr>
        <w:t>；</w:t>
      </w:r>
      <w:r w:rsidRPr="00466C67">
        <w:rPr>
          <w:rFonts w:hint="eastAsia"/>
        </w:rPr>
        <w:t xml:space="preserve"> </w:t>
      </w:r>
    </w:p>
    <w:p w:rsidR="009A2107" w:rsidRPr="00466C67" w:rsidRDefault="009A2107" w:rsidP="009A2107">
      <w:pPr>
        <w:ind w:firstLine="480"/>
      </w:pPr>
      <w:r w:rsidRPr="00466C67">
        <w:rPr>
          <w:rFonts w:cs="Times New Roman"/>
        </w:rPr>
        <w:t>3</w:t>
      </w:r>
      <w:r w:rsidRPr="00466C67">
        <w:rPr>
          <w:rFonts w:hint="eastAsia"/>
        </w:rPr>
        <w:t>）对地下水位高于设计埋深段，设计采取必要的稳管措施，管沟底宽和边坡按不同地段的地质条件及焊接方式确定；</w:t>
      </w:r>
      <w:r w:rsidRPr="00466C67">
        <w:rPr>
          <w:rFonts w:hint="eastAsia"/>
        </w:rPr>
        <w:t xml:space="preserve"> </w:t>
      </w:r>
    </w:p>
    <w:p w:rsidR="009A2107" w:rsidRPr="00466C67" w:rsidRDefault="009A2107" w:rsidP="009A2107">
      <w:pPr>
        <w:ind w:firstLine="480"/>
      </w:pPr>
      <w:r w:rsidRPr="00466C67">
        <w:rPr>
          <w:rFonts w:cs="Times New Roman"/>
        </w:rPr>
        <w:t>4</w:t>
      </w:r>
      <w:r w:rsidRPr="00466C67">
        <w:rPr>
          <w:rFonts w:hint="eastAsia"/>
        </w:rPr>
        <w:t>）对无最大冲刷深度资料的小型穿越（包括河流、沟渠）的穿越段，管顶埋深应根据河底坡降和汇水条件、地质条件进行分析确定。为确保安全，应适当加大管道埋深，且满足《油气输送管道穿越工程设计规范》</w:t>
      </w:r>
      <w:r w:rsidRPr="00466C67">
        <w:rPr>
          <w:rFonts w:cs="Times New Roman"/>
        </w:rPr>
        <w:t>GB 50423-2013</w:t>
      </w:r>
      <w:r w:rsidRPr="00466C67">
        <w:rPr>
          <w:rFonts w:hint="eastAsia"/>
        </w:rPr>
        <w:t>要求；</w:t>
      </w:r>
      <w:r w:rsidRPr="00466C67">
        <w:rPr>
          <w:rFonts w:hint="eastAsia"/>
        </w:rPr>
        <w:t xml:space="preserve"> </w:t>
      </w:r>
    </w:p>
    <w:p w:rsidR="009A2107" w:rsidRPr="00466C67" w:rsidRDefault="009A2107" w:rsidP="009A2107">
      <w:pPr>
        <w:ind w:firstLine="480"/>
      </w:pPr>
      <w:r w:rsidRPr="00466C67">
        <w:rPr>
          <w:rFonts w:cs="Times New Roman"/>
        </w:rPr>
        <w:t>5</w:t>
      </w:r>
      <w:r w:rsidRPr="00466C67">
        <w:rPr>
          <w:rFonts w:hint="eastAsia"/>
        </w:rPr>
        <w:t>）回填后将地貌恢复原貌，特别是在耕作区，表层的熟土在管沟开挖时应</w:t>
      </w:r>
      <w:r w:rsidRPr="00466C67">
        <w:rPr>
          <w:rFonts w:hint="eastAsia"/>
        </w:rPr>
        <w:lastRenderedPageBreak/>
        <w:t>单独堆放，管沟回填时将其覆盖在表层，保护宝贵的表层熟土，不影响地表的农业耕作；管道的施工应选择在旱季，以减小施工难度，加快施工的进度；</w:t>
      </w:r>
      <w:r w:rsidRPr="00466C67">
        <w:rPr>
          <w:rFonts w:hint="eastAsia"/>
        </w:rPr>
        <w:t xml:space="preserve"> </w:t>
      </w:r>
    </w:p>
    <w:p w:rsidR="009A2107" w:rsidRPr="00466C67" w:rsidRDefault="009A2107" w:rsidP="009A2107">
      <w:pPr>
        <w:ind w:firstLine="480"/>
        <w:rPr>
          <w:rFonts w:cs="Times New Roman"/>
          <w:b/>
          <w:szCs w:val="22"/>
        </w:rPr>
      </w:pPr>
      <w:r w:rsidRPr="00466C67">
        <w:rPr>
          <w:rFonts w:cs="Times New Roman"/>
        </w:rPr>
        <w:t>6</w:t>
      </w:r>
      <w:r w:rsidRPr="00466C67">
        <w:rPr>
          <w:rFonts w:hint="eastAsia"/>
        </w:rPr>
        <w:t>）对于特殊地质地段，应根据相应的地质条件，应适当加大管道埋深或采用非开挖穿越方式。</w:t>
      </w:r>
    </w:p>
    <w:p w:rsidR="009A2107" w:rsidRPr="00466C67" w:rsidRDefault="00E442E4" w:rsidP="00E442E4">
      <w:pPr>
        <w:ind w:firstLine="480"/>
        <w:rPr>
          <w:rFonts w:cs="Times New Roman"/>
          <w:szCs w:val="22"/>
        </w:rPr>
      </w:pPr>
      <w:r w:rsidRPr="00466C67">
        <w:rPr>
          <w:rFonts w:hint="eastAsia"/>
        </w:rPr>
        <w:t>7</w:t>
      </w:r>
      <w:r w:rsidRPr="00466C67">
        <w:rPr>
          <w:rFonts w:hint="eastAsia"/>
        </w:rPr>
        <w:t>）本工程采用沟下手工电弧焊，岩石沟底加宽余量平均取</w:t>
      </w:r>
      <w:r w:rsidRPr="00466C67">
        <w:rPr>
          <w:rFonts w:cs="Times New Roman"/>
        </w:rPr>
        <w:t>1m</w:t>
      </w:r>
      <w:r w:rsidRPr="00466C67">
        <w:rPr>
          <w:rFonts w:hint="eastAsia"/>
        </w:rPr>
        <w:t>。管径</w:t>
      </w:r>
      <w:r w:rsidRPr="00466C67">
        <w:rPr>
          <w:rFonts w:cs="Times New Roman"/>
        </w:rPr>
        <w:t>D273</w:t>
      </w:r>
      <w:r w:rsidRPr="00466C67">
        <w:rPr>
          <w:rFonts w:hint="eastAsia"/>
        </w:rPr>
        <w:t>，管沟底部宽度取</w:t>
      </w:r>
      <w:r w:rsidRPr="00466C67">
        <w:rPr>
          <w:rFonts w:cs="Times New Roman"/>
        </w:rPr>
        <w:t>1.3m</w:t>
      </w:r>
      <w:r w:rsidRPr="00466C67">
        <w:rPr>
          <w:rFonts w:hint="eastAsia"/>
        </w:rPr>
        <w:t>，坡比选取</w:t>
      </w:r>
      <w:r w:rsidRPr="00466C67">
        <w:rPr>
          <w:rFonts w:cs="Times New Roman"/>
        </w:rPr>
        <w:t>0.5</w:t>
      </w:r>
      <w:r w:rsidRPr="00466C67">
        <w:rPr>
          <w:rFonts w:hint="eastAsia"/>
        </w:rPr>
        <w:t>。</w:t>
      </w:r>
    </w:p>
    <w:p w:rsidR="009A2107" w:rsidRPr="00466C67" w:rsidRDefault="00E442E4" w:rsidP="00E442E4">
      <w:pPr>
        <w:ind w:firstLine="480"/>
        <w:rPr>
          <w:rFonts w:ascii="宋体" w:hAnsi="宋体" w:cs="宋体"/>
          <w:kern w:val="0"/>
          <w:szCs w:val="24"/>
        </w:rPr>
      </w:pPr>
      <w:r w:rsidRPr="00466C67">
        <w:rPr>
          <w:rFonts w:cs="Times New Roman" w:hint="eastAsia"/>
          <w:szCs w:val="22"/>
        </w:rPr>
        <w:t>8</w:t>
      </w:r>
      <w:r w:rsidRPr="00466C67">
        <w:rPr>
          <w:rFonts w:cs="Times New Roman" w:hint="eastAsia"/>
          <w:szCs w:val="22"/>
        </w:rPr>
        <w:t>）</w:t>
      </w:r>
      <w:r w:rsidRPr="00466C67">
        <w:rPr>
          <w:rFonts w:ascii="宋体" w:hAnsi="宋体" w:cs="宋体" w:hint="eastAsia"/>
          <w:kern w:val="0"/>
          <w:szCs w:val="24"/>
        </w:rPr>
        <w:t>结合同类项目实际施工经验，确定本项目输气管道施工作业带，旱地宽度</w:t>
      </w:r>
      <w:r w:rsidRPr="00466C67">
        <w:rPr>
          <w:rFonts w:cs="Times New Roman"/>
          <w:kern w:val="0"/>
          <w:szCs w:val="24"/>
        </w:rPr>
        <w:t>12m</w:t>
      </w:r>
      <w:r w:rsidRPr="00466C67">
        <w:rPr>
          <w:rFonts w:ascii="宋体" w:hAnsi="宋体" w:cs="宋体" w:hint="eastAsia"/>
          <w:kern w:val="0"/>
          <w:szCs w:val="24"/>
        </w:rPr>
        <w:t>，林地及经济作物宽度</w:t>
      </w:r>
      <w:r w:rsidRPr="00466C67">
        <w:rPr>
          <w:rFonts w:cs="Times New Roman"/>
          <w:kern w:val="0"/>
          <w:szCs w:val="24"/>
        </w:rPr>
        <w:t>10m</w:t>
      </w:r>
      <w:r w:rsidRPr="00466C67">
        <w:rPr>
          <w:rFonts w:ascii="宋体" w:hAnsi="宋体" w:cs="宋体" w:hint="eastAsia"/>
          <w:kern w:val="0"/>
          <w:szCs w:val="24"/>
        </w:rPr>
        <w:t>。</w:t>
      </w:r>
    </w:p>
    <w:p w:rsidR="00E442E4" w:rsidRPr="00466C67" w:rsidRDefault="00E442E4" w:rsidP="00E442E4">
      <w:pPr>
        <w:ind w:firstLine="480"/>
        <w:rPr>
          <w:rFonts w:ascii="宋体" w:hAnsi="宋体" w:cs="宋体"/>
          <w:kern w:val="0"/>
          <w:szCs w:val="24"/>
        </w:rPr>
      </w:pPr>
      <w:r w:rsidRPr="00466C67">
        <w:rPr>
          <w:rFonts w:hint="eastAsia"/>
        </w:rPr>
        <w:t>9</w:t>
      </w:r>
      <w:r w:rsidRPr="00466C67">
        <w:rPr>
          <w:rFonts w:hint="eastAsia"/>
        </w:rPr>
        <w:t>）在施工作业带范围内，对于影响施工机具通行或施工作业的石块、杂草、树木应清理干净，沟、坎应予平整，有积水的地势低洼段应排水填平。作业带清理、平整时，应注意对农田、苗木、植被及其配套设施的保护，减少或防止产生水土流失，应尽量减少破坏地表植被；</w:t>
      </w:r>
      <w:r w:rsidRPr="00466C67">
        <w:rPr>
          <w:rFonts w:ascii="宋体" w:hAnsi="宋体" w:cs="宋体" w:hint="eastAsia"/>
          <w:kern w:val="0"/>
          <w:szCs w:val="24"/>
        </w:rPr>
        <w:t>为节省占地，应严格控制管道施工作业带宽度。根据不同的地形、地貌情况，采用不同的组焊、下沟方式。</w:t>
      </w:r>
    </w:p>
    <w:p w:rsidR="00E442E4" w:rsidRPr="00466C67" w:rsidRDefault="00E442E4" w:rsidP="00E442E4">
      <w:pPr>
        <w:pStyle w:val="affffc"/>
        <w:ind w:firstLine="480"/>
      </w:pPr>
      <w:r w:rsidRPr="00466C67">
        <w:rPr>
          <w:rFonts w:hint="eastAsia"/>
        </w:rPr>
        <w:t>10</w:t>
      </w:r>
      <w:r w:rsidRPr="00466C67">
        <w:rPr>
          <w:rFonts w:hint="eastAsia"/>
        </w:rPr>
        <w:t>）在耕作区开挖管沟时，应将表层耕作土与下层土分别堆放。下层土放置在靠近管沟一侧。</w:t>
      </w:r>
    </w:p>
    <w:p w:rsidR="00E442E4" w:rsidRPr="00466C67" w:rsidRDefault="00E442E4" w:rsidP="00E442E4">
      <w:pPr>
        <w:pStyle w:val="affffc"/>
        <w:ind w:firstLine="420"/>
      </w:pPr>
      <w:r w:rsidRPr="00466C67">
        <w:rPr>
          <w:rFonts w:hint="eastAsia"/>
          <w:sz w:val="21"/>
        </w:rPr>
        <w:t>11</w:t>
      </w:r>
      <w:r w:rsidRPr="00466C67">
        <w:rPr>
          <w:rFonts w:hint="eastAsia"/>
          <w:sz w:val="21"/>
        </w:rPr>
        <w:t>）</w:t>
      </w:r>
      <w:r w:rsidRPr="00466C67">
        <w:rPr>
          <w:rFonts w:hint="eastAsia"/>
        </w:rPr>
        <w:t>管道下沟前，</w:t>
      </w:r>
      <w:r w:rsidRPr="00466C67">
        <w:rPr>
          <w:rFonts w:ascii="宋体" w:hAnsi="宋体" w:cs="宋体" w:hint="eastAsia"/>
        </w:rPr>
        <w:t>应检查管沟的深度、标高和断面尺寸，并应符合设计要求。对管体防腐层应用高压电火花检漏仪进行</w:t>
      </w:r>
      <w:r w:rsidRPr="00466C67">
        <w:t>100%</w:t>
      </w:r>
      <w:r w:rsidRPr="00466C67">
        <w:rPr>
          <w:rFonts w:ascii="宋体" w:hAnsi="宋体" w:cs="宋体" w:hint="eastAsia"/>
        </w:rPr>
        <w:t>检查，检漏电压</w:t>
      </w:r>
      <w:r w:rsidRPr="00466C67">
        <w:t>15kV</w:t>
      </w:r>
      <w:r w:rsidRPr="00466C67">
        <w:rPr>
          <w:rFonts w:ascii="宋体" w:hAnsi="宋体" w:cs="宋体" w:hint="eastAsia"/>
        </w:rPr>
        <w:t>，如有破损和针孔应及时修补。冬季施工时，下沟应选择在晴天中午气温较高时。</w:t>
      </w:r>
      <w:r w:rsidRPr="00466C67">
        <w:rPr>
          <w:rFonts w:hint="eastAsia"/>
        </w:rPr>
        <w:t>石方地段管沟，应预先在沟底垫</w:t>
      </w:r>
      <w:r w:rsidRPr="00466C67">
        <w:t>300mm</w:t>
      </w:r>
      <w:r w:rsidRPr="00466C67">
        <w:rPr>
          <w:rFonts w:hint="eastAsia"/>
        </w:rPr>
        <w:t>厚细土，细土的最大粒径不应大于</w:t>
      </w:r>
      <w:r w:rsidRPr="00466C67">
        <w:t>20mm</w:t>
      </w:r>
      <w:r w:rsidRPr="00466C67">
        <w:rPr>
          <w:rFonts w:hint="eastAsia"/>
        </w:rPr>
        <w:t>。</w:t>
      </w:r>
    </w:p>
    <w:p w:rsidR="00E442E4" w:rsidRPr="00466C67" w:rsidRDefault="00E442E4" w:rsidP="004C50BD">
      <w:pPr>
        <w:ind w:firstLine="480"/>
      </w:pPr>
      <w:r w:rsidRPr="00466C67">
        <w:rPr>
          <w:rFonts w:hint="eastAsia"/>
        </w:rPr>
        <w:t>12</w:t>
      </w:r>
      <w:r w:rsidRPr="00466C67">
        <w:rPr>
          <w:rFonts w:hint="eastAsia"/>
        </w:rPr>
        <w:t>）管道下沟后应及时进行管沟回填，</w:t>
      </w:r>
      <w:r w:rsidRPr="00466C67">
        <w:rPr>
          <w:rFonts w:ascii="宋体" w:hAnsi="宋体" w:cs="宋体" w:hint="eastAsia"/>
          <w:kern w:val="0"/>
          <w:szCs w:val="24"/>
        </w:rPr>
        <w:t>农耕区及其他植被区的的管沟应将表层耕（腐）质土和下层土分别堆放，管沟回填时应将耕（腐）质土回填到表层。</w:t>
      </w:r>
      <w:r w:rsidR="004C50BD" w:rsidRPr="00466C67">
        <w:rPr>
          <w:rFonts w:ascii="宋体" w:hAnsi="宋体" w:cs="宋体" w:hint="eastAsia"/>
          <w:kern w:val="0"/>
          <w:szCs w:val="24"/>
        </w:rPr>
        <w:t>管沟回填土在不影响土地复耕或水土保持的情况下宜高出地面</w:t>
      </w:r>
      <w:r w:rsidR="004C50BD" w:rsidRPr="00466C67">
        <w:rPr>
          <w:rFonts w:cs="Times New Roman"/>
          <w:kern w:val="0"/>
          <w:szCs w:val="24"/>
        </w:rPr>
        <w:t>0.3m</w:t>
      </w:r>
      <w:r w:rsidR="004C50BD" w:rsidRPr="00466C67">
        <w:rPr>
          <w:rFonts w:ascii="宋体" w:hAnsi="宋体" w:cs="宋体" w:hint="eastAsia"/>
          <w:kern w:val="0"/>
          <w:szCs w:val="24"/>
        </w:rPr>
        <w:t>，管沟挖出土应全部回填于沟上。在管道出土端和弯头两侧，回填土应分层夯实。</w:t>
      </w:r>
    </w:p>
    <w:p w:rsidR="00E442E4" w:rsidRPr="00466C67" w:rsidRDefault="004C50BD" w:rsidP="004C50BD">
      <w:pPr>
        <w:ind w:firstLine="482"/>
        <w:rPr>
          <w:rFonts w:cs="Times New Roman"/>
          <w:b/>
        </w:rPr>
      </w:pPr>
      <w:r w:rsidRPr="00466C67">
        <w:rPr>
          <w:rFonts w:cs="Times New Roman" w:hint="eastAsia"/>
          <w:b/>
        </w:rPr>
        <w:t>（</w:t>
      </w:r>
      <w:r w:rsidRPr="00466C67">
        <w:rPr>
          <w:rFonts w:cs="Times New Roman" w:hint="eastAsia"/>
          <w:b/>
        </w:rPr>
        <w:t>2</w:t>
      </w:r>
      <w:r w:rsidRPr="00466C67">
        <w:rPr>
          <w:rFonts w:cs="Times New Roman" w:hint="eastAsia"/>
          <w:b/>
        </w:rPr>
        <w:t>）特殊地段敷设</w:t>
      </w:r>
    </w:p>
    <w:p w:rsidR="004C50BD" w:rsidRPr="00466C67" w:rsidRDefault="004C50BD" w:rsidP="004C50BD">
      <w:pPr>
        <w:ind w:firstLine="480"/>
      </w:pPr>
      <w:r w:rsidRPr="00466C67">
        <w:rPr>
          <w:rFonts w:hint="eastAsia"/>
        </w:rPr>
        <w:t>1</w:t>
      </w:r>
      <w:r w:rsidRPr="00466C67">
        <w:rPr>
          <w:rFonts w:hint="eastAsia"/>
        </w:rPr>
        <w:t>）穿越经济作物区</w:t>
      </w:r>
    </w:p>
    <w:p w:rsidR="004C50BD" w:rsidRPr="00466C67" w:rsidRDefault="004C50BD" w:rsidP="004C50BD">
      <w:pPr>
        <w:ind w:firstLine="480"/>
      </w:pPr>
      <w:r w:rsidRPr="00466C67">
        <w:rPr>
          <w:rFonts w:hint="eastAsia"/>
        </w:rPr>
        <w:t>管道经过经济作物区时，为减少管道施工对经济作物区的影响，考虑采取以下措施：</w:t>
      </w:r>
      <w:r w:rsidRPr="00466C67">
        <w:rPr>
          <w:rFonts w:hint="eastAsia"/>
        </w:rPr>
        <w:t>a.</w:t>
      </w:r>
      <w:r w:rsidRPr="00466C67">
        <w:rPr>
          <w:rFonts w:ascii="宋体" w:hAnsi="宋体" w:cs="宋体" w:hint="eastAsia"/>
          <w:kern w:val="0"/>
          <w:szCs w:val="24"/>
        </w:rPr>
        <w:t>应尽量减小施工作业带宽度，宜采用沟下组焊方式减小施工作业带宽度，减少对经济作物区的影响；b.管沟开挖时，表层</w:t>
      </w:r>
      <w:r w:rsidRPr="00466C67">
        <w:rPr>
          <w:rFonts w:cs="Times New Roman"/>
          <w:kern w:val="0"/>
          <w:szCs w:val="24"/>
        </w:rPr>
        <w:t>50cm</w:t>
      </w:r>
      <w:r w:rsidRPr="00466C67">
        <w:rPr>
          <w:rFonts w:ascii="宋体" w:hAnsi="宋体" w:cs="宋体" w:hint="eastAsia"/>
          <w:kern w:val="0"/>
          <w:szCs w:val="24"/>
        </w:rPr>
        <w:t>耕植土剥离保护，将</w:t>
      </w:r>
      <w:r w:rsidRPr="00466C67">
        <w:rPr>
          <w:rFonts w:ascii="宋体" w:hAnsi="宋体" w:cs="宋体" w:hint="eastAsia"/>
          <w:kern w:val="0"/>
          <w:szCs w:val="24"/>
        </w:rPr>
        <w:lastRenderedPageBreak/>
        <w:t>表土集中堆放在管沟一侧稍远处，生土堆放于表土内侧，表层土与生土采用土工布隔离堆放，施工完成后对作业带进行复耕；c.在施工时间安排上，尽量在经济作物收获的季节开工，尽量在经济作物区多开标段，缩短各标段的里程数，尽快完成经济作物区的施工，对经济作物区进行复耕。</w:t>
      </w:r>
    </w:p>
    <w:p w:rsidR="004C50BD" w:rsidRPr="00466C67" w:rsidRDefault="004C50BD" w:rsidP="004C50BD">
      <w:pPr>
        <w:ind w:firstLine="480"/>
      </w:pPr>
      <w:r w:rsidRPr="00466C67">
        <w:rPr>
          <w:rFonts w:hint="eastAsia"/>
        </w:rPr>
        <w:t>2</w:t>
      </w:r>
      <w:r w:rsidRPr="00466C67">
        <w:rPr>
          <w:rFonts w:hint="eastAsia"/>
        </w:rPr>
        <w:t>）穿越林地</w:t>
      </w:r>
    </w:p>
    <w:p w:rsidR="004C50BD" w:rsidRPr="00466C67" w:rsidRDefault="004C50BD" w:rsidP="004C50BD">
      <w:pPr>
        <w:ind w:firstLine="480"/>
      </w:pPr>
      <w:r w:rsidRPr="00466C67">
        <w:rPr>
          <w:rFonts w:ascii="宋体" w:hAnsi="宋体" w:cs="宋体" w:hint="eastAsia"/>
          <w:kern w:val="0"/>
          <w:szCs w:val="24"/>
        </w:rPr>
        <w:t>管线多处穿越林地，为尽量减少对林地的破坏，管线施工需严格控制作业带宽度，尽量缩窄，宜</w:t>
      </w:r>
      <w:r w:rsidRPr="00466C67">
        <w:rPr>
          <w:rFonts w:ascii="宋体" w:hAnsi="宋体" w:cs="宋体" w:hint="eastAsia"/>
          <w:kern w:val="0"/>
        </w:rPr>
        <w:t>采用沟下组焊方式减少作业带宽度，减少对林地的影响。</w:t>
      </w:r>
      <w:r w:rsidRPr="00466C67">
        <w:rPr>
          <w:rFonts w:ascii="宋体" w:hAnsi="宋体" w:cs="宋体" w:hint="eastAsia"/>
          <w:kern w:val="0"/>
          <w:szCs w:val="24"/>
        </w:rPr>
        <w:t>施工过程中需采取相关的林地防火措施，以保护森林资源，维护生态</w:t>
      </w:r>
      <w:r w:rsidRPr="00466C67">
        <w:rPr>
          <w:rFonts w:hint="eastAsia"/>
        </w:rPr>
        <w:t>安全，保障人民生命财产安全。</w:t>
      </w:r>
    </w:p>
    <w:p w:rsidR="004C50BD" w:rsidRPr="00466C67" w:rsidRDefault="004C50BD" w:rsidP="004C50BD">
      <w:pPr>
        <w:ind w:firstLine="480"/>
      </w:pPr>
      <w:r w:rsidRPr="00466C67">
        <w:rPr>
          <w:rFonts w:hint="eastAsia"/>
        </w:rPr>
        <w:t>3</w:t>
      </w:r>
      <w:r w:rsidRPr="00466C67">
        <w:rPr>
          <w:rFonts w:hint="eastAsia"/>
        </w:rPr>
        <w:t>）与输电线路交叉</w:t>
      </w:r>
    </w:p>
    <w:p w:rsidR="004C50BD" w:rsidRPr="00466C67" w:rsidRDefault="004C50BD" w:rsidP="004C50BD">
      <w:pPr>
        <w:pStyle w:val="affffc"/>
        <w:ind w:firstLine="480"/>
      </w:pPr>
      <w:r w:rsidRPr="00466C67">
        <w:rPr>
          <w:rFonts w:hint="eastAsia"/>
        </w:rPr>
        <w:t>管线设计需采取特殊保护措施，保证管道的安全。管道与</w:t>
      </w:r>
      <w:r w:rsidRPr="00466C67">
        <w:t>110kV</w:t>
      </w:r>
      <w:r w:rsidRPr="00466C67">
        <w:rPr>
          <w:rFonts w:hint="eastAsia"/>
        </w:rPr>
        <w:t>及以上高压交流输电线路的交叉角度不宜小于</w:t>
      </w:r>
      <w:r w:rsidRPr="00466C67">
        <w:t>55</w:t>
      </w:r>
      <w:r w:rsidRPr="00466C67">
        <w:rPr>
          <w:rFonts w:hint="eastAsia"/>
        </w:rPr>
        <w:t>°。在不能满足要求时，宜根据工程实际情况进行管道安全评估，结合防护措施，交叉角度可适当减小。在施工中应加强施工人员、施工机具设备的安全绝缘措施。</w:t>
      </w:r>
    </w:p>
    <w:p w:rsidR="004C50BD" w:rsidRPr="00466C67" w:rsidRDefault="004C50BD" w:rsidP="004C50BD">
      <w:pPr>
        <w:pStyle w:val="affffc"/>
        <w:ind w:firstLine="480"/>
      </w:pPr>
      <w:r w:rsidRPr="00466C67">
        <w:rPr>
          <w:rFonts w:cstheme="minorBidi" w:hint="eastAsia"/>
          <w:szCs w:val="21"/>
        </w:rPr>
        <w:t>4</w:t>
      </w:r>
      <w:r w:rsidRPr="00466C67">
        <w:rPr>
          <w:rFonts w:cstheme="minorBidi" w:hint="eastAsia"/>
          <w:szCs w:val="21"/>
        </w:rPr>
        <w:t>）</w:t>
      </w:r>
      <w:r w:rsidRPr="00466C67">
        <w:rPr>
          <w:rFonts w:hint="eastAsia"/>
        </w:rPr>
        <w:t>与其他管道并行、交叉</w:t>
      </w:r>
    </w:p>
    <w:p w:rsidR="004C50BD" w:rsidRPr="00466C67" w:rsidRDefault="004C50BD" w:rsidP="000F76C0">
      <w:pPr>
        <w:pStyle w:val="affffc"/>
        <w:ind w:firstLine="480"/>
        <w:rPr>
          <w:rFonts w:cstheme="minorBidi"/>
          <w:szCs w:val="21"/>
        </w:rPr>
      </w:pPr>
      <w:r w:rsidRPr="00466C67">
        <w:rPr>
          <w:rFonts w:hint="eastAsia"/>
        </w:rPr>
        <w:t>本工程管道沿途</w:t>
      </w:r>
      <w:r w:rsidR="000F76C0" w:rsidRPr="00466C67">
        <w:rPr>
          <w:rFonts w:hint="eastAsia"/>
        </w:rPr>
        <w:t>无</w:t>
      </w:r>
      <w:r w:rsidRPr="00466C67">
        <w:rPr>
          <w:rFonts w:hint="eastAsia"/>
        </w:rPr>
        <w:t>管道并行、交叉，与其他管道并行、交叉应符合相关规定的要求，并征得相关管理部门同意，采取一定的管道保护措施。</w:t>
      </w:r>
    </w:p>
    <w:p w:rsidR="004C50BD" w:rsidRPr="00466C67" w:rsidRDefault="000F76C0" w:rsidP="000F76C0">
      <w:pPr>
        <w:pStyle w:val="4"/>
      </w:pPr>
      <w:r w:rsidRPr="00466C67">
        <w:rPr>
          <w:rFonts w:hint="eastAsia"/>
        </w:rPr>
        <w:t xml:space="preserve"> </w:t>
      </w:r>
      <w:r w:rsidRPr="00466C67">
        <w:rPr>
          <w:rFonts w:hint="eastAsia"/>
        </w:rPr>
        <w:t>管道焊接、清管、试压、干燥、置换</w:t>
      </w:r>
    </w:p>
    <w:p w:rsidR="000F76C0" w:rsidRPr="00466C67" w:rsidRDefault="000F76C0" w:rsidP="000F76C0">
      <w:pPr>
        <w:pStyle w:val="affffc"/>
        <w:ind w:firstLine="482"/>
        <w:rPr>
          <w:b/>
        </w:rPr>
      </w:pPr>
      <w:r w:rsidRPr="00466C67">
        <w:rPr>
          <w:rFonts w:hint="eastAsia"/>
          <w:b/>
        </w:rPr>
        <w:t>（</w:t>
      </w:r>
      <w:r w:rsidRPr="00466C67">
        <w:rPr>
          <w:rFonts w:hint="eastAsia"/>
          <w:b/>
        </w:rPr>
        <w:t>1</w:t>
      </w:r>
      <w:r w:rsidRPr="00466C67">
        <w:rPr>
          <w:rFonts w:hint="eastAsia"/>
          <w:b/>
        </w:rPr>
        <w:t>）管道焊接及检测</w:t>
      </w:r>
    </w:p>
    <w:p w:rsidR="000F76C0" w:rsidRPr="00466C67" w:rsidRDefault="000F76C0" w:rsidP="000F76C0">
      <w:pPr>
        <w:pStyle w:val="affffc"/>
        <w:ind w:firstLine="480"/>
      </w:pPr>
      <w:r w:rsidRPr="00466C67">
        <w:rPr>
          <w:rFonts w:hint="eastAsia"/>
        </w:rPr>
        <w:t>管道焊接方式要综合考虑管道直径、材质和壁厚情况、管道经过区域的地形地貌及管道建设的工期要求等因素确定。</w:t>
      </w:r>
      <w:r w:rsidRPr="00466C67">
        <w:rPr>
          <w:rFonts w:hint="eastAsia"/>
        </w:rPr>
        <w:t xml:space="preserve"> </w:t>
      </w:r>
    </w:p>
    <w:p w:rsidR="000F76C0" w:rsidRPr="00466C67" w:rsidRDefault="000F76C0" w:rsidP="000F76C0">
      <w:pPr>
        <w:pStyle w:val="affffc"/>
        <w:ind w:firstLine="480"/>
      </w:pPr>
      <w:r w:rsidRPr="00466C67">
        <w:t>1</w:t>
      </w:r>
      <w:r w:rsidRPr="00466C67">
        <w:rPr>
          <w:rFonts w:hint="eastAsia"/>
        </w:rPr>
        <w:t>）考虑到沿线地形、地貌和沿途气候等外界环境因素，同时也考虑到管道直径、壁厚和材质等因素，本项目可采用手工或半自动焊接方式。</w:t>
      </w:r>
      <w:r w:rsidRPr="00466C67">
        <w:rPr>
          <w:rFonts w:hint="eastAsia"/>
        </w:rPr>
        <w:t xml:space="preserve"> </w:t>
      </w:r>
    </w:p>
    <w:p w:rsidR="000F76C0" w:rsidRPr="00466C67" w:rsidRDefault="000F76C0" w:rsidP="000F76C0">
      <w:pPr>
        <w:pStyle w:val="affffc"/>
        <w:ind w:firstLine="480"/>
      </w:pPr>
      <w:r w:rsidRPr="00466C67">
        <w:t>2</w:t>
      </w:r>
      <w:r w:rsidRPr="00466C67">
        <w:rPr>
          <w:rFonts w:hint="eastAsia"/>
        </w:rPr>
        <w:t>）管道焊缝质量在外观检查合格后需进行无损探伤检查，本项目采用</w:t>
      </w:r>
      <w:r w:rsidRPr="00466C67">
        <w:t>100%</w:t>
      </w:r>
      <w:r w:rsidRPr="00466C67">
        <w:rPr>
          <w:rFonts w:hint="eastAsia"/>
        </w:rPr>
        <w:t>超声波探伤和</w:t>
      </w:r>
      <w:r w:rsidRPr="00466C67">
        <w:t>100%X</w:t>
      </w:r>
      <w:r w:rsidRPr="00466C67">
        <w:rPr>
          <w:rFonts w:hint="eastAsia"/>
        </w:rPr>
        <w:t>射线探伤。对二级及以上等级公路的管道焊缝、弯头与直管段连接焊缝、未经试压的管道焊缝，除了均应进行</w:t>
      </w:r>
      <w:r w:rsidRPr="00466C67">
        <w:t>100%</w:t>
      </w:r>
      <w:r w:rsidRPr="00466C67">
        <w:rPr>
          <w:rFonts w:hint="eastAsia"/>
        </w:rPr>
        <w:t>的超声波探伤外，还应增加</w:t>
      </w:r>
      <w:r w:rsidRPr="00466C67">
        <w:t>100%</w:t>
      </w:r>
      <w:r w:rsidRPr="00466C67">
        <w:rPr>
          <w:rFonts w:hint="eastAsia"/>
        </w:rPr>
        <w:t>的</w:t>
      </w:r>
      <w:r w:rsidRPr="00466C67">
        <w:t>X</w:t>
      </w:r>
      <w:r w:rsidRPr="00466C67">
        <w:rPr>
          <w:rFonts w:hint="eastAsia"/>
        </w:rPr>
        <w:t>射线探伤进行复查。检查标准按《石油天然气钢质管道无损检测》（</w:t>
      </w:r>
      <w:r w:rsidRPr="00466C67">
        <w:t>SY/T 4109-2013</w:t>
      </w:r>
      <w:r w:rsidRPr="00466C67">
        <w:rPr>
          <w:rFonts w:hint="eastAsia"/>
        </w:rPr>
        <w:t>）标准达到Ⅱ级为合格。</w:t>
      </w:r>
      <w:r w:rsidRPr="00466C67">
        <w:rPr>
          <w:rFonts w:hint="eastAsia"/>
        </w:rPr>
        <w:t xml:space="preserve"> </w:t>
      </w:r>
    </w:p>
    <w:p w:rsidR="000F76C0" w:rsidRPr="00466C67" w:rsidRDefault="000F76C0" w:rsidP="000F76C0">
      <w:pPr>
        <w:pStyle w:val="affffc"/>
        <w:ind w:firstLine="480"/>
      </w:pPr>
      <w:r w:rsidRPr="00466C67">
        <w:rPr>
          <w:rFonts w:hint="eastAsia"/>
        </w:rPr>
        <w:lastRenderedPageBreak/>
        <w:t>当环境条件不能满足焊接工艺规程所规定的条件时，必须按要求采取措施后才能进行焊接。</w:t>
      </w:r>
    </w:p>
    <w:p w:rsidR="000F76C0" w:rsidRPr="00466C67" w:rsidRDefault="000F76C0" w:rsidP="000F76C0">
      <w:pPr>
        <w:pStyle w:val="affffc"/>
        <w:ind w:firstLine="482"/>
        <w:rPr>
          <w:b/>
        </w:rPr>
      </w:pPr>
      <w:r w:rsidRPr="00466C67">
        <w:rPr>
          <w:rFonts w:hint="eastAsia"/>
          <w:b/>
        </w:rPr>
        <w:t>（</w:t>
      </w:r>
      <w:r w:rsidRPr="00466C67">
        <w:rPr>
          <w:rFonts w:hint="eastAsia"/>
          <w:b/>
        </w:rPr>
        <w:t>2</w:t>
      </w:r>
      <w:r w:rsidRPr="00466C67">
        <w:rPr>
          <w:rFonts w:hint="eastAsia"/>
          <w:b/>
        </w:rPr>
        <w:t>）管道清扫</w:t>
      </w:r>
    </w:p>
    <w:p w:rsidR="000F76C0" w:rsidRPr="00466C67" w:rsidRDefault="000F76C0" w:rsidP="000F76C0">
      <w:pPr>
        <w:pStyle w:val="affffc"/>
        <w:ind w:firstLine="480"/>
        <w:rPr>
          <w:b/>
        </w:rPr>
      </w:pPr>
      <w:r w:rsidRPr="00466C67">
        <w:rPr>
          <w:rFonts w:hint="eastAsia"/>
        </w:rPr>
        <w:t>为保证管道在建设中不进入杂物，保持整个管道系统的清洁，宜在整个管道建设的下述环节安排管道清扫：单根管道在组焊前，应先进行人工清扫；管道施工完成后应采用清管器对全线进行清管。</w:t>
      </w:r>
    </w:p>
    <w:p w:rsidR="000F76C0" w:rsidRPr="00466C67" w:rsidRDefault="000F76C0" w:rsidP="000F76C0">
      <w:pPr>
        <w:pStyle w:val="affffc"/>
        <w:ind w:firstLine="482"/>
        <w:rPr>
          <w:b/>
        </w:rPr>
      </w:pPr>
      <w:r w:rsidRPr="00466C67">
        <w:rPr>
          <w:rFonts w:hint="eastAsia"/>
          <w:b/>
        </w:rPr>
        <w:t>（</w:t>
      </w:r>
      <w:r w:rsidRPr="00466C67">
        <w:rPr>
          <w:rFonts w:hint="eastAsia"/>
          <w:b/>
        </w:rPr>
        <w:t>3</w:t>
      </w:r>
      <w:r w:rsidRPr="00466C67">
        <w:rPr>
          <w:rFonts w:hint="eastAsia"/>
          <w:b/>
        </w:rPr>
        <w:t>）管道试压</w:t>
      </w:r>
    </w:p>
    <w:p w:rsidR="000F76C0" w:rsidRPr="00466C67" w:rsidRDefault="000F76C0" w:rsidP="000F76C0">
      <w:pPr>
        <w:pStyle w:val="affffc"/>
        <w:ind w:firstLine="480"/>
      </w:pPr>
      <w:r w:rsidRPr="00466C67">
        <w:rPr>
          <w:rFonts w:hint="eastAsia"/>
        </w:rPr>
        <w:t>本项目强度试压和严密性试压介质为无腐蚀性洁净水，一般线路段试验要求见</w:t>
      </w:r>
      <w:r w:rsidR="00A8303B" w:rsidRPr="00466C67">
        <w:rPr>
          <w:rFonts w:hint="eastAsia"/>
        </w:rPr>
        <w:t>下表</w:t>
      </w:r>
      <w:r w:rsidRPr="00466C67">
        <w:rPr>
          <w:rFonts w:hint="eastAsia"/>
        </w:rPr>
        <w:t>。二级以下公路穿越管段可与所在线路段合并进行试压。</w:t>
      </w:r>
    </w:p>
    <w:p w:rsidR="00A8303B" w:rsidRPr="00466C67" w:rsidRDefault="00A8303B" w:rsidP="00A8303B">
      <w:pPr>
        <w:pStyle w:val="afff5"/>
      </w:pPr>
      <w:r w:rsidRPr="00466C67">
        <w:t>表</w:t>
      </w:r>
      <w:r w:rsidR="002318B8">
        <w:fldChar w:fldCharType="begin"/>
      </w:r>
      <w:r w:rsidR="002318B8">
        <w:instrText xml:space="preserve"> STYLEREF 2 \s </w:instrText>
      </w:r>
      <w:r w:rsidR="002318B8">
        <w:fldChar w:fldCharType="separate"/>
      </w:r>
      <w:r w:rsidR="00C22988">
        <w:rPr>
          <w:noProof/>
        </w:rPr>
        <w:t>4.1</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hint="eastAsia"/>
        </w:rPr>
        <w:t>单独试压段试验压力值、稳压时间及允许压降值</w:t>
      </w:r>
    </w:p>
    <w:tbl>
      <w:tblPr>
        <w:tblStyle w:val="aff1"/>
        <w:tblW w:w="5000" w:type="pct"/>
        <w:tblLook w:val="04A0" w:firstRow="1" w:lastRow="0" w:firstColumn="1" w:lastColumn="0" w:noHBand="0" w:noVBand="1"/>
      </w:tblPr>
      <w:tblGrid>
        <w:gridCol w:w="2843"/>
        <w:gridCol w:w="2843"/>
        <w:gridCol w:w="2842"/>
      </w:tblGrid>
      <w:tr w:rsidR="00466C67" w:rsidRPr="00466C67" w:rsidTr="00A830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rsidR="00A8303B" w:rsidRPr="00466C67" w:rsidRDefault="00A8303B" w:rsidP="00A8303B">
            <w:pPr>
              <w:pStyle w:val="afff0"/>
              <w:rPr>
                <w:b/>
              </w:rPr>
            </w:pPr>
            <w:r w:rsidRPr="00466C67">
              <w:rPr>
                <w:rFonts w:hint="eastAsia"/>
                <w:b/>
              </w:rPr>
              <w:t>单独试压段</w:t>
            </w:r>
          </w:p>
        </w:tc>
        <w:tc>
          <w:tcPr>
            <w:tcW w:w="1667" w:type="pct"/>
          </w:tcPr>
          <w:p w:rsidR="00A8303B" w:rsidRPr="00466C67" w:rsidRDefault="00A8303B" w:rsidP="00A8303B">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强度试验</w:t>
            </w:r>
          </w:p>
        </w:tc>
        <w:tc>
          <w:tcPr>
            <w:tcW w:w="1666" w:type="pct"/>
          </w:tcPr>
          <w:p w:rsidR="00A8303B" w:rsidRPr="00466C67" w:rsidRDefault="00A8303B" w:rsidP="00A8303B">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严密性试验</w:t>
            </w:r>
          </w:p>
        </w:tc>
      </w:tr>
      <w:tr w:rsidR="00466C67" w:rsidRPr="00466C67" w:rsidTr="00A8303B">
        <w:tc>
          <w:tcPr>
            <w:cnfStyle w:val="001000000000" w:firstRow="0" w:lastRow="0" w:firstColumn="1" w:lastColumn="0" w:oddVBand="0" w:evenVBand="0" w:oddHBand="0" w:evenHBand="0" w:firstRowFirstColumn="0" w:firstRowLastColumn="0" w:lastRowFirstColumn="0" w:lastRowLastColumn="0"/>
            <w:tcW w:w="1667" w:type="pct"/>
          </w:tcPr>
          <w:p w:rsidR="00A8303B" w:rsidRPr="00466C67" w:rsidRDefault="00A8303B" w:rsidP="00A8303B">
            <w:pPr>
              <w:pStyle w:val="afff0"/>
            </w:pPr>
            <w:r w:rsidRPr="00466C67">
              <w:rPr>
                <w:rFonts w:hint="eastAsia"/>
              </w:rPr>
              <w:t>压力值（</w:t>
            </w:r>
            <w:r w:rsidRPr="00466C67">
              <w:rPr>
                <w:rFonts w:hint="eastAsia"/>
              </w:rPr>
              <w:t>MPa</w:t>
            </w:r>
            <w:r w:rsidRPr="00466C67">
              <w:rPr>
                <w:rFonts w:hint="eastAsia"/>
              </w:rPr>
              <w:t>）</w:t>
            </w:r>
          </w:p>
        </w:tc>
        <w:tc>
          <w:tcPr>
            <w:tcW w:w="1667"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1.5</w:t>
            </w:r>
            <w:r w:rsidRPr="00466C67">
              <w:rPr>
                <w:rFonts w:hint="eastAsia"/>
              </w:rPr>
              <w:t>倍设计压力</w:t>
            </w:r>
          </w:p>
        </w:tc>
        <w:tc>
          <w:tcPr>
            <w:tcW w:w="1666"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szCs w:val="21"/>
              </w:rPr>
              <w:t>设计压力</w:t>
            </w:r>
          </w:p>
        </w:tc>
      </w:tr>
      <w:tr w:rsidR="00466C67" w:rsidRPr="00466C67" w:rsidTr="00A8303B">
        <w:tc>
          <w:tcPr>
            <w:cnfStyle w:val="001000000000" w:firstRow="0" w:lastRow="0" w:firstColumn="1" w:lastColumn="0" w:oddVBand="0" w:evenVBand="0" w:oddHBand="0" w:evenHBand="0" w:firstRowFirstColumn="0" w:firstRowLastColumn="0" w:lastRowFirstColumn="0" w:lastRowLastColumn="0"/>
            <w:tcW w:w="1667" w:type="pct"/>
          </w:tcPr>
          <w:p w:rsidR="00A8303B" w:rsidRPr="00466C67" w:rsidRDefault="00A8303B" w:rsidP="00A8303B">
            <w:pPr>
              <w:pStyle w:val="afff0"/>
            </w:pPr>
            <w:r w:rsidRPr="00466C67">
              <w:rPr>
                <w:rFonts w:hint="eastAsia"/>
              </w:rPr>
              <w:t>稳压时间（</w:t>
            </w:r>
            <w:r w:rsidRPr="00466C67">
              <w:rPr>
                <w:rFonts w:hint="eastAsia"/>
              </w:rPr>
              <w:t>h</w:t>
            </w:r>
            <w:r w:rsidRPr="00466C67">
              <w:rPr>
                <w:rFonts w:hint="eastAsia"/>
              </w:rPr>
              <w:t>）</w:t>
            </w:r>
          </w:p>
        </w:tc>
        <w:tc>
          <w:tcPr>
            <w:tcW w:w="1667"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4</w:t>
            </w:r>
          </w:p>
        </w:tc>
        <w:tc>
          <w:tcPr>
            <w:tcW w:w="1666"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24</w:t>
            </w:r>
          </w:p>
        </w:tc>
      </w:tr>
      <w:tr w:rsidR="00466C67" w:rsidRPr="00466C67" w:rsidTr="00A8303B">
        <w:tc>
          <w:tcPr>
            <w:cnfStyle w:val="001000000000" w:firstRow="0" w:lastRow="0" w:firstColumn="1" w:lastColumn="0" w:oddVBand="0" w:evenVBand="0" w:oddHBand="0" w:evenHBand="0" w:firstRowFirstColumn="0" w:firstRowLastColumn="0" w:lastRowFirstColumn="0" w:lastRowLastColumn="0"/>
            <w:tcW w:w="1667" w:type="pct"/>
          </w:tcPr>
          <w:p w:rsidR="00A8303B" w:rsidRPr="00466C67" w:rsidRDefault="00A8303B" w:rsidP="00A8303B">
            <w:pPr>
              <w:pStyle w:val="afff0"/>
            </w:pPr>
            <w:r w:rsidRPr="00466C67">
              <w:rPr>
                <w:rFonts w:hint="eastAsia"/>
              </w:rPr>
              <w:t>合格标准</w:t>
            </w:r>
          </w:p>
        </w:tc>
        <w:tc>
          <w:tcPr>
            <w:tcW w:w="1667"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无渗漏</w:t>
            </w:r>
          </w:p>
        </w:tc>
        <w:tc>
          <w:tcPr>
            <w:tcW w:w="1666" w:type="pct"/>
          </w:tcPr>
          <w:p w:rsidR="00A8303B" w:rsidRPr="00466C67" w:rsidRDefault="00A8303B" w:rsidP="00A8303B">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szCs w:val="21"/>
              </w:rPr>
              <w:t>压降不大于</w:t>
            </w:r>
            <w:r w:rsidRPr="00466C67">
              <w:rPr>
                <w:rFonts w:cs="Times New Roman"/>
                <w:szCs w:val="21"/>
              </w:rPr>
              <w:t>1%</w:t>
            </w:r>
            <w:r w:rsidRPr="00466C67">
              <w:rPr>
                <w:rFonts w:hint="eastAsia"/>
                <w:szCs w:val="21"/>
              </w:rPr>
              <w:t>试验压力</w:t>
            </w:r>
          </w:p>
        </w:tc>
      </w:tr>
    </w:tbl>
    <w:p w:rsidR="00A8303B" w:rsidRPr="00466C67" w:rsidRDefault="00A8303B" w:rsidP="00A8303B">
      <w:pPr>
        <w:pStyle w:val="affffc"/>
        <w:ind w:firstLine="480"/>
      </w:pPr>
      <w:r w:rsidRPr="00466C67">
        <w:rPr>
          <w:rFonts w:hint="eastAsia"/>
        </w:rPr>
        <w:t>试压合格后，应将管道内积水清扫干净，清扫出的污物应排放到规定区域，清扫以不再排出游离水为合格，合格后方可排放。</w:t>
      </w:r>
    </w:p>
    <w:p w:rsidR="000F76C0" w:rsidRPr="00466C67" w:rsidRDefault="000F76C0" w:rsidP="000F76C0">
      <w:pPr>
        <w:pStyle w:val="affffc"/>
        <w:ind w:firstLine="482"/>
        <w:rPr>
          <w:b/>
        </w:rPr>
      </w:pPr>
      <w:r w:rsidRPr="00466C67">
        <w:rPr>
          <w:rFonts w:hint="eastAsia"/>
          <w:b/>
        </w:rPr>
        <w:t>（</w:t>
      </w:r>
      <w:r w:rsidRPr="00466C67">
        <w:rPr>
          <w:rFonts w:hint="eastAsia"/>
          <w:b/>
        </w:rPr>
        <w:t>4</w:t>
      </w:r>
      <w:r w:rsidRPr="00466C67">
        <w:rPr>
          <w:rFonts w:hint="eastAsia"/>
          <w:b/>
        </w:rPr>
        <w:t>）管道干燥</w:t>
      </w:r>
    </w:p>
    <w:p w:rsidR="000F76C0" w:rsidRPr="00466C67" w:rsidRDefault="00A8303B" w:rsidP="00A8303B">
      <w:pPr>
        <w:pStyle w:val="affffc"/>
        <w:ind w:firstLine="480"/>
      </w:pPr>
      <w:r w:rsidRPr="00466C67">
        <w:rPr>
          <w:rFonts w:hint="eastAsia"/>
        </w:rPr>
        <w:t>管道干燥可采用干空气法（用露点低于</w:t>
      </w:r>
      <w:r w:rsidRPr="00466C67">
        <w:t>-40</w:t>
      </w:r>
      <w:r w:rsidRPr="00466C67">
        <w:rPr>
          <w:rFonts w:hint="eastAsia"/>
        </w:rPr>
        <w:t>℃的干燥空气）。</w:t>
      </w:r>
    </w:p>
    <w:p w:rsidR="00A8303B" w:rsidRPr="00466C67" w:rsidRDefault="00A8303B" w:rsidP="00A8303B">
      <w:pPr>
        <w:pStyle w:val="affffc"/>
        <w:ind w:firstLine="480"/>
      </w:pPr>
      <w:r w:rsidRPr="00466C67">
        <w:rPr>
          <w:rFonts w:hint="eastAsia"/>
        </w:rPr>
        <w:t>干燥前，应用清管器清扫管道内残余水，用泡沫清管器清扫检验之后采用干燥压缩空气进行吹</w:t>
      </w:r>
      <w:r w:rsidRPr="00466C67">
        <w:rPr>
          <w:rFonts w:ascii="宋体" w:hAnsi="宋体" w:cs="宋体" w:hint="eastAsia"/>
        </w:rPr>
        <w:t>扫。干燥空气吹扫时，在管道末端配置水露点分析仪，干燥后排出气体水露点应连续</w:t>
      </w:r>
      <w:r w:rsidRPr="00466C67">
        <w:t>4h</w:t>
      </w:r>
      <w:r w:rsidRPr="00466C67">
        <w:rPr>
          <w:rFonts w:ascii="宋体" w:hAnsi="宋体" w:cs="宋体" w:hint="eastAsia"/>
        </w:rPr>
        <w:t>比管道输送条件下最低环境温度至少低</w:t>
      </w:r>
      <w:r w:rsidRPr="00466C67">
        <w:t>5</w:t>
      </w:r>
      <w:r w:rsidRPr="00466C67">
        <w:rPr>
          <w:rFonts w:ascii="宋体" w:hAnsi="宋体" w:cs="宋体" w:hint="eastAsia"/>
        </w:rPr>
        <w:t>℃。</w:t>
      </w:r>
    </w:p>
    <w:p w:rsidR="000F76C0" w:rsidRPr="00466C67" w:rsidRDefault="000F76C0" w:rsidP="000F76C0">
      <w:pPr>
        <w:pStyle w:val="affffc"/>
        <w:ind w:firstLine="482"/>
        <w:rPr>
          <w:b/>
        </w:rPr>
      </w:pPr>
      <w:r w:rsidRPr="00466C67">
        <w:rPr>
          <w:rFonts w:hint="eastAsia"/>
          <w:b/>
        </w:rPr>
        <w:t>（</w:t>
      </w:r>
      <w:r w:rsidRPr="00466C67">
        <w:rPr>
          <w:rFonts w:hint="eastAsia"/>
          <w:b/>
        </w:rPr>
        <w:t>5</w:t>
      </w:r>
      <w:r w:rsidRPr="00466C67">
        <w:rPr>
          <w:rFonts w:hint="eastAsia"/>
          <w:b/>
        </w:rPr>
        <w:t>）氮气置换</w:t>
      </w:r>
    </w:p>
    <w:p w:rsidR="000F76C0" w:rsidRPr="00466C67" w:rsidRDefault="00A8303B" w:rsidP="000F76C0">
      <w:pPr>
        <w:pStyle w:val="affffc"/>
        <w:ind w:firstLine="480"/>
      </w:pPr>
      <w:r w:rsidRPr="00466C67">
        <w:rPr>
          <w:rFonts w:hint="eastAsia"/>
        </w:rPr>
        <w:t>1</w:t>
      </w:r>
      <w:r w:rsidRPr="00466C67">
        <w:rPr>
          <w:rFonts w:hint="eastAsia"/>
        </w:rPr>
        <w:t>）氮气置换空气</w:t>
      </w:r>
    </w:p>
    <w:p w:rsidR="00A8303B" w:rsidRPr="00466C67" w:rsidRDefault="00A8303B" w:rsidP="00A8303B">
      <w:pPr>
        <w:pStyle w:val="affffc"/>
        <w:ind w:firstLine="480"/>
      </w:pPr>
      <w:r w:rsidRPr="00466C67">
        <w:rPr>
          <w:rFonts w:hint="eastAsia"/>
        </w:rPr>
        <w:t>管道内空气的置换应在强度试压、严密性试压、吹扫清管、干燥合格后进行。应采用低压氮气或其他无腐蚀、无毒害性的惰性气体作为介质，站间进行全线置换。置换过程中置换气体应排至放空系统放空。放空口应远离交通线和居民点，应以放空口为中心设立半径为</w:t>
      </w:r>
      <w:r w:rsidRPr="00466C67">
        <w:t>300m</w:t>
      </w:r>
      <w:r w:rsidRPr="00466C67">
        <w:rPr>
          <w:rFonts w:hint="eastAsia"/>
        </w:rPr>
        <w:t>的隔离区。放空隔离区内不允许有烟火和静电火花产生。置换管道末端、阀室以及站场应配备气体含量检测设备，当置换管道末端放空管口气体含氧量不大于</w:t>
      </w:r>
      <w:r w:rsidRPr="00466C67">
        <w:t>2%</w:t>
      </w:r>
      <w:r w:rsidRPr="00466C67">
        <w:rPr>
          <w:rFonts w:hint="eastAsia"/>
        </w:rPr>
        <w:t>时即可认为置换合格。</w:t>
      </w:r>
    </w:p>
    <w:p w:rsidR="00A8303B" w:rsidRPr="00466C67" w:rsidRDefault="00A8303B" w:rsidP="000F76C0">
      <w:pPr>
        <w:pStyle w:val="affffc"/>
        <w:ind w:firstLine="480"/>
      </w:pPr>
      <w:r w:rsidRPr="00466C67">
        <w:rPr>
          <w:rFonts w:hint="eastAsia"/>
        </w:rPr>
        <w:lastRenderedPageBreak/>
        <w:t>2</w:t>
      </w:r>
      <w:r w:rsidRPr="00466C67">
        <w:rPr>
          <w:rFonts w:hint="eastAsia"/>
        </w:rPr>
        <w:t>）天然气置换氮气</w:t>
      </w:r>
    </w:p>
    <w:p w:rsidR="00A8303B" w:rsidRPr="00466C67" w:rsidRDefault="00A8303B" w:rsidP="00A8303B">
      <w:pPr>
        <w:pStyle w:val="affffc"/>
        <w:ind w:firstLine="480"/>
      </w:pPr>
      <w:r w:rsidRPr="00466C67">
        <w:rPr>
          <w:rFonts w:hint="eastAsia"/>
        </w:rPr>
        <w:t>当天然气与氮气进行置换时，置换过程中管道内气流速度不应大于</w:t>
      </w:r>
      <w:r w:rsidRPr="00466C67">
        <w:t>5m/s</w:t>
      </w:r>
      <w:r w:rsidRPr="00466C67">
        <w:rPr>
          <w:rFonts w:hint="eastAsia"/>
        </w:rPr>
        <w:t>，同时，置换管道末端以及站场应配备气体含量检测设备，当天然气中甲烷含量与上游来气天然气甲烷含量连续三次一致，并点火稳定燃烧</w:t>
      </w:r>
      <w:r w:rsidRPr="00466C67">
        <w:t>15</w:t>
      </w:r>
      <w:r w:rsidRPr="00466C67">
        <w:rPr>
          <w:rFonts w:hint="eastAsia"/>
        </w:rPr>
        <w:t>分钟后，视为置换合格。</w:t>
      </w:r>
    </w:p>
    <w:p w:rsidR="00D265B8" w:rsidRPr="00466C67" w:rsidRDefault="00D265B8" w:rsidP="00D265B8">
      <w:pPr>
        <w:ind w:firstLine="482"/>
        <w:rPr>
          <w:b/>
        </w:rPr>
      </w:pPr>
      <w:r w:rsidRPr="00466C67">
        <w:rPr>
          <w:rFonts w:hint="eastAsia"/>
          <w:b/>
        </w:rPr>
        <w:t>（</w:t>
      </w:r>
      <w:r w:rsidRPr="00466C67">
        <w:rPr>
          <w:rFonts w:hint="eastAsia"/>
          <w:b/>
        </w:rPr>
        <w:t>6</w:t>
      </w:r>
      <w:r w:rsidRPr="00466C67">
        <w:rPr>
          <w:rFonts w:hint="eastAsia"/>
          <w:b/>
        </w:rPr>
        <w:t>）投运</w:t>
      </w:r>
    </w:p>
    <w:p w:rsidR="00D265B8" w:rsidRPr="00466C67" w:rsidRDefault="00D265B8" w:rsidP="00D265B8">
      <w:pPr>
        <w:ind w:firstLine="480"/>
      </w:pPr>
      <w:r w:rsidRPr="00466C67">
        <w:rPr>
          <w:rFonts w:hint="eastAsia"/>
        </w:rPr>
        <w:t>管道管理单位应根据《天然气管道运行规范》（</w:t>
      </w:r>
      <w:r w:rsidRPr="00466C67">
        <w:rPr>
          <w:rFonts w:hint="eastAsia"/>
        </w:rPr>
        <w:t>SY/T5922-2012</w:t>
      </w:r>
      <w:r w:rsidRPr="00466C67">
        <w:rPr>
          <w:rFonts w:hint="eastAsia"/>
        </w:rPr>
        <w:t>）相关规定制定投运方案及相应的安全应急预案，经相关部门审查通过后实施。</w:t>
      </w:r>
    </w:p>
    <w:p w:rsidR="00A8303B" w:rsidRPr="00466C67" w:rsidRDefault="00D265B8" w:rsidP="00D265B8">
      <w:pPr>
        <w:pStyle w:val="3"/>
      </w:pPr>
      <w:r w:rsidRPr="00466C67">
        <w:rPr>
          <w:rFonts w:hint="eastAsia"/>
        </w:rPr>
        <w:t xml:space="preserve"> </w:t>
      </w:r>
      <w:bookmarkStart w:id="151" w:name="_Toc96680671"/>
      <w:r w:rsidRPr="00466C67">
        <w:rPr>
          <w:rFonts w:hint="eastAsia"/>
        </w:rPr>
        <w:t>施工期产污环节分析</w:t>
      </w:r>
      <w:bookmarkEnd w:id="151"/>
    </w:p>
    <w:p w:rsidR="00D265B8" w:rsidRPr="00466C67" w:rsidRDefault="00D265B8" w:rsidP="00D265B8">
      <w:pPr>
        <w:ind w:firstLine="480"/>
      </w:pPr>
      <w:r w:rsidRPr="00466C67">
        <w:rPr>
          <w:rFonts w:hint="eastAsia"/>
        </w:rPr>
        <w:t>本工程管道施工采用分段施工，施工队伍除建设方的施工技术人员外，其余均雇佣当地的民工，施工技术人员的吃住一般依托当地的旅馆和饭店，民工则在家中吃住，施工现场不设施工营地。</w:t>
      </w:r>
    </w:p>
    <w:p w:rsidR="00D265B8" w:rsidRPr="00466C67" w:rsidRDefault="00D265B8" w:rsidP="00D265B8">
      <w:pPr>
        <w:ind w:firstLine="480"/>
      </w:pPr>
      <w:r w:rsidRPr="00466C67">
        <w:rPr>
          <w:rFonts w:hint="eastAsia"/>
        </w:rPr>
        <w:t>本工程施工期对环境的影响主要来自地面开挖、回填、土石方堆放和运输车辆行驶产生的扬尘（粉尘）及施工机械、运输车辆排放的尾气、管道焊接烟尘；管线敷设过程中开挖管沟并回填与临时施工便道建设等施工活动中施工机械、车辆、人员践踏等对土壤的扰动和植被的破坏；工程占地对土地利用类型的改变以及对农业生产的影响；河流等穿跨越对地表水体水质的影响。此外，施工期间各种机械、车辆产生噪声、施工产生的固体废物、管道试压产生的废水、施工人员生活污水、施工人员生活垃圾，挖土、堆土过程中产生扬尘等污染物等，也将对环境产生一定的影响。</w:t>
      </w:r>
    </w:p>
    <w:p w:rsidR="00D265B8" w:rsidRPr="00466C67" w:rsidRDefault="00D265B8" w:rsidP="00D265B8">
      <w:pPr>
        <w:ind w:firstLine="482"/>
        <w:rPr>
          <w:b/>
        </w:rPr>
      </w:pPr>
      <w:r w:rsidRPr="00466C67">
        <w:rPr>
          <w:rFonts w:hint="eastAsia"/>
          <w:b/>
        </w:rPr>
        <w:t>（</w:t>
      </w:r>
      <w:r w:rsidRPr="00466C67">
        <w:rPr>
          <w:rFonts w:hint="eastAsia"/>
          <w:b/>
        </w:rPr>
        <w:t>1</w:t>
      </w:r>
      <w:r w:rsidRPr="00466C67">
        <w:rPr>
          <w:rFonts w:hint="eastAsia"/>
          <w:b/>
        </w:rPr>
        <w:t>）施工作业带清理、施工便道建设和管沟开挖、回填及土石方堆放</w:t>
      </w:r>
    </w:p>
    <w:p w:rsidR="00D265B8" w:rsidRPr="00466C67" w:rsidRDefault="00D265B8" w:rsidP="00D265B8">
      <w:pPr>
        <w:ind w:firstLine="480"/>
      </w:pPr>
      <w:r w:rsidRPr="00466C67">
        <w:rPr>
          <w:rFonts w:hint="eastAsia"/>
        </w:rPr>
        <w:t>由于施工带管道施工中大量用到重型机械，并不断受机械的碾压和掘土机翻动，因此土壤表层稳定结构被破坏，下层土壤紧实化，植被地上部分基本被破坏。尤其是在管道敷设后，土壤和下面的母质层都受到翻动干扰，地上植被也全部被破坏。</w:t>
      </w:r>
    </w:p>
    <w:p w:rsidR="00D265B8" w:rsidRPr="00466C67" w:rsidRDefault="00D265B8" w:rsidP="00D265B8">
      <w:pPr>
        <w:ind w:firstLine="480"/>
      </w:pPr>
      <w:r w:rsidRPr="00466C67">
        <w:rPr>
          <w:rFonts w:hint="eastAsia"/>
        </w:rPr>
        <w:t>本项目管道经过主要生态系统为为农业生态系统。在施工中，施工作业带的范围内的土壤和植被将受到扰动和破坏，尤其是在开挖管沟</w:t>
      </w:r>
      <w:r w:rsidRPr="00466C67">
        <w:rPr>
          <w:rFonts w:hint="eastAsia"/>
        </w:rPr>
        <w:t>2~3m</w:t>
      </w:r>
      <w:r w:rsidRPr="00466C67">
        <w:rPr>
          <w:rFonts w:hint="eastAsia"/>
        </w:rPr>
        <w:t>范围内，植被破坏严重，开挖管沟造成的土体扰动将使土壤的结构、组成及理化特性等发生变化，进而影响植被的恢复。该区段施工活动主要表现为对农业生产的影响，一般</w:t>
      </w:r>
      <w:r w:rsidRPr="00466C67">
        <w:rPr>
          <w:rFonts w:hint="eastAsia"/>
        </w:rPr>
        <w:lastRenderedPageBreak/>
        <w:t>将直接造成一季农作物的损失或减产，至于因施工造成土壤肥力下降带来的影响将会持续一段时间。另外，</w:t>
      </w:r>
      <w:r w:rsidR="00E3793B" w:rsidRPr="00466C67">
        <w:rPr>
          <w:rFonts w:hint="eastAsia"/>
        </w:rPr>
        <w:t>线路</w:t>
      </w:r>
      <w:r w:rsidRPr="00466C67">
        <w:rPr>
          <w:rFonts w:hint="eastAsia"/>
        </w:rPr>
        <w:t>还将穿越</w:t>
      </w:r>
      <w:r w:rsidR="00E3793B" w:rsidRPr="00466C67">
        <w:rPr>
          <w:rFonts w:hint="eastAsia"/>
        </w:rPr>
        <w:t>林地</w:t>
      </w:r>
      <w:r w:rsidRPr="00466C67">
        <w:rPr>
          <w:rFonts w:hint="eastAsia"/>
        </w:rPr>
        <w:t>，将破坏一定量的植被等。</w:t>
      </w:r>
    </w:p>
    <w:p w:rsidR="00E3793B" w:rsidRPr="00466C67" w:rsidRDefault="00E3793B" w:rsidP="00E3793B">
      <w:pPr>
        <w:ind w:firstLine="482"/>
        <w:rPr>
          <w:b/>
        </w:rPr>
      </w:pPr>
      <w:r w:rsidRPr="00466C67">
        <w:rPr>
          <w:rFonts w:hint="eastAsia"/>
          <w:b/>
        </w:rPr>
        <w:t>（</w:t>
      </w:r>
      <w:r w:rsidRPr="00466C67">
        <w:rPr>
          <w:rFonts w:hint="eastAsia"/>
          <w:b/>
        </w:rPr>
        <w:t>2</w:t>
      </w:r>
      <w:r w:rsidRPr="00466C67">
        <w:rPr>
          <w:rFonts w:hint="eastAsia"/>
          <w:b/>
        </w:rPr>
        <w:t>）管道穿越工程</w:t>
      </w:r>
    </w:p>
    <w:p w:rsidR="00A8303B" w:rsidRPr="00466C67" w:rsidRDefault="00E3793B" w:rsidP="000F76C0">
      <w:pPr>
        <w:pStyle w:val="affffc"/>
        <w:ind w:firstLine="480"/>
      </w:pPr>
      <w:r w:rsidRPr="00466C67">
        <w:rPr>
          <w:rFonts w:hint="eastAsia"/>
        </w:rPr>
        <w:t>本项目管线无高速公路、铁路等穿越情况，主要的穿越为一处乡村公路。乡村公路穿越方式为挖沟法加钢筋混凝套管穿越。穿越工程将破坏地表植被和土壤结构，造成水土流失。由于穿越工程施工期较短，且对生态环境的影响属于短期行为，施工结束影响就可以消失，施工中需要安排好进度，搞好施工管理，解决好弃土问题，不会对生态环境带来大的影响。</w:t>
      </w:r>
    </w:p>
    <w:p w:rsidR="00E3793B" w:rsidRPr="00466C67" w:rsidRDefault="00E3793B" w:rsidP="00E3793B">
      <w:pPr>
        <w:pStyle w:val="affffc"/>
        <w:ind w:firstLine="482"/>
        <w:rPr>
          <w:b/>
        </w:rPr>
      </w:pPr>
      <w:r w:rsidRPr="00466C67">
        <w:rPr>
          <w:rFonts w:hint="eastAsia"/>
          <w:b/>
        </w:rPr>
        <w:t>（</w:t>
      </w:r>
      <w:r w:rsidRPr="00466C67">
        <w:rPr>
          <w:rFonts w:hint="eastAsia"/>
          <w:b/>
        </w:rPr>
        <w:t>3</w:t>
      </w:r>
      <w:r w:rsidRPr="00466C67">
        <w:rPr>
          <w:rFonts w:hint="eastAsia"/>
          <w:b/>
        </w:rPr>
        <w:t>）管道施工的弃土</w:t>
      </w:r>
    </w:p>
    <w:p w:rsidR="00E3793B" w:rsidRPr="00466C67" w:rsidRDefault="00E3793B" w:rsidP="000F76C0">
      <w:pPr>
        <w:pStyle w:val="affffc"/>
        <w:ind w:firstLine="480"/>
      </w:pPr>
      <w:r w:rsidRPr="00466C67">
        <w:t>弃土主要来自两部分：一是管道敷设置换的土方；二是开挖造成土壤松散，回填后剩余的土方。项目施工期土石方量约为</w:t>
      </w:r>
      <w:r w:rsidR="00C909BF" w:rsidRPr="00466C67">
        <w:rPr>
          <w:rFonts w:hint="eastAsia"/>
        </w:rPr>
        <w:t>20178</w:t>
      </w:r>
      <w:r w:rsidRPr="00466C67">
        <w:t>m</w:t>
      </w:r>
      <w:r w:rsidRPr="00466C67">
        <w:rPr>
          <w:vertAlign w:val="superscript"/>
        </w:rPr>
        <w:t>2</w:t>
      </w:r>
      <w:r w:rsidRPr="00466C67">
        <w:t>，</w:t>
      </w:r>
      <w:r w:rsidR="00C909BF" w:rsidRPr="00466C67">
        <w:t>其中</w:t>
      </w:r>
      <w:r w:rsidRPr="00466C67">
        <w:t>土方量为</w:t>
      </w:r>
      <w:r w:rsidR="00C909BF" w:rsidRPr="00466C67">
        <w:rPr>
          <w:rFonts w:hint="eastAsia"/>
        </w:rPr>
        <w:t>6915.6</w:t>
      </w:r>
      <w:r w:rsidRPr="00466C67">
        <w:t>m</w:t>
      </w:r>
      <w:r w:rsidRPr="00466C67">
        <w:rPr>
          <w:vertAlign w:val="superscript"/>
        </w:rPr>
        <w:t>3</w:t>
      </w:r>
      <w:r w:rsidRPr="00466C67">
        <w:t>，石方量</w:t>
      </w:r>
      <w:r w:rsidR="00C909BF" w:rsidRPr="00466C67">
        <w:rPr>
          <w:rFonts w:hint="eastAsia"/>
        </w:rPr>
        <w:t>13262.4</w:t>
      </w:r>
      <w:r w:rsidRPr="00466C67">
        <w:t>m</w:t>
      </w:r>
      <w:r w:rsidRPr="00466C67">
        <w:rPr>
          <w:vertAlign w:val="superscript"/>
        </w:rPr>
        <w:t>3</w:t>
      </w:r>
      <w:r w:rsidRPr="00466C67">
        <w:t>。土石方全部用于管沟回填、护坡和堡坎工程，基本能做到挖填平衡，无弃土产生。</w:t>
      </w:r>
    </w:p>
    <w:p w:rsidR="00C909BF" w:rsidRPr="00466C67" w:rsidRDefault="00C909BF" w:rsidP="00C909BF">
      <w:pPr>
        <w:pStyle w:val="affffc"/>
        <w:ind w:firstLine="482"/>
        <w:rPr>
          <w:b/>
        </w:rPr>
      </w:pPr>
      <w:r w:rsidRPr="00466C67">
        <w:rPr>
          <w:rFonts w:hint="eastAsia"/>
          <w:b/>
        </w:rPr>
        <w:t>（</w:t>
      </w:r>
      <w:r w:rsidRPr="00466C67">
        <w:rPr>
          <w:rFonts w:hint="eastAsia"/>
          <w:b/>
        </w:rPr>
        <w:t>4</w:t>
      </w:r>
      <w:r w:rsidRPr="00466C67">
        <w:rPr>
          <w:rFonts w:hint="eastAsia"/>
          <w:b/>
        </w:rPr>
        <w:t>）施工期对周边民居的环境影响</w:t>
      </w:r>
    </w:p>
    <w:p w:rsidR="00C909BF" w:rsidRPr="00466C67" w:rsidRDefault="00C909BF" w:rsidP="00C909BF">
      <w:pPr>
        <w:ind w:firstLine="480"/>
      </w:pPr>
      <w:r w:rsidRPr="00466C67">
        <w:rPr>
          <w:rFonts w:hint="eastAsia"/>
        </w:rPr>
        <w:t>本工程采用分段、分节点施工的方式进行，即管线部分为分段施工，每一段的施工时间较短，不超过一个月。施工过程对沿线民居的影响主要在大气和声环境两个方面。大气的影响主要表现在施工扬尘、施工机械废气等方面，由于施工期较短，影响时间不长，施工结束则影响就消失，属可接范围。声环境的影响则主要表现在施工机具的噪声对沿线民居的影响，由于施工期较短，影响时间不长，施工结束则影响就消失，也属可接范围。</w:t>
      </w:r>
    </w:p>
    <w:p w:rsidR="00C909BF" w:rsidRPr="00466C67" w:rsidRDefault="00C909BF" w:rsidP="00C909BF">
      <w:pPr>
        <w:pStyle w:val="3"/>
      </w:pPr>
      <w:bookmarkStart w:id="152" w:name="_Toc89009658"/>
      <w:r w:rsidRPr="00466C67">
        <w:rPr>
          <w:rFonts w:hint="eastAsia"/>
        </w:rPr>
        <w:t xml:space="preserve"> </w:t>
      </w:r>
      <w:bookmarkStart w:id="153" w:name="_Toc96680672"/>
      <w:r w:rsidRPr="00466C67">
        <w:rPr>
          <w:rFonts w:hint="eastAsia"/>
        </w:rPr>
        <w:t>施工期污染及非污染因素分析</w:t>
      </w:r>
      <w:bookmarkEnd w:id="152"/>
      <w:bookmarkEnd w:id="153"/>
    </w:p>
    <w:p w:rsidR="00C909BF" w:rsidRPr="00466C67" w:rsidRDefault="00C909BF" w:rsidP="00C909BF">
      <w:pPr>
        <w:pStyle w:val="affffc"/>
        <w:ind w:firstLine="480"/>
      </w:pPr>
      <w:r w:rsidRPr="00466C67">
        <w:rPr>
          <w:rFonts w:hint="eastAsia"/>
        </w:rPr>
        <w:t>由上述施工工艺特征分析可知，管道在施工过程中由于运输、施工作业带的整理、管沟的开挖、布管等施工活动将不可避免地会以周围环境产生不利影响。一种影响是对土壤扰动和自然植被等的破坏，这种影响是比较持久的，在管道施工完成后的一段时间内仍将存在。另一种是在施工过程中产生的“三废”排放对环境造成的影响，这种影响是短暂的，待施工结束后将随之消失。</w:t>
      </w:r>
    </w:p>
    <w:p w:rsidR="00C909BF" w:rsidRPr="00466C67" w:rsidRDefault="0039209A" w:rsidP="0039209A">
      <w:pPr>
        <w:pStyle w:val="4"/>
      </w:pPr>
      <w:r w:rsidRPr="00466C67">
        <w:rPr>
          <w:rFonts w:hint="eastAsia"/>
        </w:rPr>
        <w:lastRenderedPageBreak/>
        <w:t xml:space="preserve"> </w:t>
      </w:r>
      <w:r w:rsidR="00C909BF" w:rsidRPr="00466C67">
        <w:rPr>
          <w:rFonts w:hint="eastAsia"/>
        </w:rPr>
        <w:t>废气</w:t>
      </w:r>
    </w:p>
    <w:p w:rsidR="00C909BF" w:rsidRPr="00466C67" w:rsidRDefault="00C909BF" w:rsidP="00C909BF">
      <w:pPr>
        <w:pStyle w:val="affffc"/>
        <w:ind w:firstLine="480"/>
      </w:pPr>
      <w:r w:rsidRPr="00466C67">
        <w:rPr>
          <w:rFonts w:hint="eastAsia"/>
        </w:rPr>
        <w:t>本工程施工期主要的大气污染物是扬尘、施工机械、车辆排放的废气、管道焊接产生的焊接烟尘</w:t>
      </w:r>
      <w:r w:rsidR="006B0A34" w:rsidRPr="00466C67">
        <w:rPr>
          <w:rFonts w:hint="eastAsia"/>
        </w:rPr>
        <w:t>及</w:t>
      </w:r>
      <w:r w:rsidR="00BA2F60" w:rsidRPr="00466C67">
        <w:rPr>
          <w:rFonts w:hint="eastAsia"/>
        </w:rPr>
        <w:t>老</w:t>
      </w:r>
      <w:r w:rsidR="00BA2F60" w:rsidRPr="00466C67">
        <w:t>管线的</w:t>
      </w:r>
      <w:r w:rsidR="00B1395F" w:rsidRPr="00466C67">
        <w:rPr>
          <w:rFonts w:hint="eastAsia"/>
        </w:rPr>
        <w:t>放空</w:t>
      </w:r>
      <w:r w:rsidR="00BA2F60" w:rsidRPr="00466C67">
        <w:t>废气</w:t>
      </w:r>
      <w:r w:rsidRPr="00466C67">
        <w:rPr>
          <w:rFonts w:hint="eastAsia"/>
        </w:rPr>
        <w:t>。其中，扬尘和粉尘主要来源于材料运输撒落和运输产生的二次粉尘。本项目住宿均租用附近农户或旅馆，吃饭均在附近城镇餐馆就餐或餐馆打包就餐，不涉及食堂。</w:t>
      </w:r>
    </w:p>
    <w:p w:rsidR="00C909BF" w:rsidRPr="00466C67" w:rsidRDefault="0039209A" w:rsidP="00C909BF">
      <w:pPr>
        <w:pStyle w:val="affffc"/>
        <w:ind w:firstLine="482"/>
        <w:rPr>
          <w:b/>
        </w:rPr>
      </w:pPr>
      <w:r w:rsidRPr="00466C67">
        <w:rPr>
          <w:rFonts w:hint="eastAsia"/>
          <w:b/>
        </w:rPr>
        <w:t>（</w:t>
      </w:r>
      <w:r w:rsidRPr="00466C67">
        <w:rPr>
          <w:rFonts w:hint="eastAsia"/>
          <w:b/>
        </w:rPr>
        <w:t>1</w:t>
      </w:r>
      <w:r w:rsidRPr="00466C67">
        <w:rPr>
          <w:rFonts w:hint="eastAsia"/>
          <w:b/>
        </w:rPr>
        <w:t>）</w:t>
      </w:r>
      <w:r w:rsidR="00C909BF" w:rsidRPr="00466C67">
        <w:rPr>
          <w:rFonts w:hint="eastAsia"/>
          <w:b/>
        </w:rPr>
        <w:t>扬尘</w:t>
      </w:r>
    </w:p>
    <w:p w:rsidR="00C909BF" w:rsidRPr="00466C67" w:rsidRDefault="00C909BF" w:rsidP="00C909BF">
      <w:pPr>
        <w:ind w:firstLine="480"/>
      </w:pPr>
      <w:r w:rsidRPr="00466C67">
        <w:rPr>
          <w:rFonts w:hint="eastAsia"/>
        </w:rPr>
        <w:t>施工期间产生的扬尘污染主要取决于施工作业方式、材料的堆放及风力等因素，其中受风力因素影响较大。随着风速的增大，施工扬尘产生的污染程度和超标范围也将随之增强和扩大。在工程施工期间，伴随着土石方的挖掘、装卸和运输等施工活动，其扬尘产生的污染将对周围的大气环境带来不利的影响，主要来源于：</w:t>
      </w:r>
    </w:p>
    <w:p w:rsidR="00C909BF" w:rsidRPr="00466C67" w:rsidRDefault="007855A9" w:rsidP="00C909BF">
      <w:pPr>
        <w:ind w:firstLine="480"/>
      </w:pPr>
      <w:r w:rsidRPr="00466C67">
        <w:rPr>
          <w:rFonts w:hint="eastAsia"/>
        </w:rPr>
        <w:t>①</w:t>
      </w:r>
      <w:r w:rsidR="00C909BF" w:rsidRPr="00466C67">
        <w:rPr>
          <w:rFonts w:hint="eastAsia"/>
        </w:rPr>
        <w:t>土方的挖掘、堆放、清运、回填和场地平整等过程产生的粉尘；</w:t>
      </w:r>
    </w:p>
    <w:p w:rsidR="00C909BF" w:rsidRPr="00466C67" w:rsidRDefault="007855A9" w:rsidP="00C909BF">
      <w:pPr>
        <w:ind w:firstLine="480"/>
      </w:pPr>
      <w:r w:rsidRPr="00466C67">
        <w:rPr>
          <w:rFonts w:hint="eastAsia"/>
        </w:rPr>
        <w:t>②</w:t>
      </w:r>
      <w:r w:rsidR="00C909BF" w:rsidRPr="00466C67">
        <w:rPr>
          <w:rFonts w:hint="eastAsia"/>
        </w:rPr>
        <w:t>建筑材料如水泥、砂子以及土方等在装卸、运输、堆放等过程中，因风力作用而产生的扬尘污染；</w:t>
      </w:r>
    </w:p>
    <w:p w:rsidR="00C909BF" w:rsidRPr="00466C67" w:rsidRDefault="007855A9" w:rsidP="00C909BF">
      <w:pPr>
        <w:ind w:firstLine="480"/>
      </w:pPr>
      <w:r w:rsidRPr="00466C67">
        <w:rPr>
          <w:rFonts w:hint="eastAsia"/>
        </w:rPr>
        <w:t>③</w:t>
      </w:r>
      <w:r w:rsidR="00C909BF" w:rsidRPr="00466C67">
        <w:rPr>
          <w:rFonts w:hint="eastAsia"/>
        </w:rPr>
        <w:t>运输车辆往来造成地面扬尘；</w:t>
      </w:r>
    </w:p>
    <w:p w:rsidR="00C909BF" w:rsidRPr="00466C67" w:rsidRDefault="00C909BF" w:rsidP="00C909BF">
      <w:pPr>
        <w:ind w:firstLine="480"/>
      </w:pPr>
      <w:r w:rsidRPr="00466C67">
        <w:rPr>
          <w:rFonts w:hint="eastAsia"/>
        </w:rPr>
        <w:t>④施工垃圾堆放及清运过程中产生扬尘。</w:t>
      </w:r>
    </w:p>
    <w:p w:rsidR="00C909BF" w:rsidRPr="00466C67" w:rsidRDefault="0039209A" w:rsidP="0039209A">
      <w:pPr>
        <w:pStyle w:val="affffc"/>
        <w:ind w:firstLineChars="0" w:firstLine="0"/>
        <w:rPr>
          <w:b/>
        </w:rPr>
      </w:pPr>
      <w:r w:rsidRPr="00466C67">
        <w:rPr>
          <w:rFonts w:hint="eastAsia"/>
          <w:b/>
        </w:rPr>
        <w:t xml:space="preserve">    </w:t>
      </w:r>
      <w:r w:rsidRPr="00466C67">
        <w:rPr>
          <w:rFonts w:hint="eastAsia"/>
          <w:b/>
        </w:rPr>
        <w:t>（</w:t>
      </w:r>
      <w:r w:rsidRPr="00466C67">
        <w:rPr>
          <w:rFonts w:hint="eastAsia"/>
          <w:b/>
        </w:rPr>
        <w:t>2</w:t>
      </w:r>
      <w:r w:rsidRPr="00466C67">
        <w:rPr>
          <w:rFonts w:hint="eastAsia"/>
          <w:b/>
        </w:rPr>
        <w:t>）</w:t>
      </w:r>
      <w:r w:rsidR="003B319E" w:rsidRPr="00466C67">
        <w:rPr>
          <w:rFonts w:hint="eastAsia"/>
          <w:b/>
        </w:rPr>
        <w:t>机械</w:t>
      </w:r>
      <w:r w:rsidRPr="00466C67">
        <w:rPr>
          <w:rFonts w:hint="eastAsia"/>
          <w:b/>
        </w:rPr>
        <w:t>废气</w:t>
      </w:r>
    </w:p>
    <w:p w:rsidR="0039209A" w:rsidRPr="00466C67" w:rsidRDefault="0039209A" w:rsidP="0039209A">
      <w:pPr>
        <w:ind w:firstLine="480"/>
      </w:pPr>
      <w:r w:rsidRPr="00466C67">
        <w:rPr>
          <w:rFonts w:hint="eastAsia"/>
        </w:rPr>
        <w:t>项目施工期间运输车辆、燃油机械有尾气产生，施工期少量焊接等亦会有废气产生，主要污染物有</w:t>
      </w:r>
      <w:r w:rsidRPr="00466C67">
        <w:rPr>
          <w:rFonts w:hint="eastAsia"/>
        </w:rPr>
        <w:t>NO</w:t>
      </w:r>
      <w:r w:rsidRPr="00466C67">
        <w:rPr>
          <w:rFonts w:hint="eastAsia"/>
          <w:vertAlign w:val="subscript"/>
        </w:rPr>
        <w:t>2</w:t>
      </w:r>
      <w:r w:rsidRPr="00466C67">
        <w:rPr>
          <w:rFonts w:hint="eastAsia"/>
        </w:rPr>
        <w:t>、</w:t>
      </w:r>
      <w:r w:rsidRPr="00466C67">
        <w:rPr>
          <w:rFonts w:hint="eastAsia"/>
        </w:rPr>
        <w:t>CO</w:t>
      </w:r>
      <w:r w:rsidRPr="00466C67">
        <w:rPr>
          <w:rFonts w:hint="eastAsia"/>
        </w:rPr>
        <w:t>、</w:t>
      </w:r>
      <w:r w:rsidRPr="00466C67">
        <w:rPr>
          <w:rFonts w:hint="eastAsia"/>
        </w:rPr>
        <w:t>SO</w:t>
      </w:r>
      <w:r w:rsidRPr="00466C67">
        <w:rPr>
          <w:rFonts w:hint="eastAsia"/>
          <w:vertAlign w:val="subscript"/>
        </w:rPr>
        <w:t>2</w:t>
      </w:r>
      <w:r w:rsidRPr="00466C67">
        <w:rPr>
          <w:rFonts w:hint="eastAsia"/>
        </w:rPr>
        <w:t>和</w:t>
      </w:r>
      <w:r w:rsidRPr="00466C67">
        <w:rPr>
          <w:rFonts w:hint="eastAsia"/>
        </w:rPr>
        <w:t>CmHn</w:t>
      </w:r>
      <w:r w:rsidRPr="00466C67">
        <w:rPr>
          <w:rFonts w:hint="eastAsia"/>
        </w:rPr>
        <w:t>等。本项目汽车运输和施工机具尾气主要对作业点周围和运输路线两侧局部范围产生影响。由于开挖埋管过程为逐段进行，施工期较短，在加强管理的情况下，开挖过程产生的扬尘较少。由于废气量较小，且施工现场均在野外，有利于空气的扩散，同时废气污染原具有间歇性和流动性，因此对局部地区的环境影响较轻。</w:t>
      </w:r>
    </w:p>
    <w:p w:rsidR="0039209A" w:rsidRPr="00466C67" w:rsidRDefault="0039209A" w:rsidP="0039209A">
      <w:pPr>
        <w:pStyle w:val="affffc"/>
        <w:ind w:firstLine="482"/>
        <w:rPr>
          <w:b/>
        </w:rPr>
      </w:pPr>
      <w:r w:rsidRPr="00466C67">
        <w:rPr>
          <w:rFonts w:hint="eastAsia"/>
          <w:b/>
        </w:rPr>
        <w:t>（</w:t>
      </w:r>
      <w:r w:rsidRPr="00466C67">
        <w:rPr>
          <w:rFonts w:hint="eastAsia"/>
          <w:b/>
        </w:rPr>
        <w:t>3</w:t>
      </w:r>
      <w:r w:rsidRPr="00466C67">
        <w:rPr>
          <w:rFonts w:hint="eastAsia"/>
          <w:b/>
        </w:rPr>
        <w:t>）焊接烟尘</w:t>
      </w:r>
    </w:p>
    <w:p w:rsidR="0039209A" w:rsidRPr="00466C67" w:rsidRDefault="0039209A" w:rsidP="0039209A">
      <w:pPr>
        <w:ind w:firstLine="480"/>
      </w:pPr>
      <w:r w:rsidRPr="00466C67">
        <w:rPr>
          <w:rFonts w:hint="eastAsia"/>
        </w:rPr>
        <w:t>管道施工焊接会产生焊接烟尘，本项目采用氩弧焊打底，加手工焊填充盖面的方式。</w:t>
      </w:r>
      <w:r w:rsidR="009711F3" w:rsidRPr="00466C67">
        <w:rPr>
          <w:rFonts w:hint="eastAsia"/>
        </w:rPr>
        <w:t>焊接烟尘</w:t>
      </w:r>
      <w:r w:rsidR="009711F3" w:rsidRPr="00466C67">
        <w:t>主要污染物为烟尘，产生量较少，呈无组织排放。</w:t>
      </w:r>
    </w:p>
    <w:p w:rsidR="00BA2F60" w:rsidRPr="00466C67" w:rsidRDefault="00BA2F60" w:rsidP="00BA2F60">
      <w:pPr>
        <w:pStyle w:val="affffc"/>
        <w:ind w:firstLine="482"/>
        <w:rPr>
          <w:b/>
        </w:rPr>
      </w:pPr>
      <w:r w:rsidRPr="00466C67">
        <w:rPr>
          <w:rFonts w:hint="eastAsia"/>
          <w:b/>
        </w:rPr>
        <w:t>（</w:t>
      </w:r>
      <w:r w:rsidRPr="00466C67">
        <w:rPr>
          <w:rFonts w:hint="eastAsia"/>
          <w:b/>
        </w:rPr>
        <w:t>4</w:t>
      </w:r>
      <w:r w:rsidRPr="00466C67">
        <w:rPr>
          <w:rFonts w:hint="eastAsia"/>
          <w:b/>
        </w:rPr>
        <w:t>）</w:t>
      </w:r>
      <w:r w:rsidR="00B1395F" w:rsidRPr="00466C67">
        <w:rPr>
          <w:rFonts w:hint="eastAsia"/>
          <w:b/>
        </w:rPr>
        <w:t>放空</w:t>
      </w:r>
      <w:r w:rsidRPr="00466C67">
        <w:rPr>
          <w:b/>
        </w:rPr>
        <w:t>废气</w:t>
      </w:r>
    </w:p>
    <w:p w:rsidR="00845799" w:rsidRPr="00466C67" w:rsidRDefault="00BA2F60" w:rsidP="00BA2F60">
      <w:pPr>
        <w:pStyle w:val="affffc"/>
        <w:ind w:firstLine="480"/>
      </w:pPr>
      <w:r w:rsidRPr="00466C67">
        <w:rPr>
          <w:rFonts w:hint="eastAsia"/>
        </w:rPr>
        <w:t>新老</w:t>
      </w:r>
      <w:r w:rsidRPr="00466C67">
        <w:t>管线连接前，需对老管线内天然气进行放空。</w:t>
      </w:r>
      <w:r w:rsidR="008660B7" w:rsidRPr="00466C67">
        <w:rPr>
          <w:rFonts w:hint="eastAsia"/>
        </w:rPr>
        <w:t>放空作业</w:t>
      </w:r>
      <w:r w:rsidR="008660B7" w:rsidRPr="00466C67">
        <w:t>把管线内的</w:t>
      </w:r>
      <w:r w:rsidR="005427A2" w:rsidRPr="00466C67">
        <w:rPr>
          <w:rFonts w:hint="eastAsia"/>
        </w:rPr>
        <w:t>约</w:t>
      </w:r>
      <w:r w:rsidR="005427A2" w:rsidRPr="00466C67">
        <w:rPr>
          <w:rFonts w:hint="eastAsia"/>
        </w:rPr>
        <w:lastRenderedPageBreak/>
        <w:t>5</w:t>
      </w:r>
      <w:r w:rsidR="005427A2" w:rsidRPr="00466C67">
        <w:t>00m³</w:t>
      </w:r>
      <w:r w:rsidR="008660B7" w:rsidRPr="00466C67">
        <w:t>天然气</w:t>
      </w:r>
      <w:r w:rsidR="005427A2" w:rsidRPr="00466C67">
        <w:rPr>
          <w:rFonts w:hint="eastAsia"/>
        </w:rPr>
        <w:t>依托草池站设置放空立管燃烧后排入大气</w:t>
      </w:r>
      <w:r w:rsidR="005427A2" w:rsidRPr="00466C67">
        <w:rPr>
          <w:rFonts w:hint="eastAsia"/>
        </w:rPr>
        <w:t>,</w:t>
      </w:r>
      <w:r w:rsidR="005427A2" w:rsidRPr="00466C67">
        <w:rPr>
          <w:rFonts w:hint="eastAsia"/>
        </w:rPr>
        <w:t>排放的废气中主要污染物为</w:t>
      </w:r>
      <w:r w:rsidR="005427A2" w:rsidRPr="00466C67">
        <w:rPr>
          <w:rFonts w:hint="eastAsia"/>
        </w:rPr>
        <w:t>NO</w:t>
      </w:r>
      <w:r w:rsidR="005427A2" w:rsidRPr="00466C67">
        <w:rPr>
          <w:vertAlign w:val="subscript"/>
        </w:rPr>
        <w:t>x</w:t>
      </w:r>
      <w:r w:rsidR="005427A2" w:rsidRPr="00466C67">
        <w:rPr>
          <w:rFonts w:hint="eastAsia"/>
        </w:rPr>
        <w:t>、烟尘。</w:t>
      </w:r>
    </w:p>
    <w:p w:rsidR="00845799" w:rsidRPr="00466C67" w:rsidRDefault="00845799" w:rsidP="00845799">
      <w:pPr>
        <w:pStyle w:val="z0"/>
      </w:pPr>
      <w:r w:rsidRPr="00466C67">
        <w:t>表</w:t>
      </w:r>
      <w:r w:rsidRPr="00466C67">
        <w:fldChar w:fldCharType="begin"/>
      </w:r>
      <w:r w:rsidRPr="00466C67">
        <w:instrText xml:space="preserve"> STYLEREF 2 \s </w:instrText>
      </w:r>
      <w:r w:rsidRPr="00466C67">
        <w:fldChar w:fldCharType="separate"/>
      </w:r>
      <w:r w:rsidR="00C22988">
        <w:rPr>
          <w:noProof/>
        </w:rPr>
        <w:t>4.1</w:t>
      </w:r>
      <w:r w:rsidRPr="00466C67">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2</w:t>
      </w:r>
      <w:r w:rsidRPr="00466C67">
        <w:fldChar w:fldCharType="end"/>
      </w:r>
      <w:r w:rsidRPr="00466C67">
        <w:t xml:space="preserve">  </w:t>
      </w:r>
      <w:r w:rsidRPr="00466C67">
        <w:rPr>
          <w:rFonts w:hint="eastAsia"/>
        </w:rPr>
        <w:t>放空燃气</w:t>
      </w:r>
      <w:r w:rsidRPr="00466C67">
        <w:t>产污系数一览表</w:t>
      </w:r>
    </w:p>
    <w:tbl>
      <w:tblPr>
        <w:tblW w:w="5000" w:type="pct"/>
        <w:tblBorders>
          <w:top w:val="single" w:sz="12" w:space="0" w:color="auto"/>
          <w:bottom w:val="single" w:sz="12" w:space="0" w:color="auto"/>
          <w:insideH w:val="single" w:sz="4" w:space="0" w:color="auto"/>
          <w:insideV w:val="single" w:sz="2" w:space="0" w:color="auto"/>
        </w:tblBorders>
        <w:tblLook w:val="04A0" w:firstRow="1" w:lastRow="0" w:firstColumn="1" w:lastColumn="0" w:noHBand="0" w:noVBand="1"/>
      </w:tblPr>
      <w:tblGrid>
        <w:gridCol w:w="1437"/>
        <w:gridCol w:w="1648"/>
        <w:gridCol w:w="1276"/>
        <w:gridCol w:w="4167"/>
      </w:tblGrid>
      <w:tr w:rsidR="00466C67" w:rsidRPr="00466C67" w:rsidTr="00845799">
        <w:tc>
          <w:tcPr>
            <w:tcW w:w="843" w:type="pct"/>
            <w:tcBorders>
              <w:top w:val="single" w:sz="12" w:space="0" w:color="auto"/>
              <w:left w:val="nil"/>
              <w:bottom w:val="single" w:sz="4" w:space="0" w:color="auto"/>
              <w:right w:val="single" w:sz="2" w:space="0" w:color="auto"/>
            </w:tcBorders>
            <w:vAlign w:val="center"/>
            <w:hideMark/>
          </w:tcPr>
          <w:p w:rsidR="00845799" w:rsidRPr="00466C67" w:rsidRDefault="00845799">
            <w:pPr>
              <w:pStyle w:val="afff0"/>
              <w:rPr>
                <w:b/>
                <w:bCs/>
                <w:szCs w:val="21"/>
              </w:rPr>
            </w:pPr>
            <w:r w:rsidRPr="00466C67">
              <w:rPr>
                <w:rFonts w:ascii="宋体" w:hAnsi="宋体"/>
                <w:b/>
                <w:bCs/>
                <w:szCs w:val="21"/>
              </w:rPr>
              <w:t>污染物指标</w:t>
            </w:r>
          </w:p>
        </w:tc>
        <w:tc>
          <w:tcPr>
            <w:tcW w:w="966" w:type="pct"/>
            <w:tcBorders>
              <w:top w:val="single" w:sz="12" w:space="0" w:color="auto"/>
              <w:left w:val="single" w:sz="2" w:space="0" w:color="auto"/>
              <w:bottom w:val="single" w:sz="4" w:space="0" w:color="auto"/>
              <w:right w:val="single" w:sz="2" w:space="0" w:color="auto"/>
            </w:tcBorders>
            <w:vAlign w:val="center"/>
            <w:hideMark/>
          </w:tcPr>
          <w:p w:rsidR="00845799" w:rsidRPr="00466C67" w:rsidRDefault="00845799">
            <w:pPr>
              <w:pStyle w:val="afff0"/>
              <w:rPr>
                <w:b/>
                <w:bCs/>
                <w:szCs w:val="21"/>
              </w:rPr>
            </w:pPr>
            <w:r w:rsidRPr="00466C67">
              <w:rPr>
                <w:rFonts w:ascii="宋体" w:hAnsi="宋体"/>
                <w:b/>
                <w:bCs/>
                <w:szCs w:val="21"/>
              </w:rPr>
              <w:t>单位</w:t>
            </w:r>
          </w:p>
        </w:tc>
        <w:tc>
          <w:tcPr>
            <w:tcW w:w="748" w:type="pct"/>
            <w:tcBorders>
              <w:top w:val="single" w:sz="12" w:space="0" w:color="auto"/>
              <w:left w:val="single" w:sz="2" w:space="0" w:color="auto"/>
              <w:bottom w:val="single" w:sz="4" w:space="0" w:color="auto"/>
              <w:right w:val="single" w:sz="2" w:space="0" w:color="auto"/>
            </w:tcBorders>
            <w:vAlign w:val="center"/>
            <w:hideMark/>
          </w:tcPr>
          <w:p w:rsidR="00845799" w:rsidRPr="00466C67" w:rsidRDefault="00845799">
            <w:pPr>
              <w:pStyle w:val="afff0"/>
              <w:rPr>
                <w:b/>
                <w:bCs/>
                <w:szCs w:val="21"/>
              </w:rPr>
            </w:pPr>
            <w:r w:rsidRPr="00466C67">
              <w:rPr>
                <w:rFonts w:ascii="宋体" w:hAnsi="宋体"/>
                <w:b/>
                <w:bCs/>
                <w:szCs w:val="21"/>
              </w:rPr>
              <w:t>产污系数</w:t>
            </w:r>
          </w:p>
        </w:tc>
        <w:tc>
          <w:tcPr>
            <w:tcW w:w="2443" w:type="pct"/>
            <w:tcBorders>
              <w:top w:val="single" w:sz="12" w:space="0" w:color="auto"/>
              <w:left w:val="single" w:sz="2" w:space="0" w:color="auto"/>
              <w:bottom w:val="single" w:sz="4" w:space="0" w:color="auto"/>
              <w:right w:val="nil"/>
            </w:tcBorders>
            <w:hideMark/>
          </w:tcPr>
          <w:p w:rsidR="00845799" w:rsidRPr="00466C67" w:rsidRDefault="00845799">
            <w:pPr>
              <w:pStyle w:val="afff0"/>
              <w:rPr>
                <w:b/>
                <w:bCs/>
                <w:szCs w:val="21"/>
              </w:rPr>
            </w:pPr>
            <w:r w:rsidRPr="00466C67">
              <w:rPr>
                <w:rFonts w:ascii="宋体" w:hAnsi="宋体"/>
                <w:b/>
                <w:bCs/>
                <w:szCs w:val="21"/>
              </w:rPr>
              <w:t>备注</w:t>
            </w:r>
          </w:p>
        </w:tc>
      </w:tr>
      <w:tr w:rsidR="00466C67" w:rsidRPr="00466C67" w:rsidTr="00845799">
        <w:tc>
          <w:tcPr>
            <w:tcW w:w="843" w:type="pct"/>
            <w:tcBorders>
              <w:top w:val="single" w:sz="4" w:space="0" w:color="auto"/>
              <w:left w:val="nil"/>
              <w:bottom w:val="single" w:sz="4" w:space="0" w:color="auto"/>
              <w:right w:val="single" w:sz="2" w:space="0" w:color="auto"/>
            </w:tcBorders>
            <w:vAlign w:val="center"/>
            <w:hideMark/>
          </w:tcPr>
          <w:p w:rsidR="00845799" w:rsidRPr="00466C67" w:rsidRDefault="00845799">
            <w:pPr>
              <w:pStyle w:val="afff0"/>
              <w:rPr>
                <w:szCs w:val="21"/>
              </w:rPr>
            </w:pPr>
            <w:r w:rsidRPr="00466C67">
              <w:rPr>
                <w:rFonts w:ascii="宋体" w:hAnsi="宋体"/>
                <w:szCs w:val="21"/>
              </w:rPr>
              <w:t>工业废气量</w:t>
            </w:r>
          </w:p>
        </w:tc>
        <w:tc>
          <w:tcPr>
            <w:tcW w:w="966" w:type="pct"/>
            <w:tcBorders>
              <w:top w:val="single" w:sz="4" w:space="0" w:color="auto"/>
              <w:left w:val="single" w:sz="2" w:space="0" w:color="auto"/>
              <w:bottom w:val="single" w:sz="4" w:space="0" w:color="auto"/>
              <w:right w:val="single" w:sz="2" w:space="0" w:color="auto"/>
            </w:tcBorders>
            <w:vAlign w:val="center"/>
            <w:hideMark/>
          </w:tcPr>
          <w:p w:rsidR="00845799" w:rsidRPr="00466C67" w:rsidRDefault="00845799">
            <w:pPr>
              <w:pStyle w:val="afff0"/>
              <w:rPr>
                <w:rFonts w:ascii="宋体" w:hAnsi="宋体"/>
                <w:szCs w:val="21"/>
              </w:rPr>
            </w:pPr>
            <w:r w:rsidRPr="00466C67">
              <w:rPr>
                <w:rFonts w:ascii="宋体" w:hAnsi="宋体"/>
                <w:szCs w:val="21"/>
              </w:rPr>
              <w:t>标立方米/</w:t>
            </w:r>
            <w:r w:rsidRPr="00466C67">
              <w:rPr>
                <w:rFonts w:ascii="宋体" w:hAnsi="宋体" w:hint="eastAsia"/>
                <w:szCs w:val="21"/>
              </w:rPr>
              <w:t>万</w:t>
            </w:r>
            <w:r w:rsidRPr="00466C67">
              <w:rPr>
                <w:rFonts w:ascii="宋体" w:hAnsi="宋体"/>
                <w:szCs w:val="21"/>
              </w:rPr>
              <w:t>立方米-原料</w:t>
            </w:r>
          </w:p>
        </w:tc>
        <w:tc>
          <w:tcPr>
            <w:tcW w:w="748" w:type="pct"/>
            <w:tcBorders>
              <w:top w:val="single" w:sz="4" w:space="0" w:color="auto"/>
              <w:left w:val="single" w:sz="2" w:space="0" w:color="auto"/>
              <w:bottom w:val="single" w:sz="4" w:space="0" w:color="auto"/>
              <w:right w:val="single" w:sz="2" w:space="0" w:color="auto"/>
            </w:tcBorders>
            <w:vAlign w:val="center"/>
            <w:hideMark/>
          </w:tcPr>
          <w:p w:rsidR="00845799" w:rsidRPr="00466C67" w:rsidRDefault="00845799">
            <w:pPr>
              <w:pStyle w:val="afff0"/>
              <w:rPr>
                <w:rFonts w:ascii="宋体" w:hAnsi="宋体"/>
                <w:szCs w:val="21"/>
              </w:rPr>
            </w:pPr>
            <w:r w:rsidRPr="00466C67">
              <w:rPr>
                <w:rFonts w:ascii="宋体" w:hAnsi="宋体"/>
                <w:szCs w:val="21"/>
              </w:rPr>
              <w:t>107753</w:t>
            </w:r>
          </w:p>
        </w:tc>
        <w:tc>
          <w:tcPr>
            <w:tcW w:w="2443" w:type="pct"/>
            <w:tcBorders>
              <w:top w:val="single" w:sz="4" w:space="0" w:color="auto"/>
              <w:left w:val="single" w:sz="2" w:space="0" w:color="auto"/>
              <w:bottom w:val="single" w:sz="4" w:space="0" w:color="auto"/>
              <w:right w:val="nil"/>
            </w:tcBorders>
            <w:vAlign w:val="center"/>
            <w:hideMark/>
          </w:tcPr>
          <w:p w:rsidR="00845799" w:rsidRPr="00466C67" w:rsidRDefault="00845799" w:rsidP="00845799">
            <w:pPr>
              <w:pStyle w:val="afff0"/>
              <w:rPr>
                <w:szCs w:val="21"/>
              </w:rPr>
            </w:pPr>
            <w:r w:rsidRPr="00466C67">
              <w:rPr>
                <w:rFonts w:ascii="宋体" w:hAnsi="宋体"/>
                <w:szCs w:val="21"/>
              </w:rPr>
              <w:t>《第二次全国污染普查产排污核算系数手册（试用版）》</w:t>
            </w:r>
          </w:p>
        </w:tc>
      </w:tr>
      <w:tr w:rsidR="00466C67" w:rsidRPr="00466C67" w:rsidTr="00845799">
        <w:trPr>
          <w:trHeight w:val="662"/>
        </w:trPr>
        <w:tc>
          <w:tcPr>
            <w:tcW w:w="843" w:type="pct"/>
            <w:tcBorders>
              <w:top w:val="single" w:sz="4" w:space="0" w:color="auto"/>
              <w:left w:val="nil"/>
              <w:bottom w:val="single" w:sz="4" w:space="0" w:color="auto"/>
              <w:right w:val="single" w:sz="2" w:space="0" w:color="auto"/>
            </w:tcBorders>
            <w:vAlign w:val="center"/>
            <w:hideMark/>
          </w:tcPr>
          <w:p w:rsidR="00845799" w:rsidRPr="00466C67" w:rsidRDefault="00845799">
            <w:pPr>
              <w:pStyle w:val="afff0"/>
              <w:rPr>
                <w:szCs w:val="21"/>
              </w:rPr>
            </w:pPr>
            <w:r w:rsidRPr="00466C67">
              <w:rPr>
                <w:rFonts w:ascii="宋体" w:hAnsi="宋体"/>
                <w:szCs w:val="21"/>
              </w:rPr>
              <w:t>氮氧化物</w:t>
            </w:r>
          </w:p>
        </w:tc>
        <w:tc>
          <w:tcPr>
            <w:tcW w:w="966" w:type="pct"/>
            <w:tcBorders>
              <w:top w:val="single" w:sz="4" w:space="0" w:color="auto"/>
              <w:left w:val="single" w:sz="2" w:space="0" w:color="auto"/>
              <w:bottom w:val="single" w:sz="4" w:space="0" w:color="auto"/>
              <w:right w:val="single" w:sz="2" w:space="0" w:color="auto"/>
            </w:tcBorders>
            <w:vAlign w:val="center"/>
            <w:hideMark/>
          </w:tcPr>
          <w:p w:rsidR="00845799" w:rsidRPr="00466C67" w:rsidRDefault="00845799" w:rsidP="00845799">
            <w:pPr>
              <w:pStyle w:val="afff0"/>
              <w:rPr>
                <w:rFonts w:ascii="宋体" w:hAnsi="宋体"/>
                <w:szCs w:val="21"/>
              </w:rPr>
            </w:pPr>
            <w:r w:rsidRPr="00466C67">
              <w:rPr>
                <w:rFonts w:ascii="宋体" w:hAnsi="宋体"/>
                <w:szCs w:val="21"/>
              </w:rPr>
              <w:t>千克/万立方米-原料</w:t>
            </w:r>
          </w:p>
        </w:tc>
        <w:tc>
          <w:tcPr>
            <w:tcW w:w="748" w:type="pct"/>
            <w:tcBorders>
              <w:top w:val="single" w:sz="4" w:space="0" w:color="auto"/>
              <w:left w:val="single" w:sz="2" w:space="0" w:color="auto"/>
              <w:right w:val="single" w:sz="2" w:space="0" w:color="auto"/>
            </w:tcBorders>
            <w:vAlign w:val="center"/>
            <w:hideMark/>
          </w:tcPr>
          <w:p w:rsidR="00845799" w:rsidRPr="00466C67" w:rsidRDefault="00845799" w:rsidP="00845799">
            <w:pPr>
              <w:pStyle w:val="afff0"/>
              <w:rPr>
                <w:rFonts w:ascii="宋体" w:hAnsi="宋体"/>
                <w:szCs w:val="21"/>
              </w:rPr>
            </w:pPr>
            <w:r w:rsidRPr="00466C67">
              <w:rPr>
                <w:rFonts w:ascii="宋体" w:hAnsi="宋体" w:hint="eastAsia"/>
                <w:szCs w:val="21"/>
              </w:rPr>
              <w:t>18.71</w:t>
            </w:r>
          </w:p>
        </w:tc>
        <w:tc>
          <w:tcPr>
            <w:tcW w:w="2443" w:type="pct"/>
            <w:tcBorders>
              <w:top w:val="single" w:sz="4" w:space="0" w:color="auto"/>
              <w:left w:val="single" w:sz="2" w:space="0" w:color="auto"/>
              <w:bottom w:val="single" w:sz="4" w:space="0" w:color="auto"/>
              <w:right w:val="nil"/>
            </w:tcBorders>
            <w:vAlign w:val="center"/>
            <w:hideMark/>
          </w:tcPr>
          <w:p w:rsidR="00845799" w:rsidRPr="00466C67" w:rsidRDefault="00845799" w:rsidP="00845799">
            <w:pPr>
              <w:pStyle w:val="afff0"/>
              <w:rPr>
                <w:rFonts w:ascii="宋体" w:hAnsi="宋体"/>
                <w:szCs w:val="21"/>
              </w:rPr>
            </w:pPr>
            <w:r w:rsidRPr="00466C67">
              <w:rPr>
                <w:rFonts w:ascii="宋体" w:hAnsi="宋体" w:hint="eastAsia"/>
                <w:szCs w:val="21"/>
              </w:rPr>
              <w:t>《第一次全国污染源普查工业污染物产排污系数手册》工业锅炉产排污系数表</w:t>
            </w:r>
            <w:r w:rsidRPr="00466C67">
              <w:rPr>
                <w:rFonts w:ascii="宋体" w:hAnsi="宋体"/>
                <w:szCs w:val="21"/>
              </w:rPr>
              <w:t>-</w:t>
            </w:r>
            <w:r w:rsidRPr="00466C67">
              <w:rPr>
                <w:rFonts w:ascii="宋体" w:hAnsi="宋体" w:hint="eastAsia"/>
                <w:szCs w:val="21"/>
              </w:rPr>
              <w:t>燃气工业锅炉</w:t>
            </w:r>
          </w:p>
        </w:tc>
      </w:tr>
      <w:tr w:rsidR="00466C67" w:rsidRPr="00466C67" w:rsidTr="00845799">
        <w:tc>
          <w:tcPr>
            <w:tcW w:w="843" w:type="pct"/>
            <w:tcBorders>
              <w:top w:val="single" w:sz="4" w:space="0" w:color="auto"/>
              <w:left w:val="nil"/>
              <w:bottom w:val="single" w:sz="12" w:space="0" w:color="auto"/>
              <w:right w:val="single" w:sz="2" w:space="0" w:color="auto"/>
            </w:tcBorders>
            <w:vAlign w:val="center"/>
            <w:hideMark/>
          </w:tcPr>
          <w:p w:rsidR="00845799" w:rsidRPr="00466C67" w:rsidRDefault="00845799">
            <w:pPr>
              <w:pStyle w:val="afff0"/>
              <w:rPr>
                <w:szCs w:val="21"/>
              </w:rPr>
            </w:pPr>
            <w:r w:rsidRPr="00466C67">
              <w:rPr>
                <w:rFonts w:ascii="宋体" w:hAnsi="宋体"/>
                <w:szCs w:val="21"/>
              </w:rPr>
              <w:t>颗粒物</w:t>
            </w:r>
          </w:p>
        </w:tc>
        <w:tc>
          <w:tcPr>
            <w:tcW w:w="966" w:type="pct"/>
            <w:tcBorders>
              <w:top w:val="single" w:sz="4" w:space="0" w:color="auto"/>
              <w:left w:val="single" w:sz="2" w:space="0" w:color="auto"/>
              <w:bottom w:val="single" w:sz="12" w:space="0" w:color="auto"/>
              <w:right w:val="single" w:sz="2" w:space="0" w:color="auto"/>
            </w:tcBorders>
            <w:vAlign w:val="center"/>
            <w:hideMark/>
          </w:tcPr>
          <w:p w:rsidR="00845799" w:rsidRPr="00466C67" w:rsidRDefault="00845799">
            <w:pPr>
              <w:pStyle w:val="afff0"/>
              <w:rPr>
                <w:rFonts w:ascii="宋体" w:hAnsi="宋体"/>
                <w:szCs w:val="21"/>
              </w:rPr>
            </w:pPr>
            <w:r w:rsidRPr="00466C67">
              <w:rPr>
                <w:rFonts w:ascii="宋体" w:hAnsi="宋体"/>
                <w:szCs w:val="21"/>
              </w:rPr>
              <w:t>mg/立方米-原料</w:t>
            </w:r>
          </w:p>
        </w:tc>
        <w:tc>
          <w:tcPr>
            <w:tcW w:w="748" w:type="pct"/>
            <w:tcBorders>
              <w:top w:val="single" w:sz="4" w:space="0" w:color="auto"/>
              <w:left w:val="single" w:sz="2" w:space="0" w:color="auto"/>
              <w:bottom w:val="single" w:sz="12" w:space="0" w:color="auto"/>
              <w:right w:val="single" w:sz="2" w:space="0" w:color="auto"/>
            </w:tcBorders>
            <w:vAlign w:val="center"/>
            <w:hideMark/>
          </w:tcPr>
          <w:p w:rsidR="00845799" w:rsidRPr="00466C67" w:rsidRDefault="00845799">
            <w:pPr>
              <w:pStyle w:val="afff0"/>
              <w:rPr>
                <w:rFonts w:ascii="宋体" w:hAnsi="宋体"/>
                <w:szCs w:val="21"/>
              </w:rPr>
            </w:pPr>
            <w:r w:rsidRPr="00466C67">
              <w:rPr>
                <w:rFonts w:ascii="宋体" w:hAnsi="宋体"/>
                <w:szCs w:val="21"/>
              </w:rPr>
              <w:t>103.9</w:t>
            </w:r>
          </w:p>
        </w:tc>
        <w:tc>
          <w:tcPr>
            <w:tcW w:w="2443" w:type="pct"/>
            <w:tcBorders>
              <w:top w:val="single" w:sz="4" w:space="0" w:color="auto"/>
              <w:left w:val="single" w:sz="2" w:space="0" w:color="auto"/>
              <w:bottom w:val="single" w:sz="4" w:space="0" w:color="auto"/>
              <w:right w:val="nil"/>
            </w:tcBorders>
            <w:vAlign w:val="center"/>
            <w:hideMark/>
          </w:tcPr>
          <w:p w:rsidR="00845799" w:rsidRPr="00466C67" w:rsidRDefault="00845799" w:rsidP="00845799">
            <w:pPr>
              <w:pStyle w:val="afff0"/>
              <w:rPr>
                <w:rFonts w:ascii="宋体" w:hAnsi="宋体"/>
                <w:szCs w:val="21"/>
              </w:rPr>
            </w:pPr>
            <w:r w:rsidRPr="00466C67">
              <w:rPr>
                <w:rFonts w:ascii="宋体" w:hAnsi="宋体"/>
                <w:szCs w:val="21"/>
              </w:rPr>
              <w:t>《第二次全国污染普查产排污核算系数手册（试用版）》燃气发电机</w:t>
            </w:r>
          </w:p>
        </w:tc>
      </w:tr>
    </w:tbl>
    <w:p w:rsidR="00845799" w:rsidRPr="00466C67" w:rsidRDefault="00845799" w:rsidP="00BA2F60">
      <w:pPr>
        <w:pStyle w:val="affffc"/>
        <w:ind w:firstLine="480"/>
      </w:pPr>
      <w:r w:rsidRPr="00466C67">
        <w:rPr>
          <w:rFonts w:hint="eastAsia"/>
        </w:rPr>
        <w:t>根据</w:t>
      </w:r>
      <w:r w:rsidR="00D54800" w:rsidRPr="00466C67">
        <w:rPr>
          <w:rFonts w:hint="eastAsia"/>
        </w:rPr>
        <w:t>放空</w:t>
      </w:r>
      <w:r w:rsidR="00D54800" w:rsidRPr="00466C67">
        <w:t>天然气总量及</w:t>
      </w:r>
      <w:r w:rsidRPr="00466C67">
        <w:t>上表产污系数</w:t>
      </w:r>
      <w:r w:rsidR="00D54800" w:rsidRPr="00466C67">
        <w:rPr>
          <w:rFonts w:hint="eastAsia"/>
        </w:rPr>
        <w:t>，</w:t>
      </w:r>
      <w:r w:rsidR="00D54800" w:rsidRPr="00466C67">
        <w:t>计算放空</w:t>
      </w:r>
      <w:r w:rsidR="00D54800" w:rsidRPr="00466C67">
        <w:rPr>
          <w:rFonts w:hint="eastAsia"/>
        </w:rPr>
        <w:t>燃气</w:t>
      </w:r>
      <w:r w:rsidR="00D54800" w:rsidRPr="00466C67">
        <w:t>产污量见下表。</w:t>
      </w:r>
    </w:p>
    <w:p w:rsidR="00D54800" w:rsidRPr="00466C67" w:rsidRDefault="00D54800" w:rsidP="00D54800">
      <w:pPr>
        <w:pStyle w:val="z0"/>
      </w:pPr>
      <w:r w:rsidRPr="00466C67">
        <w:t>表</w:t>
      </w:r>
      <w:r w:rsidRPr="00466C67">
        <w:fldChar w:fldCharType="begin"/>
      </w:r>
      <w:r w:rsidRPr="00466C67">
        <w:instrText xml:space="preserve"> STYLEREF 2 \s </w:instrText>
      </w:r>
      <w:r w:rsidRPr="00466C67">
        <w:fldChar w:fldCharType="separate"/>
      </w:r>
      <w:r w:rsidR="00C22988">
        <w:rPr>
          <w:noProof/>
        </w:rPr>
        <w:t>4.1</w:t>
      </w:r>
      <w:r w:rsidRPr="00466C67">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3</w:t>
      </w:r>
      <w:r w:rsidRPr="00466C67">
        <w:fldChar w:fldCharType="end"/>
      </w:r>
      <w:r w:rsidRPr="00466C67">
        <w:t xml:space="preserve">  </w:t>
      </w:r>
      <w:r w:rsidRPr="00466C67">
        <w:rPr>
          <w:rFonts w:hint="eastAsia"/>
        </w:rPr>
        <w:t>放空燃气污染物产生</w:t>
      </w:r>
      <w:r w:rsidRPr="00466C67">
        <w:t>量</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85"/>
        <w:gridCol w:w="2185"/>
        <w:gridCol w:w="2129"/>
        <w:gridCol w:w="2129"/>
      </w:tblGrid>
      <w:tr w:rsidR="00466C67" w:rsidRPr="00466C67" w:rsidTr="00D54800">
        <w:tc>
          <w:tcPr>
            <w:tcW w:w="1222" w:type="pct"/>
            <w:vAlign w:val="center"/>
            <w:hideMark/>
          </w:tcPr>
          <w:p w:rsidR="00D54800" w:rsidRPr="00466C67" w:rsidRDefault="00D54800" w:rsidP="00D54800">
            <w:pPr>
              <w:widowControl/>
              <w:spacing w:line="240" w:lineRule="auto"/>
              <w:ind w:firstLineChars="0" w:firstLine="0"/>
              <w:jc w:val="center"/>
              <w:rPr>
                <w:b/>
                <w:bCs/>
                <w:sz w:val="21"/>
              </w:rPr>
            </w:pPr>
            <w:r w:rsidRPr="00466C67">
              <w:rPr>
                <w:rFonts w:hint="eastAsia"/>
                <w:b/>
                <w:bCs/>
                <w:sz w:val="21"/>
              </w:rPr>
              <w:t>污染物</w:t>
            </w:r>
          </w:p>
        </w:tc>
        <w:tc>
          <w:tcPr>
            <w:tcW w:w="1281" w:type="pct"/>
            <w:vAlign w:val="center"/>
            <w:hideMark/>
          </w:tcPr>
          <w:p w:rsidR="00D54800" w:rsidRPr="00466C67" w:rsidRDefault="00D54800" w:rsidP="00D54800">
            <w:pPr>
              <w:pStyle w:val="afff0"/>
              <w:rPr>
                <w:bCs/>
              </w:rPr>
            </w:pPr>
            <w:r w:rsidRPr="00466C67">
              <w:rPr>
                <w:rFonts w:ascii="宋体" w:hAnsi="宋体"/>
                <w:bCs/>
              </w:rPr>
              <w:t>烟气量</w:t>
            </w:r>
            <w:r w:rsidRPr="00466C67">
              <w:rPr>
                <w:rFonts w:ascii="宋体" w:hAnsi="宋体" w:hint="eastAsia"/>
                <w:bCs/>
              </w:rPr>
              <w:t>/</w:t>
            </w:r>
            <w:r w:rsidRPr="00466C67">
              <w:rPr>
                <w:bCs/>
              </w:rPr>
              <w:t>m</w:t>
            </w:r>
            <w:r w:rsidRPr="00466C67">
              <w:rPr>
                <w:bCs/>
                <w:vertAlign w:val="superscript"/>
              </w:rPr>
              <w:t>3</w:t>
            </w:r>
          </w:p>
        </w:tc>
        <w:tc>
          <w:tcPr>
            <w:tcW w:w="1248" w:type="pct"/>
            <w:vAlign w:val="center"/>
            <w:hideMark/>
          </w:tcPr>
          <w:p w:rsidR="00D54800" w:rsidRPr="00466C67" w:rsidRDefault="00D54800" w:rsidP="00D54800">
            <w:pPr>
              <w:pStyle w:val="afff0"/>
              <w:rPr>
                <w:b/>
                <w:bCs/>
              </w:rPr>
            </w:pPr>
            <w:r w:rsidRPr="00466C67">
              <w:rPr>
                <w:rFonts w:ascii="宋体" w:hAnsi="宋体"/>
              </w:rPr>
              <w:t>颗粒物</w:t>
            </w:r>
            <w:r w:rsidRPr="00466C67">
              <w:rPr>
                <w:rFonts w:hint="eastAsia"/>
              </w:rPr>
              <w:t>/kg</w:t>
            </w:r>
          </w:p>
        </w:tc>
        <w:tc>
          <w:tcPr>
            <w:tcW w:w="1248" w:type="pct"/>
          </w:tcPr>
          <w:p w:rsidR="00D54800" w:rsidRPr="00466C67" w:rsidRDefault="00D54800" w:rsidP="00D54800">
            <w:pPr>
              <w:pStyle w:val="afff0"/>
              <w:rPr>
                <w:rFonts w:ascii="宋体" w:hAnsi="宋体"/>
              </w:rPr>
            </w:pPr>
            <w:r w:rsidRPr="00466C67">
              <w:t>NO</w:t>
            </w:r>
            <w:r w:rsidRPr="00466C67">
              <w:rPr>
                <w:vertAlign w:val="subscript"/>
              </w:rPr>
              <w:t>X</w:t>
            </w:r>
            <w:r w:rsidRPr="00466C67">
              <w:rPr>
                <w:rFonts w:hint="eastAsia"/>
              </w:rPr>
              <w:t>/kg</w:t>
            </w:r>
          </w:p>
        </w:tc>
      </w:tr>
      <w:tr w:rsidR="00466C67" w:rsidRPr="00466C67" w:rsidTr="00D54800">
        <w:tc>
          <w:tcPr>
            <w:tcW w:w="1222" w:type="pct"/>
            <w:vAlign w:val="center"/>
            <w:hideMark/>
          </w:tcPr>
          <w:p w:rsidR="00D54800" w:rsidRPr="00466C67" w:rsidRDefault="00D54800" w:rsidP="00D54800">
            <w:pPr>
              <w:pStyle w:val="afff0"/>
            </w:pPr>
            <w:r w:rsidRPr="00466C67">
              <w:rPr>
                <w:rFonts w:ascii="宋体" w:hAnsi="宋体"/>
                <w:b/>
                <w:bCs/>
              </w:rPr>
              <w:t>产生量</w:t>
            </w:r>
            <w:r w:rsidRPr="00466C67">
              <w:t xml:space="preserve"> </w:t>
            </w:r>
          </w:p>
        </w:tc>
        <w:tc>
          <w:tcPr>
            <w:tcW w:w="1281" w:type="pct"/>
            <w:vAlign w:val="center"/>
            <w:hideMark/>
          </w:tcPr>
          <w:p w:rsidR="00D54800" w:rsidRPr="00466C67" w:rsidRDefault="00D54800" w:rsidP="00D54800">
            <w:pPr>
              <w:pStyle w:val="afff0"/>
            </w:pPr>
            <w:r w:rsidRPr="00466C67">
              <w:t>5388</w:t>
            </w:r>
          </w:p>
        </w:tc>
        <w:tc>
          <w:tcPr>
            <w:tcW w:w="1248" w:type="pct"/>
            <w:vAlign w:val="center"/>
            <w:hideMark/>
          </w:tcPr>
          <w:p w:rsidR="00D54800" w:rsidRPr="00466C67" w:rsidRDefault="00D54800" w:rsidP="00D54800">
            <w:pPr>
              <w:pStyle w:val="afff0"/>
            </w:pPr>
            <w:r w:rsidRPr="00466C67">
              <w:rPr>
                <w:rFonts w:hint="eastAsia"/>
              </w:rPr>
              <w:t>0</w:t>
            </w:r>
            <w:r w:rsidRPr="00466C67">
              <w:t>.052</w:t>
            </w:r>
          </w:p>
        </w:tc>
        <w:tc>
          <w:tcPr>
            <w:tcW w:w="1248" w:type="pct"/>
          </w:tcPr>
          <w:p w:rsidR="00D54800" w:rsidRPr="00466C67" w:rsidRDefault="00D54800" w:rsidP="00D54800">
            <w:pPr>
              <w:pStyle w:val="afff0"/>
            </w:pPr>
            <w:r w:rsidRPr="00466C67">
              <w:rPr>
                <w:rFonts w:hint="eastAsia"/>
              </w:rPr>
              <w:t>0.9355</w:t>
            </w:r>
          </w:p>
        </w:tc>
      </w:tr>
    </w:tbl>
    <w:p w:rsidR="00845799" w:rsidRPr="00466C67" w:rsidRDefault="00D54800" w:rsidP="00BA2F60">
      <w:pPr>
        <w:pStyle w:val="affffc"/>
        <w:ind w:firstLine="480"/>
      </w:pPr>
      <w:r w:rsidRPr="00466C67">
        <w:rPr>
          <w:rFonts w:hint="eastAsia"/>
        </w:rPr>
        <w:t>根据</w:t>
      </w:r>
      <w:r w:rsidRPr="00466C67">
        <w:t>上表</w:t>
      </w:r>
      <w:r w:rsidRPr="00466C67">
        <w:rPr>
          <w:rFonts w:hint="eastAsia"/>
        </w:rPr>
        <w:t>计算</w:t>
      </w:r>
      <w:r w:rsidRPr="00466C67">
        <w:t>结果，</w:t>
      </w:r>
      <w:r w:rsidRPr="00466C67">
        <w:rPr>
          <w:rFonts w:hint="eastAsia"/>
        </w:rPr>
        <w:t>放空作业</w:t>
      </w:r>
      <w:r w:rsidRPr="00466C67">
        <w:t>时管道内的天然气</w:t>
      </w:r>
      <w:r w:rsidRPr="00466C67">
        <w:rPr>
          <w:rFonts w:hint="eastAsia"/>
        </w:rPr>
        <w:t>经</w:t>
      </w:r>
      <w:r w:rsidRPr="00466C67">
        <w:t>燃烧后，产生的颗粒物及氮氧化物的量很少</w:t>
      </w:r>
      <w:r w:rsidRPr="00466C67">
        <w:rPr>
          <w:rFonts w:hint="eastAsia"/>
        </w:rPr>
        <w:t>，</w:t>
      </w:r>
      <w:r w:rsidRPr="00466C67">
        <w:t>对</w:t>
      </w:r>
      <w:r w:rsidRPr="00466C67">
        <w:rPr>
          <w:rFonts w:hint="eastAsia"/>
        </w:rPr>
        <w:t>大气</w:t>
      </w:r>
      <w:r w:rsidRPr="00466C67">
        <w:t>环境影响</w:t>
      </w:r>
      <w:r w:rsidRPr="00466C67">
        <w:rPr>
          <w:rFonts w:hint="eastAsia"/>
        </w:rPr>
        <w:t>甚微</w:t>
      </w:r>
      <w:r w:rsidRPr="00466C67">
        <w:t>。</w:t>
      </w:r>
    </w:p>
    <w:p w:rsidR="00742BFC" w:rsidRPr="00466C67" w:rsidRDefault="009711F3" w:rsidP="0039209A">
      <w:pPr>
        <w:pStyle w:val="4"/>
      </w:pPr>
      <w:r w:rsidRPr="00466C67">
        <w:rPr>
          <w:rFonts w:hint="eastAsia"/>
        </w:rPr>
        <w:t xml:space="preserve"> </w:t>
      </w:r>
      <w:r w:rsidR="00D566B9" w:rsidRPr="00466C67">
        <w:t>废</w:t>
      </w:r>
      <w:r w:rsidR="0039209A" w:rsidRPr="00466C67">
        <w:t>水</w:t>
      </w:r>
    </w:p>
    <w:p w:rsidR="0039209A" w:rsidRPr="00466C67" w:rsidRDefault="0039209A" w:rsidP="0039209A">
      <w:pPr>
        <w:ind w:firstLine="480"/>
        <w:rPr>
          <w:rFonts w:cs="Times New Roman"/>
          <w:b/>
        </w:rPr>
      </w:pPr>
      <w:r w:rsidRPr="00466C67">
        <w:rPr>
          <w:rFonts w:hint="eastAsia"/>
        </w:rPr>
        <w:t>管道施工期废水主要来自施工人员在施工作业中产生的生活污水，车辆、机械设备的冲洗废水，管道安装完后清管试压排放的废水。</w:t>
      </w:r>
    </w:p>
    <w:p w:rsidR="0039209A" w:rsidRPr="00466C67" w:rsidRDefault="0039209A" w:rsidP="0039209A">
      <w:pPr>
        <w:ind w:firstLine="482"/>
        <w:rPr>
          <w:rFonts w:cs="Times New Roman"/>
          <w:b/>
        </w:rPr>
      </w:pPr>
      <w:r w:rsidRPr="00466C67">
        <w:rPr>
          <w:rFonts w:cs="Times New Roman" w:hint="eastAsia"/>
          <w:b/>
        </w:rPr>
        <w:t>（</w:t>
      </w:r>
      <w:r w:rsidRPr="00466C67">
        <w:rPr>
          <w:rFonts w:cs="Times New Roman" w:hint="eastAsia"/>
          <w:b/>
        </w:rPr>
        <w:t>1</w:t>
      </w:r>
      <w:r w:rsidRPr="00466C67">
        <w:rPr>
          <w:rFonts w:cs="Times New Roman" w:hint="eastAsia"/>
          <w:b/>
        </w:rPr>
        <w:t>）生活污水</w:t>
      </w:r>
    </w:p>
    <w:p w:rsidR="0039209A" w:rsidRPr="00466C67" w:rsidRDefault="0039209A" w:rsidP="0039209A">
      <w:pPr>
        <w:ind w:firstLine="480"/>
        <w:rPr>
          <w:rFonts w:cs="Times New Roman"/>
          <w:b/>
        </w:rPr>
      </w:pPr>
      <w:r w:rsidRPr="00466C67">
        <w:rPr>
          <w:rFonts w:hint="eastAsia"/>
        </w:rPr>
        <w:t>本项目施工高峰期施工人员</w:t>
      </w:r>
      <w:r w:rsidRPr="00466C67">
        <w:rPr>
          <w:rFonts w:hint="eastAsia"/>
        </w:rPr>
        <w:t>30</w:t>
      </w:r>
      <w:r w:rsidRPr="00466C67">
        <w:rPr>
          <w:rFonts w:hint="eastAsia"/>
        </w:rPr>
        <w:t>人，生活用水量以</w:t>
      </w:r>
      <w:r w:rsidRPr="00466C67">
        <w:rPr>
          <w:rFonts w:hint="eastAsia"/>
        </w:rPr>
        <w:t>80L/</w:t>
      </w:r>
      <w:r w:rsidRPr="00466C67">
        <w:rPr>
          <w:rFonts w:hint="eastAsia"/>
        </w:rPr>
        <w:t>人·</w:t>
      </w:r>
      <w:r w:rsidRPr="00466C67">
        <w:rPr>
          <w:rFonts w:hint="eastAsia"/>
        </w:rPr>
        <w:t>d</w:t>
      </w:r>
      <w:r w:rsidRPr="00466C67">
        <w:rPr>
          <w:rFonts w:hint="eastAsia"/>
        </w:rPr>
        <w:t>，排污系数</w:t>
      </w:r>
      <w:r w:rsidRPr="00466C67">
        <w:rPr>
          <w:rFonts w:hint="eastAsia"/>
        </w:rPr>
        <w:t>0.85</w:t>
      </w:r>
      <w:r w:rsidRPr="00466C67">
        <w:rPr>
          <w:rFonts w:hint="eastAsia"/>
        </w:rPr>
        <w:t>计，则施工期生活污水产生量为</w:t>
      </w:r>
      <w:r w:rsidRPr="00466C67">
        <w:rPr>
          <w:rFonts w:hint="eastAsia"/>
        </w:rPr>
        <w:t>2.04m</w:t>
      </w:r>
      <w:r w:rsidRPr="00466C67">
        <w:rPr>
          <w:rFonts w:hint="eastAsia"/>
          <w:vertAlign w:val="superscript"/>
        </w:rPr>
        <w:t>3</w:t>
      </w:r>
      <w:r w:rsidRPr="00466C67">
        <w:rPr>
          <w:rFonts w:hint="eastAsia"/>
        </w:rPr>
        <w:t>/d</w:t>
      </w:r>
      <w:r w:rsidRPr="00466C67">
        <w:rPr>
          <w:rFonts w:hint="eastAsia"/>
        </w:rPr>
        <w:t>。主要污染物为</w:t>
      </w:r>
      <w:r w:rsidRPr="00466C67">
        <w:rPr>
          <w:rFonts w:hint="eastAsia"/>
        </w:rPr>
        <w:t>CODcr</w:t>
      </w:r>
      <w:r w:rsidRPr="00466C67">
        <w:rPr>
          <w:rFonts w:hint="eastAsia"/>
        </w:rPr>
        <w:t>、</w:t>
      </w:r>
      <w:r w:rsidRPr="00466C67">
        <w:rPr>
          <w:rFonts w:hint="eastAsia"/>
        </w:rPr>
        <w:t>BOD</w:t>
      </w:r>
      <w:r w:rsidRPr="00466C67">
        <w:rPr>
          <w:rFonts w:hint="eastAsia"/>
          <w:vertAlign w:val="subscript"/>
        </w:rPr>
        <w:t>5</w:t>
      </w:r>
      <w:r w:rsidRPr="00466C67">
        <w:rPr>
          <w:rFonts w:hint="eastAsia"/>
        </w:rPr>
        <w:t>、</w:t>
      </w:r>
      <w:r w:rsidRPr="00466C67">
        <w:rPr>
          <w:rFonts w:hint="eastAsia"/>
        </w:rPr>
        <w:t>NH</w:t>
      </w:r>
      <w:r w:rsidRPr="00466C67">
        <w:rPr>
          <w:rFonts w:hint="eastAsia"/>
          <w:vertAlign w:val="subscript"/>
        </w:rPr>
        <w:t>3</w:t>
      </w:r>
      <w:r w:rsidRPr="00466C67">
        <w:rPr>
          <w:rFonts w:hint="eastAsia"/>
        </w:rPr>
        <w:t>-N</w:t>
      </w:r>
      <w:r w:rsidRPr="00466C67">
        <w:rPr>
          <w:rFonts w:hint="eastAsia"/>
        </w:rPr>
        <w:t>、</w:t>
      </w:r>
      <w:r w:rsidRPr="00466C67">
        <w:rPr>
          <w:rFonts w:hint="eastAsia"/>
        </w:rPr>
        <w:t>SS</w:t>
      </w:r>
      <w:r w:rsidRPr="00466C67">
        <w:rPr>
          <w:rFonts w:hint="eastAsia"/>
        </w:rPr>
        <w:t>，污水中主要污染物浓度为：</w:t>
      </w:r>
      <w:r w:rsidRPr="00466C67">
        <w:rPr>
          <w:rFonts w:hint="eastAsia"/>
        </w:rPr>
        <w:t>CODcr</w:t>
      </w:r>
      <w:r w:rsidRPr="00466C67">
        <w:rPr>
          <w:rFonts w:hint="eastAsia"/>
        </w:rPr>
        <w:t>：</w:t>
      </w:r>
      <w:r w:rsidRPr="00466C67">
        <w:rPr>
          <w:rFonts w:hint="eastAsia"/>
        </w:rPr>
        <w:t>250mg/L</w:t>
      </w:r>
      <w:r w:rsidRPr="00466C67">
        <w:rPr>
          <w:rFonts w:hint="eastAsia"/>
        </w:rPr>
        <w:t>、</w:t>
      </w:r>
      <w:r w:rsidRPr="00466C67">
        <w:rPr>
          <w:rFonts w:hint="eastAsia"/>
        </w:rPr>
        <w:t>BOD</w:t>
      </w:r>
      <w:r w:rsidRPr="00466C67">
        <w:rPr>
          <w:rFonts w:hint="eastAsia"/>
          <w:vertAlign w:val="subscript"/>
        </w:rPr>
        <w:t>5</w:t>
      </w:r>
      <w:r w:rsidRPr="00466C67">
        <w:rPr>
          <w:rFonts w:hint="eastAsia"/>
        </w:rPr>
        <w:t>：</w:t>
      </w:r>
      <w:r w:rsidRPr="00466C67">
        <w:rPr>
          <w:rFonts w:hint="eastAsia"/>
        </w:rPr>
        <w:t>180mg/L</w:t>
      </w:r>
      <w:r w:rsidRPr="00466C67">
        <w:rPr>
          <w:rFonts w:hint="eastAsia"/>
        </w:rPr>
        <w:t>、</w:t>
      </w:r>
      <w:r w:rsidRPr="00466C67">
        <w:rPr>
          <w:rFonts w:hint="eastAsia"/>
        </w:rPr>
        <w:t>NH</w:t>
      </w:r>
      <w:r w:rsidRPr="00466C67">
        <w:rPr>
          <w:rFonts w:hint="eastAsia"/>
          <w:vertAlign w:val="subscript"/>
        </w:rPr>
        <w:t>3</w:t>
      </w:r>
      <w:r w:rsidRPr="00466C67">
        <w:rPr>
          <w:rFonts w:hint="eastAsia"/>
        </w:rPr>
        <w:t>-N</w:t>
      </w:r>
      <w:r w:rsidRPr="00466C67">
        <w:rPr>
          <w:rFonts w:hint="eastAsia"/>
        </w:rPr>
        <w:t>：</w:t>
      </w:r>
      <w:r w:rsidRPr="00466C67">
        <w:rPr>
          <w:rFonts w:hint="eastAsia"/>
        </w:rPr>
        <w:t>25mg/L</w:t>
      </w:r>
      <w:r w:rsidRPr="00466C67">
        <w:rPr>
          <w:rFonts w:hint="eastAsia"/>
        </w:rPr>
        <w:t>、</w:t>
      </w:r>
      <w:r w:rsidRPr="00466C67">
        <w:rPr>
          <w:rFonts w:hint="eastAsia"/>
        </w:rPr>
        <w:t>SS</w:t>
      </w:r>
      <w:r w:rsidRPr="00466C67">
        <w:rPr>
          <w:rFonts w:hint="eastAsia"/>
        </w:rPr>
        <w:t>：</w:t>
      </w:r>
      <w:r w:rsidRPr="00466C67">
        <w:rPr>
          <w:rFonts w:hint="eastAsia"/>
        </w:rPr>
        <w:t>150mg/L</w:t>
      </w:r>
      <w:r w:rsidRPr="00466C67">
        <w:rPr>
          <w:rFonts w:hint="eastAsia"/>
        </w:rPr>
        <w:t>。</w:t>
      </w:r>
    </w:p>
    <w:p w:rsidR="0039209A" w:rsidRPr="00466C67" w:rsidRDefault="0039209A" w:rsidP="0039209A">
      <w:pPr>
        <w:pStyle w:val="affa"/>
        <w:ind w:firstLine="482"/>
      </w:pPr>
      <w:r w:rsidRPr="00466C67">
        <w:rPr>
          <w:rFonts w:hint="eastAsia"/>
        </w:rPr>
        <w:t>防治措施：</w:t>
      </w:r>
    </w:p>
    <w:p w:rsidR="0039209A" w:rsidRPr="00466C67" w:rsidRDefault="0039209A" w:rsidP="0039209A">
      <w:pPr>
        <w:ind w:firstLine="480"/>
      </w:pPr>
      <w:r w:rsidRPr="00466C67">
        <w:rPr>
          <w:rFonts w:hint="eastAsia"/>
        </w:rPr>
        <w:t>项目施工期不设置旱厕，上述人员产生的生活污水利用周边农户已有化粪池进行收集处置，据调查目前周边农户将化粪池处理后的生活污水用于农田施肥，综合利用，不外排。项目采取分段施工，具有较大的分散性，局部排放量很小，因此，对项目区域地表水影响较小。</w:t>
      </w:r>
    </w:p>
    <w:p w:rsidR="0039209A" w:rsidRPr="00466C67" w:rsidRDefault="0039209A" w:rsidP="002C6B90">
      <w:pPr>
        <w:ind w:firstLine="482"/>
        <w:rPr>
          <w:b/>
          <w:bCs/>
        </w:rPr>
      </w:pPr>
      <w:r w:rsidRPr="00466C67">
        <w:rPr>
          <w:rFonts w:hint="eastAsia"/>
          <w:b/>
        </w:rPr>
        <w:t>（</w:t>
      </w:r>
      <w:r w:rsidRPr="00466C67">
        <w:rPr>
          <w:rFonts w:hint="eastAsia"/>
          <w:b/>
        </w:rPr>
        <w:t>2</w:t>
      </w:r>
      <w:r w:rsidRPr="00466C67">
        <w:rPr>
          <w:rFonts w:hint="eastAsia"/>
          <w:b/>
        </w:rPr>
        <w:t>）</w:t>
      </w:r>
      <w:r w:rsidRPr="00466C67">
        <w:rPr>
          <w:rFonts w:hint="eastAsia"/>
          <w:b/>
          <w:bCs/>
        </w:rPr>
        <w:t>试压废水</w:t>
      </w:r>
    </w:p>
    <w:p w:rsidR="0039209A" w:rsidRPr="00466C67" w:rsidRDefault="0039209A" w:rsidP="0039209A">
      <w:pPr>
        <w:ind w:firstLine="480"/>
      </w:pPr>
      <w:r w:rsidRPr="00466C67">
        <w:rPr>
          <w:rFonts w:hint="eastAsia"/>
        </w:rPr>
        <w:lastRenderedPageBreak/>
        <w:t>管道工程分段试压测试管道的强度和严密性，本项目工程管道试压使用洁净水分段进行试压。项目管道总计约</w:t>
      </w:r>
      <w:r w:rsidRPr="00466C67">
        <w:rPr>
          <w:rFonts w:hint="eastAsia"/>
        </w:rPr>
        <w:t>2km</w:t>
      </w:r>
      <w:r w:rsidRPr="00466C67">
        <w:rPr>
          <w:rFonts w:hint="eastAsia"/>
        </w:rPr>
        <w:t>，管道试压废水总量约</w:t>
      </w:r>
      <w:r w:rsidR="00C4120D" w:rsidRPr="00466C67">
        <w:t>98</w:t>
      </w:r>
      <w:r w:rsidRPr="00466C67">
        <w:rPr>
          <w:rFonts w:hint="eastAsia"/>
        </w:rPr>
        <w:t>m</w:t>
      </w:r>
      <w:r w:rsidRPr="00466C67">
        <w:rPr>
          <w:rFonts w:hint="eastAsia"/>
          <w:vertAlign w:val="superscript"/>
        </w:rPr>
        <w:t>3</w:t>
      </w:r>
      <w:r w:rsidRPr="00466C67">
        <w:rPr>
          <w:rFonts w:hint="eastAsia"/>
        </w:rPr>
        <w:t>。</w:t>
      </w:r>
    </w:p>
    <w:p w:rsidR="0039209A" w:rsidRPr="00466C67" w:rsidRDefault="0039209A" w:rsidP="0039209A">
      <w:pPr>
        <w:ind w:firstLine="482"/>
        <w:rPr>
          <w:b/>
          <w:bCs/>
        </w:rPr>
      </w:pPr>
      <w:r w:rsidRPr="00466C67">
        <w:rPr>
          <w:rFonts w:hint="eastAsia"/>
          <w:b/>
          <w:bCs/>
        </w:rPr>
        <w:t>防治措施：</w:t>
      </w:r>
    </w:p>
    <w:p w:rsidR="0039209A" w:rsidRPr="00466C67" w:rsidRDefault="0039209A" w:rsidP="0039209A">
      <w:pPr>
        <w:ind w:firstLine="480"/>
      </w:pPr>
      <w:r w:rsidRPr="00466C67">
        <w:rPr>
          <w:rFonts w:hint="eastAsia"/>
        </w:rPr>
        <w:t>由于在试压前已用压缩空气进行过清管处理，试压废水中除含有少量悬浮物外，没有其他污染物。由于污染物相对简单，这部分废水在排水口处挖一个沉淀池，处置方式一般是在分段试压末端经沉淀池沉淀后用于施工场地、施工便道及临时材料堆场洒水降尘。</w:t>
      </w:r>
    </w:p>
    <w:p w:rsidR="0039209A" w:rsidRPr="00466C67" w:rsidRDefault="00E4500C" w:rsidP="00E4500C">
      <w:pPr>
        <w:pStyle w:val="4"/>
      </w:pPr>
      <w:r w:rsidRPr="00466C67">
        <w:rPr>
          <w:rFonts w:hint="eastAsia"/>
        </w:rPr>
        <w:t xml:space="preserve"> </w:t>
      </w:r>
      <w:r w:rsidRPr="00466C67">
        <w:rPr>
          <w:rFonts w:hint="eastAsia"/>
        </w:rPr>
        <w:t>噪声</w:t>
      </w:r>
    </w:p>
    <w:p w:rsidR="00E4500C" w:rsidRPr="00466C67" w:rsidRDefault="00E4500C" w:rsidP="00E4500C">
      <w:pPr>
        <w:ind w:firstLine="480"/>
      </w:pPr>
      <w:r w:rsidRPr="00466C67">
        <w:rPr>
          <w:rFonts w:hint="eastAsia"/>
        </w:rPr>
        <w:t>施工期噪声主要来自于各种施工机械、设备和车辆运输产生的作业噪声。施工过程中，不同的阶段会使用不同的机械设备，使施工现场产生的噪声具有强度较高、无规则、不连续等特点。其强度与施工机械的功率、工作状态等因素有关，施工机械噪声源类比强度见下表。</w:t>
      </w:r>
    </w:p>
    <w:p w:rsidR="00E4500C" w:rsidRPr="00466C67" w:rsidRDefault="00E4500C" w:rsidP="00E4500C">
      <w:pPr>
        <w:pStyle w:val="afff5"/>
        <w:ind w:firstLine="480"/>
      </w:pPr>
      <w:r w:rsidRPr="00466C67">
        <w:t>表</w:t>
      </w:r>
      <w:r w:rsidR="002318B8">
        <w:fldChar w:fldCharType="begin"/>
      </w:r>
      <w:r w:rsidR="002318B8">
        <w:instrText xml:space="preserve"> STYLEREF 2 \s </w:instrText>
      </w:r>
      <w:r w:rsidR="002318B8">
        <w:fldChar w:fldCharType="separate"/>
      </w:r>
      <w:r w:rsidR="00C22988">
        <w:rPr>
          <w:noProof/>
        </w:rPr>
        <w:t>4.1</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4</w:t>
      </w:r>
      <w:r w:rsidRPr="00466C67">
        <w:fldChar w:fldCharType="end"/>
      </w:r>
      <w:r w:rsidRPr="00466C67">
        <w:t xml:space="preserve">  </w:t>
      </w:r>
      <w:r w:rsidRPr="00466C67">
        <w:t>施工噪声声源强度</w:t>
      </w:r>
    </w:p>
    <w:tbl>
      <w:tblPr>
        <w:tblStyle w:val="60"/>
        <w:tblW w:w="8392" w:type="dxa"/>
        <w:tblLook w:val="04A0" w:firstRow="1" w:lastRow="0" w:firstColumn="1" w:lastColumn="0" w:noHBand="0" w:noVBand="1"/>
      </w:tblPr>
      <w:tblGrid>
        <w:gridCol w:w="959"/>
        <w:gridCol w:w="2551"/>
        <w:gridCol w:w="1985"/>
        <w:gridCol w:w="2897"/>
      </w:tblGrid>
      <w:tr w:rsidR="00466C67" w:rsidRPr="00466C67" w:rsidTr="00E4500C">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959" w:type="dxa"/>
            <w:vAlign w:val="center"/>
          </w:tcPr>
          <w:p w:rsidR="00E4500C" w:rsidRPr="00466C67" w:rsidRDefault="00E4500C" w:rsidP="00E4500C">
            <w:pPr>
              <w:pStyle w:val="afff0"/>
              <w:rPr>
                <w:b/>
              </w:rPr>
            </w:pPr>
            <w:r w:rsidRPr="00466C67">
              <w:rPr>
                <w:b/>
              </w:rPr>
              <w:t>序号</w:t>
            </w:r>
          </w:p>
        </w:tc>
        <w:tc>
          <w:tcPr>
            <w:tcW w:w="2551" w:type="dxa"/>
            <w:vAlign w:val="center"/>
          </w:tcPr>
          <w:p w:rsidR="00E4500C" w:rsidRPr="00466C67" w:rsidRDefault="00E4500C" w:rsidP="00E4500C">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机械、车辆类型</w:t>
            </w:r>
          </w:p>
        </w:tc>
        <w:tc>
          <w:tcPr>
            <w:tcW w:w="1985" w:type="dxa"/>
            <w:vAlign w:val="center"/>
          </w:tcPr>
          <w:p w:rsidR="00E4500C" w:rsidRPr="00466C67" w:rsidRDefault="00E4500C" w:rsidP="00E4500C">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测点位置（</w:t>
            </w:r>
            <w:r w:rsidRPr="00466C67">
              <w:rPr>
                <w:rFonts w:hint="eastAsia"/>
                <w:b/>
              </w:rPr>
              <w:t>m</w:t>
            </w:r>
            <w:r w:rsidRPr="00466C67">
              <w:rPr>
                <w:b/>
              </w:rPr>
              <w:t>）</w:t>
            </w:r>
          </w:p>
        </w:tc>
        <w:tc>
          <w:tcPr>
            <w:tcW w:w="2897" w:type="dxa"/>
            <w:vAlign w:val="center"/>
          </w:tcPr>
          <w:p w:rsidR="00E4500C" w:rsidRPr="00466C67" w:rsidRDefault="00E4500C" w:rsidP="00E4500C">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噪声值（</w:t>
            </w:r>
            <w:r w:rsidRPr="00466C67">
              <w:rPr>
                <w:b/>
              </w:rPr>
              <w:t>dB</w:t>
            </w:r>
            <w:r w:rsidRPr="00466C67">
              <w:rPr>
                <w:rFonts w:hint="eastAsia"/>
                <w:b/>
              </w:rPr>
              <w:t>（</w:t>
            </w:r>
            <w:r w:rsidRPr="00466C67">
              <w:rPr>
                <w:b/>
              </w:rPr>
              <w:t>A</w:t>
            </w:r>
            <w:r w:rsidRPr="00466C67">
              <w:rPr>
                <w:rFonts w:hint="eastAsia"/>
                <w:b/>
              </w:rPr>
              <w:t>））</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E4500C" w:rsidP="00E4500C">
            <w:pPr>
              <w:pStyle w:val="afff0"/>
            </w:pPr>
            <w:r w:rsidRPr="00466C67">
              <w:rPr>
                <w:rFonts w:hint="eastAsia"/>
              </w:rPr>
              <w:t>1</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挖掘机</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t>5</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4</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E4500C" w:rsidP="00E4500C">
            <w:pPr>
              <w:pStyle w:val="afff0"/>
            </w:pPr>
            <w:r w:rsidRPr="00466C67">
              <w:rPr>
                <w:rFonts w:hint="eastAsia"/>
              </w:rPr>
              <w:t>2</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推土机</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6</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E4500C" w:rsidP="00E4500C">
            <w:pPr>
              <w:pStyle w:val="afff0"/>
            </w:pPr>
            <w:r w:rsidRPr="00466C67">
              <w:rPr>
                <w:rFonts w:hint="eastAsia"/>
              </w:rPr>
              <w:t>3</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电焊机</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7</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E4500C" w:rsidP="00E4500C">
            <w:pPr>
              <w:pStyle w:val="afff0"/>
            </w:pPr>
            <w:r w:rsidRPr="00466C67">
              <w:rPr>
                <w:rFonts w:hint="eastAsia"/>
              </w:rPr>
              <w:t>4</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t>轮式装载车</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9</w:t>
            </w:r>
            <w:r w:rsidRPr="00466C67">
              <w:t>0</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E4500C" w:rsidP="00E4500C">
            <w:pPr>
              <w:pStyle w:val="afff0"/>
            </w:pPr>
            <w:r w:rsidRPr="00466C67">
              <w:rPr>
                <w:rFonts w:hint="eastAsia"/>
              </w:rPr>
              <w:t>5</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吊管机</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1</w:t>
            </w:r>
          </w:p>
        </w:tc>
      </w:tr>
      <w:tr w:rsidR="00466C67" w:rsidRPr="00466C67" w:rsidTr="00E4500C">
        <w:trPr>
          <w:trHeight w:val="57"/>
        </w:trPr>
        <w:tc>
          <w:tcPr>
            <w:cnfStyle w:val="001000000000" w:firstRow="0" w:lastRow="0" w:firstColumn="1" w:lastColumn="0" w:oddVBand="0" w:evenVBand="0" w:oddHBand="0" w:evenHBand="0" w:firstRowFirstColumn="0" w:firstRowLastColumn="0" w:lastRowFirstColumn="0" w:lastRowLastColumn="0"/>
            <w:tcW w:w="959" w:type="dxa"/>
          </w:tcPr>
          <w:p w:rsidR="00E4500C" w:rsidRPr="00466C67" w:rsidRDefault="003F4B2A" w:rsidP="00E4500C">
            <w:pPr>
              <w:pStyle w:val="afff0"/>
            </w:pPr>
            <w:r w:rsidRPr="00466C67">
              <w:t>6</w:t>
            </w:r>
          </w:p>
        </w:tc>
        <w:tc>
          <w:tcPr>
            <w:tcW w:w="2551"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柴油发电机</w:t>
            </w:r>
          </w:p>
        </w:tc>
        <w:tc>
          <w:tcPr>
            <w:tcW w:w="1985"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p>
        </w:tc>
        <w:tc>
          <w:tcPr>
            <w:tcW w:w="2897" w:type="dxa"/>
          </w:tcPr>
          <w:p w:rsidR="00E4500C" w:rsidRPr="00466C67" w:rsidRDefault="00E4500C" w:rsidP="00E4500C">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9</w:t>
            </w:r>
            <w:r w:rsidRPr="00466C67">
              <w:t>8</w:t>
            </w:r>
          </w:p>
        </w:tc>
      </w:tr>
    </w:tbl>
    <w:p w:rsidR="00E4500C" w:rsidRPr="00466C67" w:rsidRDefault="00E4500C" w:rsidP="00E4500C">
      <w:pPr>
        <w:pStyle w:val="affa"/>
        <w:ind w:firstLine="482"/>
      </w:pPr>
      <w:r w:rsidRPr="00466C67">
        <w:rPr>
          <w:rFonts w:hint="eastAsia"/>
        </w:rPr>
        <w:t>防治措施：</w:t>
      </w:r>
    </w:p>
    <w:p w:rsidR="00E4500C" w:rsidRPr="00466C67" w:rsidRDefault="007855A9" w:rsidP="00E4500C">
      <w:pPr>
        <w:ind w:firstLine="480"/>
      </w:pPr>
      <w:r w:rsidRPr="00466C67">
        <w:rPr>
          <w:rFonts w:hint="eastAsia"/>
        </w:rPr>
        <w:t>①</w:t>
      </w:r>
      <w:r w:rsidR="00E4500C" w:rsidRPr="00466C67">
        <w:rPr>
          <w:rFonts w:hint="eastAsia"/>
        </w:rPr>
        <w:t>合理安排作业时间，避开敏感时段施工，避免大量高噪声设备同时运行；严禁夜间（</w:t>
      </w:r>
      <w:r w:rsidR="00E4500C" w:rsidRPr="00466C67">
        <w:rPr>
          <w:rFonts w:hint="eastAsia"/>
        </w:rPr>
        <w:t>22:00-6:00</w:t>
      </w:r>
      <w:r w:rsidR="00E4500C" w:rsidRPr="00466C67">
        <w:rPr>
          <w:rFonts w:hint="eastAsia"/>
        </w:rPr>
        <w:t>）、午间（</w:t>
      </w:r>
      <w:r w:rsidR="00E4500C" w:rsidRPr="00466C67">
        <w:rPr>
          <w:rFonts w:hint="eastAsia"/>
        </w:rPr>
        <w:t>12:00-2:00</w:t>
      </w:r>
      <w:r w:rsidR="00E4500C" w:rsidRPr="00466C67">
        <w:rPr>
          <w:rFonts w:hint="eastAsia"/>
        </w:rPr>
        <w:t>）进行施工作业，确保噪声不扰民。若必须连续施工作业的工点，施工单位应视具体情况及时与环保部门取得联系，按规定申领夜间施工证，同时发布公告最大限度地争取民众支持。</w:t>
      </w:r>
    </w:p>
    <w:p w:rsidR="00E4500C" w:rsidRPr="00466C67" w:rsidRDefault="007855A9" w:rsidP="00E4500C">
      <w:pPr>
        <w:ind w:firstLine="480"/>
      </w:pPr>
      <w:r w:rsidRPr="00466C67">
        <w:rPr>
          <w:rFonts w:hint="eastAsia"/>
        </w:rPr>
        <w:t>②</w:t>
      </w:r>
      <w:r w:rsidR="00E4500C" w:rsidRPr="00466C67">
        <w:rPr>
          <w:rFonts w:hint="eastAsia"/>
        </w:rPr>
        <w:t>施工设备尽量采用先进低噪声设备，对产生噪声的施工设备加强维护和维修工作。</w:t>
      </w:r>
    </w:p>
    <w:p w:rsidR="00E4500C" w:rsidRPr="00466C67" w:rsidRDefault="007855A9" w:rsidP="00E4500C">
      <w:pPr>
        <w:ind w:firstLine="480"/>
      </w:pPr>
      <w:r w:rsidRPr="00466C67">
        <w:rPr>
          <w:rFonts w:hint="eastAsia"/>
        </w:rPr>
        <w:t>③</w:t>
      </w:r>
      <w:r w:rsidR="00E4500C" w:rsidRPr="00466C67">
        <w:rPr>
          <w:rFonts w:hint="eastAsia"/>
        </w:rPr>
        <w:t>优化运输方案，机械车辆途经居住区时必须减速慢行，禁鸣喇叭。</w:t>
      </w:r>
    </w:p>
    <w:p w:rsidR="00E4500C" w:rsidRPr="00466C67" w:rsidRDefault="00E4500C" w:rsidP="00E4500C">
      <w:pPr>
        <w:ind w:firstLine="480"/>
      </w:pPr>
      <w:r w:rsidRPr="00466C67">
        <w:rPr>
          <w:rFonts w:hint="eastAsia"/>
        </w:rPr>
        <w:t>④合理布置施工场地，适当控制机械作业密度，条件允许时拉开一定距离，避免形成噪声叠加。</w:t>
      </w:r>
    </w:p>
    <w:p w:rsidR="00E4500C" w:rsidRPr="00466C67" w:rsidRDefault="00E4500C" w:rsidP="00E4500C">
      <w:pPr>
        <w:ind w:firstLine="480"/>
      </w:pPr>
      <w:r w:rsidRPr="00466C67">
        <w:rPr>
          <w:rFonts w:hint="eastAsia"/>
        </w:rPr>
        <w:lastRenderedPageBreak/>
        <w:t>⑤对于敏感地点附近的施工作业，修建临时隔声屏障等。</w:t>
      </w:r>
    </w:p>
    <w:p w:rsidR="0039209A" w:rsidRPr="00466C67" w:rsidRDefault="00E4500C" w:rsidP="00E4500C">
      <w:pPr>
        <w:ind w:firstLine="480"/>
      </w:pPr>
      <w:r w:rsidRPr="00466C67">
        <w:rPr>
          <w:rFonts w:hint="eastAsia"/>
        </w:rPr>
        <w:t>⑥采用集中力量、逐段施工方法，缩短施工周期，减轻施工噪声对局部地段声环境的影响。</w:t>
      </w:r>
    </w:p>
    <w:p w:rsidR="0039209A" w:rsidRPr="00466C67" w:rsidRDefault="00E4500C" w:rsidP="00E4500C">
      <w:pPr>
        <w:pStyle w:val="4"/>
      </w:pPr>
      <w:r w:rsidRPr="00466C67">
        <w:rPr>
          <w:rFonts w:hint="eastAsia"/>
        </w:rPr>
        <w:t xml:space="preserve"> </w:t>
      </w:r>
      <w:r w:rsidRPr="00466C67">
        <w:rPr>
          <w:rFonts w:hint="eastAsia"/>
        </w:rPr>
        <w:t>固体废物</w:t>
      </w:r>
    </w:p>
    <w:p w:rsidR="00E4500C" w:rsidRPr="00466C67" w:rsidRDefault="00E4500C" w:rsidP="00E4500C">
      <w:pPr>
        <w:ind w:firstLine="480"/>
      </w:pPr>
      <w:r w:rsidRPr="00466C67">
        <w:rPr>
          <w:rFonts w:hint="eastAsia"/>
        </w:rPr>
        <w:t>施工期产生的固体废物主要为生活垃圾、施工废料、清管废渣以及工程弃土弃渣等。</w:t>
      </w:r>
    </w:p>
    <w:p w:rsidR="00E4500C" w:rsidRPr="00466C67" w:rsidRDefault="00E4500C" w:rsidP="00E4500C">
      <w:pPr>
        <w:ind w:firstLine="482"/>
        <w:rPr>
          <w:b/>
        </w:rPr>
      </w:pPr>
      <w:r w:rsidRPr="00466C67">
        <w:rPr>
          <w:rFonts w:hint="eastAsia"/>
          <w:b/>
        </w:rPr>
        <w:t>（</w:t>
      </w:r>
      <w:r w:rsidRPr="00466C67">
        <w:rPr>
          <w:rFonts w:hint="eastAsia"/>
          <w:b/>
        </w:rPr>
        <w:t>1</w:t>
      </w:r>
      <w:r w:rsidRPr="00466C67">
        <w:rPr>
          <w:rFonts w:hint="eastAsia"/>
          <w:b/>
        </w:rPr>
        <w:t>）生活垃圾</w:t>
      </w:r>
    </w:p>
    <w:p w:rsidR="00E4500C" w:rsidRPr="00466C67" w:rsidRDefault="00E4500C" w:rsidP="00E4500C">
      <w:pPr>
        <w:ind w:firstLine="480"/>
      </w:pPr>
      <w:r w:rsidRPr="00466C67">
        <w:rPr>
          <w:rFonts w:hint="eastAsia"/>
        </w:rPr>
        <w:t>本项目的生活垃圾主要是施工作业人员和工地管理人员在施工现场产生的塑料、废纸和果皮等，高峰时施工场地人数</w:t>
      </w:r>
      <w:r w:rsidRPr="00466C67">
        <w:rPr>
          <w:rFonts w:hint="eastAsia"/>
        </w:rPr>
        <w:t>30</w:t>
      </w:r>
      <w:r w:rsidRPr="00466C67">
        <w:rPr>
          <w:rFonts w:hint="eastAsia"/>
        </w:rPr>
        <w:t>人，生活垃圾按</w:t>
      </w:r>
      <w:r w:rsidRPr="00466C67">
        <w:rPr>
          <w:rFonts w:hint="eastAsia"/>
        </w:rPr>
        <w:t>0.5kg/d</w:t>
      </w:r>
      <w:r w:rsidRPr="00466C67">
        <w:rPr>
          <w:rFonts w:hint="eastAsia"/>
        </w:rPr>
        <w:t>·人计算，则施工期生活垃圾产生量约为</w:t>
      </w:r>
      <w:r w:rsidRPr="00466C67">
        <w:rPr>
          <w:rFonts w:hint="eastAsia"/>
        </w:rPr>
        <w:t>15kg/d</w:t>
      </w:r>
      <w:r w:rsidRPr="00466C67">
        <w:rPr>
          <w:rFonts w:hint="eastAsia"/>
        </w:rPr>
        <w:t>。</w:t>
      </w:r>
    </w:p>
    <w:p w:rsidR="00E4500C" w:rsidRPr="00466C67" w:rsidRDefault="00E4500C" w:rsidP="00E4500C">
      <w:pPr>
        <w:pStyle w:val="affa"/>
        <w:ind w:firstLine="482"/>
      </w:pPr>
      <w:r w:rsidRPr="00466C67">
        <w:rPr>
          <w:rFonts w:hint="eastAsia"/>
        </w:rPr>
        <w:t>防治措施：</w:t>
      </w:r>
    </w:p>
    <w:p w:rsidR="00E4500C" w:rsidRPr="00466C67" w:rsidRDefault="00E4500C" w:rsidP="00E4500C">
      <w:pPr>
        <w:ind w:firstLine="480"/>
      </w:pPr>
      <w:r w:rsidRPr="00466C67">
        <w:rPr>
          <w:rFonts w:hint="eastAsia"/>
        </w:rPr>
        <w:t>生活垃圾经袋装收集后，交由当地环卫部门统一清运处理。项目采取分段施工，具有较大的分散性，局部排放量很小。</w:t>
      </w:r>
    </w:p>
    <w:p w:rsidR="00E4500C" w:rsidRPr="00466C67" w:rsidRDefault="00E4500C" w:rsidP="00E4500C">
      <w:pPr>
        <w:ind w:firstLine="482"/>
        <w:rPr>
          <w:b/>
        </w:rPr>
      </w:pPr>
      <w:r w:rsidRPr="00466C67">
        <w:rPr>
          <w:rFonts w:hint="eastAsia"/>
          <w:b/>
        </w:rPr>
        <w:t>（</w:t>
      </w:r>
      <w:r w:rsidRPr="00466C67">
        <w:rPr>
          <w:rFonts w:hint="eastAsia"/>
          <w:b/>
        </w:rPr>
        <w:t>2</w:t>
      </w:r>
      <w:r w:rsidRPr="00466C67">
        <w:rPr>
          <w:rFonts w:hint="eastAsia"/>
          <w:b/>
        </w:rPr>
        <w:t>）施工废料</w:t>
      </w:r>
    </w:p>
    <w:p w:rsidR="00E4500C" w:rsidRPr="00466C67" w:rsidRDefault="00E4500C" w:rsidP="00E4500C">
      <w:pPr>
        <w:ind w:firstLine="480"/>
      </w:pPr>
      <w:r w:rsidRPr="00466C67">
        <w:rPr>
          <w:rFonts w:hint="eastAsia"/>
        </w:rPr>
        <w:t>施工废料主要包括焊接作业中产生的废焊条、焊接废渣及施工过程中产生的废混凝土等。根据类比调查，施工废料的产生量约</w:t>
      </w:r>
      <w:r w:rsidRPr="00466C67">
        <w:rPr>
          <w:rFonts w:hint="eastAsia"/>
        </w:rPr>
        <w:t>0.2t/km</w:t>
      </w:r>
      <w:r w:rsidRPr="00466C67">
        <w:rPr>
          <w:rFonts w:hint="eastAsia"/>
        </w:rPr>
        <w:t>，本项目管线共计</w:t>
      </w:r>
      <w:r w:rsidR="000E2B18" w:rsidRPr="00466C67">
        <w:rPr>
          <w:rFonts w:hint="eastAsia"/>
        </w:rPr>
        <w:t>2</w:t>
      </w:r>
      <w:r w:rsidRPr="00466C67">
        <w:rPr>
          <w:rFonts w:hint="eastAsia"/>
        </w:rPr>
        <w:t>km</w:t>
      </w:r>
      <w:r w:rsidRPr="00466C67">
        <w:rPr>
          <w:rFonts w:hint="eastAsia"/>
        </w:rPr>
        <w:t>，则项目管线施工过程中产生的施工废料量为</w:t>
      </w:r>
      <w:r w:rsidR="000E2B18" w:rsidRPr="00466C67">
        <w:rPr>
          <w:rFonts w:hint="eastAsia"/>
        </w:rPr>
        <w:t>0.4</w:t>
      </w:r>
      <w:r w:rsidRPr="00466C67">
        <w:rPr>
          <w:rFonts w:hint="eastAsia"/>
        </w:rPr>
        <w:t>t</w:t>
      </w:r>
      <w:r w:rsidRPr="00466C67">
        <w:rPr>
          <w:rFonts w:hint="eastAsia"/>
        </w:rPr>
        <w:t>。</w:t>
      </w:r>
    </w:p>
    <w:p w:rsidR="00E4500C" w:rsidRPr="00466C67" w:rsidRDefault="00E4500C" w:rsidP="00E4500C">
      <w:pPr>
        <w:pStyle w:val="affa"/>
        <w:ind w:firstLine="482"/>
      </w:pPr>
      <w:r w:rsidRPr="00466C67">
        <w:rPr>
          <w:rFonts w:hint="eastAsia"/>
        </w:rPr>
        <w:t>防治措施：</w:t>
      </w:r>
    </w:p>
    <w:p w:rsidR="00E4500C" w:rsidRPr="00466C67" w:rsidRDefault="00E4500C" w:rsidP="00E4500C">
      <w:pPr>
        <w:ind w:firstLine="480"/>
      </w:pPr>
      <w:r w:rsidRPr="00466C67">
        <w:rPr>
          <w:rFonts w:hint="eastAsia"/>
        </w:rPr>
        <w:t>施工废料部分可回收利用，</w:t>
      </w:r>
      <w:r w:rsidR="00665A9C" w:rsidRPr="00466C67">
        <w:rPr>
          <w:rFonts w:cs="Times New Roman"/>
        </w:rPr>
        <w:t>不能利用的由施工队伍统一收集清运至周边合法建筑渣场处置</w:t>
      </w:r>
      <w:r w:rsidRPr="00466C67">
        <w:rPr>
          <w:rFonts w:hint="eastAsia"/>
        </w:rPr>
        <w:t>。</w:t>
      </w:r>
      <w:r w:rsidRPr="00466C67">
        <w:rPr>
          <w:rFonts w:hint="eastAsia"/>
        </w:rPr>
        <w:t xml:space="preserve"> </w:t>
      </w:r>
    </w:p>
    <w:p w:rsidR="00E4500C" w:rsidRPr="00466C67" w:rsidRDefault="00E4500C" w:rsidP="00E4500C">
      <w:pPr>
        <w:ind w:firstLine="482"/>
        <w:rPr>
          <w:b/>
        </w:rPr>
      </w:pPr>
      <w:r w:rsidRPr="00466C67">
        <w:rPr>
          <w:rFonts w:hint="eastAsia"/>
          <w:b/>
        </w:rPr>
        <w:t>（</w:t>
      </w:r>
      <w:r w:rsidRPr="00466C67">
        <w:rPr>
          <w:rFonts w:hint="eastAsia"/>
          <w:b/>
        </w:rPr>
        <w:t>3</w:t>
      </w:r>
      <w:r w:rsidRPr="00466C67">
        <w:rPr>
          <w:rFonts w:hint="eastAsia"/>
          <w:b/>
        </w:rPr>
        <w:t>）清管废渣</w:t>
      </w:r>
    </w:p>
    <w:p w:rsidR="00E4500C" w:rsidRPr="00466C67" w:rsidRDefault="00E4500C" w:rsidP="00E4500C">
      <w:pPr>
        <w:ind w:firstLine="480"/>
      </w:pPr>
      <w:r w:rsidRPr="00466C67">
        <w:rPr>
          <w:rFonts w:hint="eastAsia"/>
        </w:rPr>
        <w:t>本项目管道施工完成试运行前对管道进行清管、试压，清管时会产生少量废渣，主要为管道内的少量灰尘和铁锈，产生的量约为</w:t>
      </w:r>
      <w:r w:rsidRPr="00466C67">
        <w:rPr>
          <w:rFonts w:hint="eastAsia"/>
        </w:rPr>
        <w:t>2kg/</w:t>
      </w:r>
      <w:r w:rsidRPr="00466C67">
        <w:rPr>
          <w:rFonts w:hint="eastAsia"/>
        </w:rPr>
        <w:t>次，均属于一般固废。</w:t>
      </w:r>
    </w:p>
    <w:p w:rsidR="00E4500C" w:rsidRPr="00466C67" w:rsidRDefault="00E4500C" w:rsidP="00E4500C">
      <w:pPr>
        <w:ind w:firstLine="482"/>
        <w:rPr>
          <w:b/>
        </w:rPr>
      </w:pPr>
      <w:r w:rsidRPr="00466C67">
        <w:rPr>
          <w:rFonts w:hint="eastAsia"/>
          <w:b/>
        </w:rPr>
        <w:t>防治措施：</w:t>
      </w:r>
    </w:p>
    <w:p w:rsidR="00745AFB" w:rsidRPr="00466C67" w:rsidRDefault="006B7D2B" w:rsidP="00745AFB">
      <w:pPr>
        <w:ind w:firstLine="480"/>
      </w:pPr>
      <w:r w:rsidRPr="00466C67">
        <w:rPr>
          <w:rFonts w:cs="Times New Roman"/>
        </w:rPr>
        <w:t>清管试压废渣</w:t>
      </w:r>
      <w:r w:rsidRPr="00466C67">
        <w:t>统一收集清运至周边合法建筑渣场处置</w:t>
      </w:r>
      <w:r w:rsidRPr="00466C67">
        <w:rPr>
          <w:rFonts w:cs="Times New Roman"/>
        </w:rPr>
        <w:t>。</w:t>
      </w:r>
    </w:p>
    <w:p w:rsidR="00E4500C" w:rsidRPr="00466C67" w:rsidRDefault="00E4500C" w:rsidP="00745AFB">
      <w:pPr>
        <w:ind w:firstLine="482"/>
        <w:rPr>
          <w:b/>
        </w:rPr>
      </w:pPr>
      <w:r w:rsidRPr="00466C67">
        <w:rPr>
          <w:rFonts w:hint="eastAsia"/>
          <w:b/>
        </w:rPr>
        <w:t>（</w:t>
      </w:r>
      <w:r w:rsidR="003A53AE" w:rsidRPr="00466C67">
        <w:rPr>
          <w:rFonts w:hint="eastAsia"/>
          <w:b/>
        </w:rPr>
        <w:t>4</w:t>
      </w:r>
      <w:r w:rsidRPr="00466C67">
        <w:rPr>
          <w:rFonts w:hint="eastAsia"/>
          <w:b/>
        </w:rPr>
        <w:t>）工程弃土</w:t>
      </w:r>
    </w:p>
    <w:p w:rsidR="00E4500C" w:rsidRPr="00466C67" w:rsidRDefault="00E4500C" w:rsidP="00E4500C">
      <w:pPr>
        <w:ind w:firstLine="480"/>
      </w:pPr>
      <w:r w:rsidRPr="00466C67">
        <w:rPr>
          <w:rFonts w:hint="eastAsia"/>
        </w:rPr>
        <w:t>项目工程土石方主要来源于管沟开挖、穿越工程、</w:t>
      </w:r>
      <w:r w:rsidR="001E7B8F" w:rsidRPr="00466C67">
        <w:rPr>
          <w:rFonts w:hint="eastAsia"/>
        </w:rPr>
        <w:t>修建施工便道</w:t>
      </w:r>
      <w:r w:rsidRPr="00466C67">
        <w:rPr>
          <w:rFonts w:hint="eastAsia"/>
        </w:rPr>
        <w:t>等。</w:t>
      </w:r>
    </w:p>
    <w:p w:rsidR="00E4500C" w:rsidRPr="00466C67" w:rsidRDefault="00E4500C" w:rsidP="00E4500C">
      <w:pPr>
        <w:ind w:firstLine="480"/>
      </w:pPr>
      <w:r w:rsidRPr="00466C67">
        <w:rPr>
          <w:rFonts w:hint="eastAsia"/>
        </w:rPr>
        <w:t>根据《输气管道工程设计规范》（</w:t>
      </w:r>
      <w:r w:rsidRPr="00466C67">
        <w:rPr>
          <w:rFonts w:hint="eastAsia"/>
        </w:rPr>
        <w:t>GB50251-2015</w:t>
      </w:r>
      <w:r w:rsidRPr="00466C67">
        <w:rPr>
          <w:rFonts w:hint="eastAsia"/>
        </w:rPr>
        <w:t>）的规定，天然气管道工</w:t>
      </w:r>
      <w:r w:rsidRPr="00466C67">
        <w:rPr>
          <w:rFonts w:hint="eastAsia"/>
        </w:rPr>
        <w:lastRenderedPageBreak/>
        <w:t>程在回填完成后管沟面回填高度应高于原地表</w:t>
      </w:r>
      <w:r w:rsidRPr="00466C67">
        <w:rPr>
          <w:rFonts w:hint="eastAsia"/>
        </w:rPr>
        <w:t>300mm</w:t>
      </w:r>
      <w:r w:rsidRPr="00466C67">
        <w:rPr>
          <w:rFonts w:hint="eastAsia"/>
        </w:rPr>
        <w:t>，以便让地表土进行自然沉降从而确保天然气管道的埋深及输送安全。根据此规定，天然气管道在埋设于地下所占有的回填空间则有了弥补，故可以实现线路管道的土石方挖填基本平衡。</w:t>
      </w:r>
    </w:p>
    <w:p w:rsidR="00E4500C" w:rsidRPr="00466C67" w:rsidRDefault="00E4500C" w:rsidP="00E4500C">
      <w:pPr>
        <w:ind w:firstLine="480"/>
      </w:pPr>
      <w:r w:rsidRPr="00466C67">
        <w:rPr>
          <w:rFonts w:hint="eastAsia"/>
        </w:rPr>
        <w:t>本工程在建设中土石方量依据各类施工工艺分段进行调配，按照地貌单元及不同施工工艺分别进行平衡，尽量做到各类施工工艺及各标段土石方平衡。</w:t>
      </w:r>
    </w:p>
    <w:p w:rsidR="00E4500C" w:rsidRPr="00466C67" w:rsidRDefault="00E4500C" w:rsidP="00E4500C">
      <w:pPr>
        <w:ind w:firstLine="480"/>
      </w:pPr>
      <w:r w:rsidRPr="00466C67">
        <w:t>1</w:t>
      </w:r>
      <w:r w:rsidRPr="00466C67">
        <w:rPr>
          <w:rFonts w:hint="eastAsia"/>
        </w:rPr>
        <w:t>）在耕作区开挖时，熟土</w:t>
      </w:r>
      <w:r w:rsidRPr="00466C67">
        <w:rPr>
          <w:rFonts w:hint="eastAsia"/>
        </w:rPr>
        <w:t>(</w:t>
      </w:r>
      <w:r w:rsidRPr="00466C67">
        <w:rPr>
          <w:rFonts w:hint="eastAsia"/>
        </w:rPr>
        <w:t>表层耕作土</w:t>
      </w:r>
      <w:r w:rsidRPr="00466C67">
        <w:rPr>
          <w:rFonts w:hint="eastAsia"/>
        </w:rPr>
        <w:t>)</w:t>
      </w:r>
      <w:r w:rsidRPr="00466C67">
        <w:rPr>
          <w:rFonts w:hint="eastAsia"/>
        </w:rPr>
        <w:t>和生土</w:t>
      </w:r>
      <w:r w:rsidRPr="00466C67">
        <w:rPr>
          <w:rFonts w:hint="eastAsia"/>
        </w:rPr>
        <w:t>(</w:t>
      </w:r>
      <w:r w:rsidRPr="00466C67">
        <w:rPr>
          <w:rFonts w:hint="eastAsia"/>
        </w:rPr>
        <w:t>下层土</w:t>
      </w:r>
      <w:r w:rsidRPr="00466C67">
        <w:rPr>
          <w:rFonts w:hint="eastAsia"/>
        </w:rPr>
        <w:t>)</w:t>
      </w:r>
      <w:r w:rsidRPr="00466C67">
        <w:rPr>
          <w:rFonts w:hint="eastAsia"/>
        </w:rPr>
        <w:t>分开堆放，管沟回填按生、熟土顺序填放，保护耕作层。</w:t>
      </w:r>
    </w:p>
    <w:p w:rsidR="00E4500C" w:rsidRPr="00466C67" w:rsidRDefault="00E4500C" w:rsidP="00E4500C">
      <w:pPr>
        <w:ind w:firstLine="480"/>
      </w:pPr>
      <w:r w:rsidRPr="00466C67">
        <w:t>2</w:t>
      </w:r>
      <w:r w:rsidRPr="00466C67">
        <w:rPr>
          <w:rFonts w:hint="eastAsia"/>
        </w:rPr>
        <w:t>）</w:t>
      </w:r>
      <w:r w:rsidR="001E7B8F" w:rsidRPr="00466C67">
        <w:rPr>
          <w:rFonts w:hint="eastAsia"/>
        </w:rPr>
        <w:t>挖沟</w:t>
      </w:r>
      <w:r w:rsidRPr="00466C67">
        <w:rPr>
          <w:rFonts w:hint="eastAsia"/>
        </w:rPr>
        <w:t>方式穿越等级公路，会产生多余土方。该部分多余土方主要为泥土和碎石，可以用于此次管道的回填，无弃方。</w:t>
      </w:r>
    </w:p>
    <w:p w:rsidR="00E4500C" w:rsidRPr="00466C67" w:rsidRDefault="00E4500C" w:rsidP="00E4500C">
      <w:pPr>
        <w:ind w:firstLine="480"/>
      </w:pPr>
      <w:r w:rsidRPr="00466C67">
        <w:rPr>
          <w:rFonts w:hint="eastAsia"/>
        </w:rPr>
        <w:t>根据项目建设土石方平衡情况，本项目基本无弃方。</w:t>
      </w:r>
    </w:p>
    <w:p w:rsidR="00E4500C" w:rsidRPr="00466C67" w:rsidRDefault="00E4500C" w:rsidP="001E7B8F">
      <w:pPr>
        <w:ind w:firstLine="482"/>
        <w:rPr>
          <w:b/>
        </w:rPr>
      </w:pPr>
      <w:r w:rsidRPr="00466C67">
        <w:rPr>
          <w:rFonts w:hint="eastAsia"/>
          <w:b/>
        </w:rPr>
        <w:t>防治措施：</w:t>
      </w:r>
    </w:p>
    <w:p w:rsidR="00E4500C" w:rsidRPr="00466C67" w:rsidRDefault="00E4500C" w:rsidP="00E4500C">
      <w:pPr>
        <w:ind w:firstLine="480"/>
        <w:rPr>
          <w:rFonts w:cs="Times New Roman"/>
          <w:b/>
        </w:rPr>
      </w:pPr>
      <w:r w:rsidRPr="00466C67">
        <w:rPr>
          <w:rFonts w:hint="eastAsia"/>
        </w:rPr>
        <w:t>管线采取分段施工方式，管沟开挖产生的堆土均临时堆放在管沟两侧，用于管沟回填。</w:t>
      </w:r>
    </w:p>
    <w:p w:rsidR="00E4500C" w:rsidRPr="00466C67" w:rsidRDefault="001E7B8F" w:rsidP="001E7B8F">
      <w:pPr>
        <w:pStyle w:val="4"/>
        <w:rPr>
          <w:rFonts w:cs="Times New Roman"/>
        </w:rPr>
      </w:pPr>
      <w:r w:rsidRPr="00466C67">
        <w:rPr>
          <w:rFonts w:hint="eastAsia"/>
        </w:rPr>
        <w:t xml:space="preserve"> </w:t>
      </w:r>
      <w:r w:rsidRPr="00466C67">
        <w:rPr>
          <w:rFonts w:hint="eastAsia"/>
        </w:rPr>
        <w:t>生态环境</w:t>
      </w:r>
    </w:p>
    <w:p w:rsidR="001E7B8F" w:rsidRPr="00466C67" w:rsidRDefault="001E7B8F" w:rsidP="001E7B8F">
      <w:pPr>
        <w:ind w:firstLine="480"/>
      </w:pPr>
      <w:r w:rsidRPr="00466C67">
        <w:rPr>
          <w:rFonts w:hint="eastAsia"/>
        </w:rPr>
        <w:t>本项目施工过程中，将对原有地形地貌、土壤植被等产生一定的破坏，导致施工场地附近土壤结构破坏，林地退化，降低了表层土壤的抗蚀性，造成新的水土流失，本工程虽然采取了一系列防护措施，但施工期间还是会对管线周边区域生态环境和自然景观造成一定程度的影响。</w:t>
      </w:r>
    </w:p>
    <w:p w:rsidR="001E7B8F" w:rsidRPr="00466C67" w:rsidRDefault="001E7B8F" w:rsidP="001E7B8F">
      <w:pPr>
        <w:ind w:firstLine="480"/>
      </w:pPr>
      <w:r w:rsidRPr="00466C67">
        <w:rPr>
          <w:rFonts w:hint="eastAsia"/>
        </w:rPr>
        <w:t>建设项目施工临时用地类型以农用地、林地为主，其主要临时用地将对土地及地表植物产生短期的直接影响。由于工程影响范围内多为常规广泛生长的物种，植被具有一定的自我恢复能力，工程建设仅导致部分植被面积和常见植物类数量的损失，对建设区域的植被和植物资源影响不大。施工结束后，会对临时占地进行生态恢复，故本项目施工占地对土地基地表植被的影响是暂时的。</w:t>
      </w:r>
    </w:p>
    <w:p w:rsidR="001E7B8F" w:rsidRPr="00466C67" w:rsidRDefault="001E7B8F" w:rsidP="001E7B8F">
      <w:pPr>
        <w:ind w:firstLine="482"/>
        <w:rPr>
          <w:b/>
        </w:rPr>
      </w:pPr>
      <w:r w:rsidRPr="00466C67">
        <w:rPr>
          <w:rFonts w:hint="eastAsia"/>
          <w:b/>
        </w:rPr>
        <w:t>防治措施：</w:t>
      </w:r>
    </w:p>
    <w:p w:rsidR="001E7B8F" w:rsidRPr="00466C67" w:rsidRDefault="007855A9" w:rsidP="001E7B8F">
      <w:pPr>
        <w:ind w:firstLine="480"/>
      </w:pPr>
      <w:r w:rsidRPr="00466C67">
        <w:rPr>
          <w:rFonts w:hint="eastAsia"/>
        </w:rPr>
        <w:t>①</w:t>
      </w:r>
      <w:r w:rsidR="001E7B8F" w:rsidRPr="00466C67">
        <w:rPr>
          <w:rFonts w:hint="eastAsia"/>
        </w:rPr>
        <w:t>线路方案选择过程中，在确定线路走向时，充分考虑对生态环境的保护，在满足线路走向和工艺要求的同时，线路尽量避开或减少了通过基本农田、林区地段；在无法避免的林地段施工时，要减少施工作业人员，尽量采用人工作业，</w:t>
      </w:r>
      <w:r w:rsidR="001E7B8F" w:rsidRPr="00466C67">
        <w:rPr>
          <w:rFonts w:hint="eastAsia"/>
        </w:rPr>
        <w:lastRenderedPageBreak/>
        <w:t>少用机械，以减少对林木的破坏。不得破坏作业带以外的林木，同时，做好还林、补林和林木移栽工作措施。</w:t>
      </w:r>
    </w:p>
    <w:p w:rsidR="001E7B8F" w:rsidRPr="00466C67" w:rsidRDefault="007855A9" w:rsidP="001E7B8F">
      <w:pPr>
        <w:ind w:firstLine="480"/>
      </w:pPr>
      <w:r w:rsidRPr="00466C67">
        <w:rPr>
          <w:rFonts w:hint="eastAsia"/>
        </w:rPr>
        <w:t>②</w:t>
      </w:r>
      <w:r w:rsidR="001E7B8F" w:rsidRPr="00466C67">
        <w:rPr>
          <w:rFonts w:hint="eastAsia"/>
        </w:rPr>
        <w:t>通过农业区时，管道保持足够埋深，不影响耕作。表土开挖采取分层堆放，分层回填，对熟土的保护做到措施到位，尽量不造成熟土养分流失，减少营运期内对农作物生长造成的经济损失。</w:t>
      </w:r>
    </w:p>
    <w:p w:rsidR="001E7B8F" w:rsidRPr="00466C67" w:rsidRDefault="007855A9" w:rsidP="001E7B8F">
      <w:pPr>
        <w:ind w:firstLine="480"/>
      </w:pPr>
      <w:r w:rsidRPr="00466C67">
        <w:rPr>
          <w:rFonts w:hint="eastAsia"/>
        </w:rPr>
        <w:t>③</w:t>
      </w:r>
      <w:r w:rsidR="001E7B8F" w:rsidRPr="00466C67">
        <w:rPr>
          <w:rFonts w:hint="eastAsia"/>
        </w:rPr>
        <w:t>管沟开挖产生的多余土石方不随意丢弃，并采取相应的拦挡措施，防止水土流失。管道经过深沟、陡坎地段，做好护坡、堡坎和排泄水设施。</w:t>
      </w:r>
    </w:p>
    <w:p w:rsidR="001E7B8F" w:rsidRPr="00466C67" w:rsidRDefault="001E7B8F" w:rsidP="001E7B8F">
      <w:pPr>
        <w:ind w:firstLine="480"/>
      </w:pPr>
      <w:r w:rsidRPr="00466C67">
        <w:rPr>
          <w:rFonts w:hint="eastAsia"/>
        </w:rPr>
        <w:t>④施工作业应避开暴雨季节，减少降雨引发的水土流失机率。应尽量避开农作物生长季节，减少农业生产的损失。</w:t>
      </w:r>
    </w:p>
    <w:p w:rsidR="001E7B8F" w:rsidRPr="00466C67" w:rsidRDefault="001E7B8F" w:rsidP="001E7B8F">
      <w:pPr>
        <w:ind w:firstLine="480"/>
      </w:pPr>
      <w:r w:rsidRPr="00466C67">
        <w:rPr>
          <w:rFonts w:hint="eastAsia"/>
        </w:rPr>
        <w:t>⑤管道穿越道路时，要规范施工，严格管理，在施工前应制定出泥浆、土石方处置方案，应限制临时堆放占地面积和远距离转移。</w:t>
      </w:r>
    </w:p>
    <w:p w:rsidR="001E7B8F" w:rsidRPr="00466C67" w:rsidRDefault="001E7B8F" w:rsidP="001E7B8F">
      <w:pPr>
        <w:ind w:firstLine="480"/>
      </w:pPr>
      <w:r w:rsidRPr="00466C67">
        <w:rPr>
          <w:rFonts w:hint="eastAsia"/>
        </w:rPr>
        <w:t>⑥加强施工管理，确保施工期间的环境管理，并接受当地环保、林业和水土保持主管部门的监督；</w:t>
      </w:r>
    </w:p>
    <w:p w:rsidR="001E7B8F" w:rsidRPr="00466C67" w:rsidRDefault="001E7B8F" w:rsidP="001E7B8F">
      <w:pPr>
        <w:ind w:firstLine="480"/>
      </w:pPr>
      <w:r w:rsidRPr="00466C67">
        <w:rPr>
          <w:rFonts w:hint="eastAsia"/>
        </w:rPr>
        <w:t>⑦管沟开挖时对土壤实行分层开挖、分层堆放和分层回填的方法，并保证施工完成后恢复管道沿线的植被和地貌，对作业区外缘被破坏的植被进行复种，其覆盖率不得低于原有水平。</w:t>
      </w:r>
    </w:p>
    <w:p w:rsidR="001E7B8F" w:rsidRPr="00466C67" w:rsidRDefault="001E7B8F" w:rsidP="001E7B8F">
      <w:pPr>
        <w:ind w:firstLine="480"/>
      </w:pPr>
      <w:r w:rsidRPr="00466C67">
        <w:rPr>
          <w:rFonts w:hint="eastAsia"/>
        </w:rPr>
        <w:t>⑧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p>
    <w:p w:rsidR="001E7B8F" w:rsidRPr="00466C67" w:rsidRDefault="001E7B8F" w:rsidP="001E7B8F">
      <w:pPr>
        <w:ind w:firstLine="480"/>
      </w:pPr>
      <w:r w:rsidRPr="00466C67">
        <w:rPr>
          <w:rFonts w:hint="eastAsia"/>
        </w:rPr>
        <w:t>⑨施工中严格执行</w:t>
      </w:r>
      <w:r w:rsidRPr="00466C67">
        <w:rPr>
          <w:rFonts w:hint="eastAsia"/>
        </w:rPr>
        <w:t>HSE</w:t>
      </w:r>
      <w:r w:rsidRPr="00466C67">
        <w:rPr>
          <w:rFonts w:hint="eastAsia"/>
        </w:rPr>
        <w:t>管理，控制人员车辆行动，减少占地和对环境的破坏，施工结束后，施工单位应负责及时清理现场，按国务院的《土地复垦规定》进行复垦。凡受到施工车辆、机械破坏的地方都要及时恢复原貌，将施工期对生态环境的影响降到最低程度。</w:t>
      </w:r>
    </w:p>
    <w:p w:rsidR="001E7B8F" w:rsidRPr="00466C67" w:rsidRDefault="001E7B8F" w:rsidP="001E7B8F">
      <w:pPr>
        <w:ind w:firstLine="480"/>
      </w:pPr>
      <w:r w:rsidRPr="00466C67">
        <w:rPr>
          <w:rFonts w:hint="eastAsia"/>
        </w:rPr>
        <w:t>⑩加大对作业带有机肥料的投入，增加土壤有机质含量，恢复土壤团粒结构，减轻对土壤的压实效应。</w:t>
      </w:r>
    </w:p>
    <w:p w:rsidR="003B319E" w:rsidRPr="00466C67" w:rsidRDefault="006B0A34" w:rsidP="003B319E">
      <w:pPr>
        <w:pStyle w:val="4"/>
      </w:pPr>
      <w:r w:rsidRPr="00466C67">
        <w:rPr>
          <w:rFonts w:hint="eastAsia"/>
        </w:rPr>
        <w:t xml:space="preserve"> </w:t>
      </w:r>
      <w:r w:rsidR="003B319E" w:rsidRPr="00466C67">
        <w:t>交通及社会环境</w:t>
      </w:r>
    </w:p>
    <w:p w:rsidR="003B319E" w:rsidRPr="00466C67" w:rsidRDefault="003B319E" w:rsidP="003B319E">
      <w:pPr>
        <w:wordWrap w:val="0"/>
        <w:ind w:firstLine="480"/>
        <w:rPr>
          <w:rFonts w:cs="Times New Roman"/>
        </w:rPr>
      </w:pPr>
      <w:r w:rsidRPr="00466C67">
        <w:rPr>
          <w:rFonts w:cs="Times New Roman"/>
        </w:rPr>
        <w:t>施工期间，大量建筑材料的调运、堆放及人员流动，会增加施工区的交通量</w:t>
      </w:r>
      <w:r w:rsidRPr="00466C67">
        <w:rPr>
          <w:rFonts w:cs="Times New Roman"/>
        </w:rPr>
        <w:lastRenderedPageBreak/>
        <w:t>及拥挤度，对现有交通造成干扰，影响沿线居民的出行和安全。</w:t>
      </w:r>
    </w:p>
    <w:p w:rsidR="003B319E" w:rsidRPr="00466C67" w:rsidRDefault="003B319E" w:rsidP="003B319E">
      <w:pPr>
        <w:wordWrap w:val="0"/>
        <w:ind w:firstLine="480"/>
        <w:rPr>
          <w:rFonts w:cs="Times New Roman"/>
        </w:rPr>
      </w:pPr>
      <w:r w:rsidRPr="00466C67">
        <w:rPr>
          <w:rFonts w:cs="Times New Roman"/>
        </w:rPr>
        <w:t>本项目管线穿越乡道</w:t>
      </w:r>
      <w:r w:rsidRPr="00466C67">
        <w:rPr>
          <w:rFonts w:cs="Times New Roman" w:hint="eastAsia"/>
        </w:rPr>
        <w:t>1</w:t>
      </w:r>
      <w:r w:rsidRPr="00466C67">
        <w:rPr>
          <w:rFonts w:cs="Times New Roman"/>
        </w:rPr>
        <w:t>次，设计的穿越地段会对穿越路段的车辆行驶和居民出行造成影响，施工过程中应尽量实行半幅度施工，以保障交通不受太大影响。</w:t>
      </w:r>
    </w:p>
    <w:p w:rsidR="003B319E" w:rsidRPr="00466C67" w:rsidRDefault="003B319E" w:rsidP="003B319E">
      <w:pPr>
        <w:wordWrap w:val="0"/>
        <w:ind w:firstLine="482"/>
        <w:rPr>
          <w:rFonts w:cs="Times New Roman"/>
          <w:b/>
          <w:bCs/>
        </w:rPr>
      </w:pPr>
      <w:r w:rsidRPr="00466C67">
        <w:rPr>
          <w:rFonts w:cs="Times New Roman"/>
          <w:b/>
          <w:bCs/>
        </w:rPr>
        <w:t>防治措施：</w:t>
      </w:r>
    </w:p>
    <w:p w:rsidR="003B319E" w:rsidRPr="00466C67" w:rsidRDefault="007855A9" w:rsidP="003B319E">
      <w:pPr>
        <w:wordWrap w:val="0"/>
        <w:ind w:firstLine="480"/>
        <w:rPr>
          <w:rFonts w:cs="Times New Roman"/>
        </w:rPr>
      </w:pPr>
      <w:r w:rsidRPr="00466C67">
        <w:rPr>
          <w:rFonts w:ascii="宋体" w:hAnsi="宋体" w:hint="eastAsia"/>
        </w:rPr>
        <w:t>①</w:t>
      </w:r>
      <w:r w:rsidR="003B319E" w:rsidRPr="00466C67">
        <w:rPr>
          <w:rFonts w:cs="Times New Roman"/>
        </w:rPr>
        <w:t>施工前地方政府部门应以宣传形式通知附近居民、机关、企业等团体，使他们有所准备，安排好出行计划。</w:t>
      </w:r>
    </w:p>
    <w:p w:rsidR="003B319E" w:rsidRPr="00466C67" w:rsidRDefault="007855A9" w:rsidP="003B319E">
      <w:pPr>
        <w:wordWrap w:val="0"/>
        <w:ind w:firstLine="480"/>
        <w:rPr>
          <w:rFonts w:cs="Times New Roman"/>
        </w:rPr>
      </w:pPr>
      <w:r w:rsidRPr="00466C67">
        <w:rPr>
          <w:rFonts w:ascii="宋体" w:hAnsi="宋体" w:hint="eastAsia"/>
        </w:rPr>
        <w:t>②</w:t>
      </w:r>
      <w:r w:rsidR="003B319E" w:rsidRPr="00466C67">
        <w:rPr>
          <w:rFonts w:cs="Times New Roman"/>
        </w:rPr>
        <w:t>施工方应在施工路段设置</w:t>
      </w:r>
      <w:r w:rsidR="003B319E" w:rsidRPr="00466C67">
        <w:rPr>
          <w:rFonts w:cs="Times New Roman"/>
        </w:rPr>
        <w:t>“</w:t>
      </w:r>
      <w:r w:rsidR="003B319E" w:rsidRPr="00466C67">
        <w:rPr>
          <w:rFonts w:cs="Times New Roman"/>
        </w:rPr>
        <w:t>前方施工、减慢车速</w:t>
      </w:r>
      <w:r w:rsidR="003B319E" w:rsidRPr="00466C67">
        <w:rPr>
          <w:rFonts w:cs="Times New Roman"/>
        </w:rPr>
        <w:t>”</w:t>
      </w:r>
      <w:r w:rsidR="003B319E" w:rsidRPr="00466C67">
        <w:rPr>
          <w:rFonts w:cs="Times New Roman"/>
        </w:rPr>
        <w:t>、</w:t>
      </w:r>
      <w:r w:rsidR="003B319E" w:rsidRPr="00466C67">
        <w:rPr>
          <w:rFonts w:cs="Times New Roman"/>
        </w:rPr>
        <w:t>“</w:t>
      </w:r>
      <w:r w:rsidR="003B319E" w:rsidRPr="00466C67">
        <w:rPr>
          <w:rFonts w:cs="Times New Roman"/>
        </w:rPr>
        <w:t>前方施工、绕道行驶</w:t>
      </w:r>
      <w:r w:rsidR="003B319E" w:rsidRPr="00466C67">
        <w:rPr>
          <w:rFonts w:cs="Times New Roman"/>
        </w:rPr>
        <w:t>”</w:t>
      </w:r>
      <w:r w:rsidR="003B319E" w:rsidRPr="00466C67">
        <w:rPr>
          <w:rFonts w:cs="Times New Roman"/>
        </w:rPr>
        <w:t>的警示牌。</w:t>
      </w:r>
    </w:p>
    <w:p w:rsidR="003B319E" w:rsidRPr="00466C67" w:rsidRDefault="007855A9" w:rsidP="003B319E">
      <w:pPr>
        <w:wordWrap w:val="0"/>
        <w:ind w:firstLine="480"/>
        <w:rPr>
          <w:rFonts w:cs="Times New Roman"/>
        </w:rPr>
      </w:pPr>
      <w:r w:rsidRPr="00466C67">
        <w:rPr>
          <w:rFonts w:ascii="宋体" w:hAnsi="宋体" w:hint="eastAsia"/>
        </w:rPr>
        <w:t>③</w:t>
      </w:r>
      <w:r w:rsidR="003B319E" w:rsidRPr="00466C67">
        <w:rPr>
          <w:rFonts w:cs="Times New Roman"/>
        </w:rPr>
        <w:t>为方便夜间过往车辆，减少事故发生概率，应在施工路段设置警示照明灯，用以引导车辆通行。</w:t>
      </w:r>
    </w:p>
    <w:p w:rsidR="003B319E" w:rsidRPr="00466C67" w:rsidRDefault="003B319E" w:rsidP="003B319E">
      <w:pPr>
        <w:ind w:firstLine="480"/>
      </w:pPr>
      <w:r w:rsidRPr="00466C67">
        <w:rPr>
          <w:rFonts w:ascii="宋体" w:hAnsi="宋体" w:hint="eastAsia"/>
        </w:rPr>
        <w:t>④</w:t>
      </w:r>
      <w:r w:rsidRPr="00466C67">
        <w:rPr>
          <w:rFonts w:cs="Times New Roman"/>
        </w:rPr>
        <w:t>本项目沿线对电力及通讯设施、水利排灌的影响，应注重听取和采纳公众合理意见，力求将影响降到最低，以求长远协调发展。</w:t>
      </w:r>
    </w:p>
    <w:p w:rsidR="00742BFC" w:rsidRPr="00466C67" w:rsidRDefault="00D566B9" w:rsidP="003B319E">
      <w:pPr>
        <w:pStyle w:val="4"/>
        <w:rPr>
          <w:rFonts w:cs="Times New Roman"/>
        </w:rPr>
      </w:pPr>
      <w:r w:rsidRPr="00466C67">
        <w:rPr>
          <w:rFonts w:cs="Times New Roman"/>
        </w:rPr>
        <w:t xml:space="preserve"> </w:t>
      </w:r>
      <w:r w:rsidR="003B319E" w:rsidRPr="00466C67">
        <w:rPr>
          <w:rFonts w:cs="Times New Roman"/>
        </w:rPr>
        <w:t>施工期污染物产排情况汇总</w:t>
      </w:r>
    </w:p>
    <w:p w:rsidR="003B319E" w:rsidRPr="00466C67" w:rsidRDefault="003B319E" w:rsidP="003B319E">
      <w:pPr>
        <w:pStyle w:val="affffc"/>
        <w:ind w:firstLine="480"/>
      </w:pPr>
      <w:r w:rsidRPr="00466C67">
        <w:t>根据前文，施工期主要污染物产、排情况汇总见下表。</w:t>
      </w:r>
    </w:p>
    <w:p w:rsidR="003B319E" w:rsidRPr="00466C67" w:rsidRDefault="003B319E" w:rsidP="003B319E">
      <w:pPr>
        <w:pStyle w:val="afff5"/>
      </w:pPr>
      <w:r w:rsidRPr="00466C67">
        <w:t>表</w:t>
      </w:r>
      <w:r w:rsidR="002318B8">
        <w:fldChar w:fldCharType="begin"/>
      </w:r>
      <w:r w:rsidR="002318B8">
        <w:instrText xml:space="preserve"> STYLEREF 2 \s </w:instrText>
      </w:r>
      <w:r w:rsidR="002318B8">
        <w:fldChar w:fldCharType="separate"/>
      </w:r>
      <w:r w:rsidR="00C22988">
        <w:rPr>
          <w:noProof/>
        </w:rPr>
        <w:t>4.1</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5</w:t>
      </w:r>
      <w:r w:rsidRPr="00466C67">
        <w:fldChar w:fldCharType="end"/>
      </w:r>
      <w:r w:rsidRPr="00466C67">
        <w:t xml:space="preserve">  </w:t>
      </w:r>
      <w:r w:rsidRPr="00466C67">
        <w:t>施工期</w:t>
      </w:r>
      <w:r w:rsidRPr="00466C67">
        <w:rPr>
          <w:rFonts w:hint="eastAsia"/>
          <w:bCs/>
          <w:sz w:val="21"/>
        </w:rPr>
        <w:t>主要污染源及污染物</w:t>
      </w:r>
    </w:p>
    <w:tbl>
      <w:tblPr>
        <w:tblStyle w:val="35"/>
        <w:tblW w:w="0" w:type="auto"/>
        <w:tblLook w:val="04A0" w:firstRow="1" w:lastRow="0" w:firstColumn="1" w:lastColumn="0" w:noHBand="0" w:noVBand="1"/>
      </w:tblPr>
      <w:tblGrid>
        <w:gridCol w:w="673"/>
        <w:gridCol w:w="848"/>
        <w:gridCol w:w="1693"/>
        <w:gridCol w:w="1729"/>
        <w:gridCol w:w="1068"/>
        <w:gridCol w:w="2517"/>
      </w:tblGrid>
      <w:tr w:rsidR="00466C67" w:rsidRPr="00466C67" w:rsidTr="00456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3B319E" w:rsidRPr="00466C67" w:rsidRDefault="003B319E" w:rsidP="003B319E">
            <w:pPr>
              <w:pStyle w:val="afff0"/>
              <w:rPr>
                <w:b/>
              </w:rPr>
            </w:pPr>
            <w:r w:rsidRPr="00466C67">
              <w:rPr>
                <w:rFonts w:hint="eastAsia"/>
                <w:b/>
              </w:rPr>
              <w:t>序号</w:t>
            </w:r>
          </w:p>
        </w:tc>
        <w:tc>
          <w:tcPr>
            <w:tcW w:w="851" w:type="dxa"/>
          </w:tcPr>
          <w:p w:rsidR="003B319E" w:rsidRPr="00466C67" w:rsidRDefault="003B319E" w:rsidP="003B319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污染</w:t>
            </w:r>
          </w:p>
        </w:tc>
        <w:tc>
          <w:tcPr>
            <w:tcW w:w="1701" w:type="dxa"/>
          </w:tcPr>
          <w:p w:rsidR="003B319E" w:rsidRPr="00466C67" w:rsidRDefault="003B319E" w:rsidP="003B319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污染源名称</w:t>
            </w:r>
          </w:p>
        </w:tc>
        <w:tc>
          <w:tcPr>
            <w:tcW w:w="1735" w:type="dxa"/>
          </w:tcPr>
          <w:p w:rsidR="003B319E" w:rsidRPr="00466C67" w:rsidRDefault="003B319E" w:rsidP="003B319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主要污染物</w:t>
            </w:r>
          </w:p>
        </w:tc>
        <w:tc>
          <w:tcPr>
            <w:tcW w:w="816" w:type="dxa"/>
          </w:tcPr>
          <w:p w:rsidR="003B319E" w:rsidRPr="00466C67" w:rsidRDefault="003B319E" w:rsidP="003B319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排放量</w:t>
            </w:r>
          </w:p>
        </w:tc>
        <w:tc>
          <w:tcPr>
            <w:tcW w:w="2528" w:type="dxa"/>
          </w:tcPr>
          <w:p w:rsidR="003B319E" w:rsidRPr="00466C67" w:rsidRDefault="000326B0" w:rsidP="003B319E">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治理措施</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BA2F60" w:rsidRPr="00466C67" w:rsidRDefault="00BA2F60" w:rsidP="003B319E">
            <w:pPr>
              <w:pStyle w:val="afff0"/>
            </w:pPr>
            <w:r w:rsidRPr="00466C67">
              <w:rPr>
                <w:rFonts w:hint="eastAsia"/>
              </w:rPr>
              <w:t>1</w:t>
            </w:r>
          </w:p>
        </w:tc>
        <w:tc>
          <w:tcPr>
            <w:tcW w:w="851" w:type="dxa"/>
            <w:vMerge w:val="restart"/>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t>废气</w:t>
            </w:r>
          </w:p>
        </w:tc>
        <w:tc>
          <w:tcPr>
            <w:tcW w:w="1701"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施工扬尘</w:t>
            </w:r>
          </w:p>
        </w:tc>
        <w:tc>
          <w:tcPr>
            <w:tcW w:w="1735"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粉尘</w:t>
            </w:r>
          </w:p>
        </w:tc>
        <w:tc>
          <w:tcPr>
            <w:tcW w:w="816"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t>少量</w:t>
            </w:r>
          </w:p>
        </w:tc>
        <w:tc>
          <w:tcPr>
            <w:tcW w:w="2528"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设置围挡、洒水降尘</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BA2F60" w:rsidRPr="00466C67" w:rsidRDefault="00BA2F60" w:rsidP="003B319E">
            <w:pPr>
              <w:pStyle w:val="afff0"/>
            </w:pPr>
            <w:r w:rsidRPr="00466C67">
              <w:rPr>
                <w:rFonts w:hint="eastAsia"/>
              </w:rPr>
              <w:t>2</w:t>
            </w:r>
          </w:p>
        </w:tc>
        <w:tc>
          <w:tcPr>
            <w:tcW w:w="851" w:type="dxa"/>
            <w:vMerge/>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机械废气</w:t>
            </w:r>
          </w:p>
        </w:tc>
        <w:tc>
          <w:tcPr>
            <w:tcW w:w="1735"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NO</w:t>
            </w:r>
            <w:r w:rsidRPr="00466C67">
              <w:rPr>
                <w:rFonts w:hint="eastAsia"/>
                <w:vertAlign w:val="subscript"/>
              </w:rPr>
              <w:t>2</w:t>
            </w:r>
            <w:r w:rsidRPr="00466C67">
              <w:rPr>
                <w:rFonts w:hint="eastAsia"/>
              </w:rPr>
              <w:t>、</w:t>
            </w:r>
            <w:r w:rsidRPr="00466C67">
              <w:rPr>
                <w:rFonts w:hint="eastAsia"/>
              </w:rPr>
              <w:t>CO</w:t>
            </w:r>
            <w:r w:rsidRPr="00466C67">
              <w:rPr>
                <w:rFonts w:hint="eastAsia"/>
              </w:rPr>
              <w:t>、</w:t>
            </w:r>
            <w:r w:rsidRPr="00466C67">
              <w:rPr>
                <w:rFonts w:hint="eastAsia"/>
              </w:rPr>
              <w:t>SO</w:t>
            </w:r>
            <w:r w:rsidRPr="00466C67">
              <w:rPr>
                <w:rFonts w:hint="eastAsia"/>
                <w:vertAlign w:val="subscript"/>
              </w:rPr>
              <w:t>2</w:t>
            </w:r>
            <w:r w:rsidRPr="00466C67">
              <w:rPr>
                <w:rFonts w:hint="eastAsia"/>
              </w:rPr>
              <w:t>和</w:t>
            </w:r>
            <w:r w:rsidRPr="00466C67">
              <w:rPr>
                <w:rFonts w:hint="eastAsia"/>
              </w:rPr>
              <w:t>CmHn</w:t>
            </w:r>
            <w:r w:rsidRPr="00466C67">
              <w:rPr>
                <w:rFonts w:hint="eastAsia"/>
              </w:rPr>
              <w:t>等</w:t>
            </w:r>
          </w:p>
        </w:tc>
        <w:tc>
          <w:tcPr>
            <w:tcW w:w="816"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t>少量</w:t>
            </w:r>
          </w:p>
        </w:tc>
        <w:tc>
          <w:tcPr>
            <w:tcW w:w="2528"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加强施工机械的保养维护等</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BA2F60" w:rsidRPr="00466C67" w:rsidRDefault="00BA2F60" w:rsidP="003B319E">
            <w:pPr>
              <w:pStyle w:val="afff0"/>
            </w:pPr>
            <w:r w:rsidRPr="00466C67">
              <w:rPr>
                <w:rFonts w:hint="eastAsia"/>
              </w:rPr>
              <w:t>3</w:t>
            </w:r>
          </w:p>
        </w:tc>
        <w:tc>
          <w:tcPr>
            <w:tcW w:w="851" w:type="dxa"/>
            <w:vMerge/>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焊接烟尘</w:t>
            </w:r>
          </w:p>
        </w:tc>
        <w:tc>
          <w:tcPr>
            <w:tcW w:w="1735"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焊接烟尘</w:t>
            </w:r>
          </w:p>
        </w:tc>
        <w:tc>
          <w:tcPr>
            <w:tcW w:w="816"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t>少量</w:t>
            </w:r>
          </w:p>
        </w:tc>
        <w:tc>
          <w:tcPr>
            <w:tcW w:w="2528" w:type="dxa"/>
          </w:tcPr>
          <w:p w:rsidR="00BA2F60" w:rsidRPr="00466C67" w:rsidRDefault="00BA2F60"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加强施工场地通风</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BA2F60" w:rsidRPr="00466C67" w:rsidRDefault="00BA2F60" w:rsidP="00BA2F60">
            <w:pPr>
              <w:pStyle w:val="afff0"/>
            </w:pPr>
            <w:r w:rsidRPr="00466C67">
              <w:rPr>
                <w:rFonts w:hint="eastAsia"/>
              </w:rPr>
              <w:t>4</w:t>
            </w:r>
          </w:p>
        </w:tc>
        <w:tc>
          <w:tcPr>
            <w:tcW w:w="851" w:type="dxa"/>
            <w:vMerge/>
          </w:tcPr>
          <w:p w:rsidR="00BA2F60" w:rsidRPr="00466C67" w:rsidRDefault="00BA2F60" w:rsidP="00BA2F60">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BA2F60" w:rsidRPr="00466C67" w:rsidRDefault="00D54800" w:rsidP="00BA2F6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放空</w:t>
            </w:r>
            <w:r w:rsidR="00BA2F60" w:rsidRPr="00466C67">
              <w:t>废气</w:t>
            </w:r>
          </w:p>
        </w:tc>
        <w:tc>
          <w:tcPr>
            <w:tcW w:w="1735" w:type="dxa"/>
          </w:tcPr>
          <w:p w:rsidR="00BA2F60" w:rsidRPr="00466C67" w:rsidRDefault="00BA2F60" w:rsidP="00BA2F60">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NO</w:t>
            </w:r>
            <w:r w:rsidRPr="00466C67">
              <w:rPr>
                <w:rFonts w:cs="Times New Roman"/>
                <w:vertAlign w:val="subscript"/>
              </w:rPr>
              <w:t>X</w:t>
            </w:r>
            <w:r w:rsidRPr="00466C67">
              <w:rPr>
                <w:rFonts w:cs="Times New Roman"/>
              </w:rPr>
              <w:t>、烟尘等</w:t>
            </w:r>
          </w:p>
        </w:tc>
        <w:tc>
          <w:tcPr>
            <w:tcW w:w="816" w:type="dxa"/>
          </w:tcPr>
          <w:p w:rsidR="00BA2F60" w:rsidRPr="00466C67" w:rsidRDefault="00BA2F60" w:rsidP="00BA2F6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少量</w:t>
            </w:r>
          </w:p>
        </w:tc>
        <w:tc>
          <w:tcPr>
            <w:tcW w:w="2528" w:type="dxa"/>
          </w:tcPr>
          <w:p w:rsidR="00BA2F60" w:rsidRPr="00466C67" w:rsidRDefault="00D54800" w:rsidP="00BA2F6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管内天然气</w:t>
            </w:r>
            <w:r w:rsidR="00456B87" w:rsidRPr="00466C67">
              <w:rPr>
                <w:rFonts w:hint="eastAsia"/>
              </w:rPr>
              <w:t>依托草池站设置的</w:t>
            </w:r>
            <w:r w:rsidR="00456B87" w:rsidRPr="00466C67">
              <w:rPr>
                <w:rFonts w:hint="eastAsia"/>
              </w:rPr>
              <w:t>15m</w:t>
            </w:r>
            <w:r w:rsidR="00456B87" w:rsidRPr="00466C67">
              <w:rPr>
                <w:rFonts w:hint="eastAsia"/>
              </w:rPr>
              <w:t>高的放空立管燃烧后排入大气，排放的废气中主要污染物为</w:t>
            </w:r>
            <w:r w:rsidR="00456B87" w:rsidRPr="00466C67">
              <w:rPr>
                <w:rFonts w:hint="eastAsia"/>
              </w:rPr>
              <w:t>NO</w:t>
            </w:r>
            <w:r w:rsidR="00456B87" w:rsidRPr="00466C67">
              <w:rPr>
                <w:rFonts w:hint="eastAsia"/>
                <w:vertAlign w:val="subscript"/>
              </w:rPr>
              <w:t>2</w:t>
            </w:r>
            <w:r w:rsidR="00456B87" w:rsidRPr="00466C67">
              <w:rPr>
                <w:rFonts w:hint="eastAsia"/>
              </w:rPr>
              <w:t>、烟尘</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3B319E" w:rsidRPr="00466C67" w:rsidRDefault="00A814AE" w:rsidP="003B319E">
            <w:pPr>
              <w:pStyle w:val="afff0"/>
            </w:pPr>
            <w:r w:rsidRPr="00466C67">
              <w:t>1</w:t>
            </w:r>
          </w:p>
        </w:tc>
        <w:tc>
          <w:tcPr>
            <w:tcW w:w="851" w:type="dxa"/>
            <w:vMerge w:val="restart"/>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水污染</w:t>
            </w:r>
          </w:p>
        </w:tc>
        <w:tc>
          <w:tcPr>
            <w:tcW w:w="1701"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生活污水</w:t>
            </w:r>
          </w:p>
        </w:tc>
        <w:tc>
          <w:tcPr>
            <w:tcW w:w="1735"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BOD</w:t>
            </w:r>
            <w:r w:rsidRPr="00466C67">
              <w:rPr>
                <w:rFonts w:hint="eastAsia"/>
              </w:rPr>
              <w:t>、</w:t>
            </w:r>
            <w:r w:rsidRPr="00466C67">
              <w:rPr>
                <w:rFonts w:hint="eastAsia"/>
              </w:rPr>
              <w:t>COD</w:t>
            </w:r>
            <w:r w:rsidRPr="00466C67">
              <w:rPr>
                <w:rFonts w:hint="eastAsia"/>
              </w:rPr>
              <w:t>、</w:t>
            </w:r>
          </w:p>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SS</w:t>
            </w:r>
            <w:r w:rsidRPr="00466C67">
              <w:rPr>
                <w:rFonts w:hint="eastAsia"/>
              </w:rPr>
              <w:t>、氨氮、</w:t>
            </w:r>
            <w:r w:rsidRPr="00466C67">
              <w:rPr>
                <w:rFonts w:hint="eastAsia"/>
              </w:rPr>
              <w:t>TP</w:t>
            </w:r>
          </w:p>
        </w:tc>
        <w:tc>
          <w:tcPr>
            <w:tcW w:w="816" w:type="dxa"/>
          </w:tcPr>
          <w:p w:rsidR="003B319E"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2.04</w:t>
            </w:r>
            <w:r w:rsidR="003B319E" w:rsidRPr="00466C67">
              <w:t>m</w:t>
            </w:r>
            <w:r w:rsidR="003B319E" w:rsidRPr="00466C67">
              <w:rPr>
                <w:vertAlign w:val="superscript"/>
              </w:rPr>
              <w:t>3</w:t>
            </w:r>
            <w:r w:rsidR="003B319E" w:rsidRPr="00466C67">
              <w:t>/d</w:t>
            </w:r>
          </w:p>
        </w:tc>
        <w:tc>
          <w:tcPr>
            <w:tcW w:w="2528" w:type="dxa"/>
          </w:tcPr>
          <w:p w:rsidR="003B319E" w:rsidRPr="00466C67" w:rsidRDefault="003B319E" w:rsidP="000E2B18">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依托当地农户化粪池</w:t>
            </w:r>
            <w:r w:rsidR="000E2B18" w:rsidRPr="00466C67">
              <w:rPr>
                <w:rFonts w:hint="eastAsia"/>
              </w:rPr>
              <w:t>收集</w:t>
            </w:r>
            <w:r w:rsidRPr="00466C67">
              <w:rPr>
                <w:rFonts w:hint="eastAsia"/>
              </w:rPr>
              <w:t>后用于农田施肥</w:t>
            </w:r>
          </w:p>
        </w:tc>
      </w:tr>
      <w:tr w:rsidR="00466C67" w:rsidRPr="00466C67" w:rsidTr="00456B87">
        <w:trPr>
          <w:trHeight w:val="491"/>
        </w:trPr>
        <w:tc>
          <w:tcPr>
            <w:cnfStyle w:val="001000000000" w:firstRow="0" w:lastRow="0" w:firstColumn="1" w:lastColumn="0" w:oddVBand="0" w:evenVBand="0" w:oddHBand="0" w:evenHBand="0" w:firstRowFirstColumn="0" w:firstRowLastColumn="0" w:lastRowFirstColumn="0" w:lastRowLastColumn="0"/>
            <w:tcW w:w="675" w:type="dxa"/>
          </w:tcPr>
          <w:p w:rsidR="003B319E" w:rsidRPr="00466C67" w:rsidRDefault="00A814AE" w:rsidP="003B319E">
            <w:pPr>
              <w:pStyle w:val="afff0"/>
            </w:pPr>
            <w:r w:rsidRPr="00466C67">
              <w:t>2</w:t>
            </w:r>
          </w:p>
        </w:tc>
        <w:tc>
          <w:tcPr>
            <w:tcW w:w="851" w:type="dxa"/>
            <w:vMerge/>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管道试压废水</w:t>
            </w:r>
          </w:p>
        </w:tc>
        <w:tc>
          <w:tcPr>
            <w:tcW w:w="1735"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S</w:t>
            </w:r>
            <w:r w:rsidRPr="00466C67">
              <w:t>S</w:t>
            </w:r>
          </w:p>
        </w:tc>
        <w:tc>
          <w:tcPr>
            <w:tcW w:w="816" w:type="dxa"/>
          </w:tcPr>
          <w:p w:rsidR="003B319E" w:rsidRPr="00466C67" w:rsidRDefault="00C4120D" w:rsidP="003B319E">
            <w:pPr>
              <w:pStyle w:val="afff0"/>
              <w:cnfStyle w:val="000000000000" w:firstRow="0" w:lastRow="0" w:firstColumn="0" w:lastColumn="0" w:oddVBand="0" w:evenVBand="0" w:oddHBand="0" w:evenHBand="0" w:firstRowFirstColumn="0" w:firstRowLastColumn="0" w:lastRowFirstColumn="0" w:lastRowLastColumn="0"/>
            </w:pPr>
            <w:r w:rsidRPr="00466C67">
              <w:t>98</w:t>
            </w:r>
            <w:r w:rsidR="003B319E" w:rsidRPr="00466C67">
              <w:rPr>
                <w:rFonts w:hint="eastAsia"/>
              </w:rPr>
              <w:t xml:space="preserve"> m</w:t>
            </w:r>
            <w:r w:rsidR="003B319E" w:rsidRPr="00466C67">
              <w:rPr>
                <w:vertAlign w:val="superscript"/>
              </w:rPr>
              <w:t>3</w:t>
            </w:r>
          </w:p>
        </w:tc>
        <w:tc>
          <w:tcPr>
            <w:tcW w:w="2528" w:type="dxa"/>
          </w:tcPr>
          <w:p w:rsidR="003B319E" w:rsidRPr="00466C67" w:rsidRDefault="003B319E" w:rsidP="00465E10">
            <w:pPr>
              <w:pStyle w:val="afff0"/>
              <w:jc w:val="both"/>
              <w:cnfStyle w:val="000000000000" w:firstRow="0" w:lastRow="0" w:firstColumn="0" w:lastColumn="0" w:oddVBand="0" w:evenVBand="0" w:oddHBand="0" w:evenHBand="0" w:firstRowFirstColumn="0" w:firstRowLastColumn="0" w:lastRowFirstColumn="0" w:lastRowLastColumn="0"/>
            </w:pPr>
            <w:r w:rsidRPr="00466C67">
              <w:rPr>
                <w:rFonts w:hint="eastAsia"/>
              </w:rPr>
              <w:t>沉淀后</w:t>
            </w:r>
            <w:r w:rsidR="00465E10" w:rsidRPr="00466C67">
              <w:rPr>
                <w:rFonts w:hint="eastAsia"/>
              </w:rPr>
              <w:t>用于施工</w:t>
            </w:r>
            <w:r w:rsidR="00465E10" w:rsidRPr="00466C67">
              <w:t>现场洒水抑尘</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3B319E" w:rsidRPr="00466C67" w:rsidRDefault="003B319E" w:rsidP="003B319E">
            <w:pPr>
              <w:pStyle w:val="afff0"/>
            </w:pPr>
            <w:r w:rsidRPr="00466C67">
              <w:rPr>
                <w:rFonts w:hint="eastAsia"/>
              </w:rPr>
              <w:t>4</w:t>
            </w:r>
          </w:p>
        </w:tc>
        <w:tc>
          <w:tcPr>
            <w:tcW w:w="851" w:type="dxa"/>
          </w:tcPr>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噪声</w:t>
            </w:r>
          </w:p>
        </w:tc>
        <w:tc>
          <w:tcPr>
            <w:tcW w:w="1701" w:type="dxa"/>
          </w:tcPr>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施工噪声</w:t>
            </w:r>
          </w:p>
        </w:tc>
        <w:tc>
          <w:tcPr>
            <w:tcW w:w="1735" w:type="dxa"/>
          </w:tcPr>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t>LAeq</w:t>
            </w:r>
          </w:p>
        </w:tc>
        <w:tc>
          <w:tcPr>
            <w:tcW w:w="816" w:type="dxa"/>
          </w:tcPr>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约</w:t>
            </w:r>
            <w:r w:rsidRPr="00466C67">
              <w:rPr>
                <w:rFonts w:hint="eastAsia"/>
              </w:rPr>
              <w:t>8</w:t>
            </w:r>
            <w:r w:rsidR="000E2B18" w:rsidRPr="00466C67">
              <w:rPr>
                <w:rFonts w:hint="eastAsia"/>
              </w:rPr>
              <w:t>1</w:t>
            </w:r>
            <w:r w:rsidRPr="00466C67">
              <w:rPr>
                <w:rFonts w:hint="eastAsia"/>
              </w:rPr>
              <w:t>～</w:t>
            </w:r>
          </w:p>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t>100dB(A)</w:t>
            </w:r>
          </w:p>
        </w:tc>
        <w:tc>
          <w:tcPr>
            <w:tcW w:w="2528" w:type="dxa"/>
          </w:tcPr>
          <w:p w:rsidR="003B319E" w:rsidRPr="00466C67" w:rsidRDefault="003B319E"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尽量选用低噪设备，设置围挡等</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3B319E" w:rsidRPr="00466C67" w:rsidRDefault="003B319E" w:rsidP="003B319E">
            <w:pPr>
              <w:pStyle w:val="afff0"/>
            </w:pPr>
            <w:r w:rsidRPr="00466C67">
              <w:rPr>
                <w:rFonts w:hint="eastAsia"/>
              </w:rPr>
              <w:t>5</w:t>
            </w:r>
          </w:p>
        </w:tc>
        <w:tc>
          <w:tcPr>
            <w:tcW w:w="851" w:type="dxa"/>
            <w:vMerge w:val="restart"/>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固废</w:t>
            </w:r>
          </w:p>
        </w:tc>
        <w:tc>
          <w:tcPr>
            <w:tcW w:w="1701"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生活垃圾</w:t>
            </w:r>
          </w:p>
        </w:tc>
        <w:tc>
          <w:tcPr>
            <w:tcW w:w="1735"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包装袋等</w:t>
            </w:r>
          </w:p>
        </w:tc>
        <w:tc>
          <w:tcPr>
            <w:tcW w:w="816" w:type="dxa"/>
          </w:tcPr>
          <w:p w:rsidR="003B319E"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15</w:t>
            </w:r>
            <w:r w:rsidR="003B319E" w:rsidRPr="00466C67">
              <w:t>kg/d</w:t>
            </w:r>
          </w:p>
        </w:tc>
        <w:tc>
          <w:tcPr>
            <w:tcW w:w="2528" w:type="dxa"/>
          </w:tcPr>
          <w:p w:rsidR="003B319E" w:rsidRPr="00466C67" w:rsidRDefault="003B319E"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交当地环卫部门处理</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0E2B18" w:rsidRPr="00466C67" w:rsidRDefault="000E2B18" w:rsidP="003B319E">
            <w:pPr>
              <w:pStyle w:val="afff0"/>
            </w:pPr>
            <w:r w:rsidRPr="00466C67">
              <w:rPr>
                <w:rFonts w:hint="eastAsia"/>
              </w:rPr>
              <w:t>6</w:t>
            </w:r>
          </w:p>
        </w:tc>
        <w:tc>
          <w:tcPr>
            <w:tcW w:w="851" w:type="dxa"/>
            <w:vMerge/>
          </w:tcPr>
          <w:p w:rsidR="000E2B18"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0E2B18" w:rsidRPr="00466C67" w:rsidRDefault="000E2B18"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施工废料</w:t>
            </w:r>
          </w:p>
        </w:tc>
        <w:tc>
          <w:tcPr>
            <w:tcW w:w="1735" w:type="dxa"/>
          </w:tcPr>
          <w:p w:rsidR="000E2B18" w:rsidRPr="00466C67" w:rsidRDefault="000E2B18"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焊条、废包装</w:t>
            </w:r>
          </w:p>
          <w:p w:rsidR="000E2B18" w:rsidRPr="00466C67" w:rsidRDefault="000E2B18"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物</w:t>
            </w:r>
          </w:p>
        </w:tc>
        <w:tc>
          <w:tcPr>
            <w:tcW w:w="816" w:type="dxa"/>
          </w:tcPr>
          <w:p w:rsidR="000E2B18" w:rsidRPr="00466C67" w:rsidRDefault="000E2B18" w:rsidP="00A47A6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w:t>
            </w:r>
            <w:r w:rsidRPr="00466C67">
              <w:t>4</w:t>
            </w:r>
            <w:r w:rsidRPr="00466C67">
              <w:rPr>
                <w:rFonts w:hint="eastAsia"/>
              </w:rPr>
              <w:t>t</w:t>
            </w:r>
          </w:p>
        </w:tc>
        <w:tc>
          <w:tcPr>
            <w:tcW w:w="2528" w:type="dxa"/>
          </w:tcPr>
          <w:p w:rsidR="000E2B18" w:rsidRPr="00466C67" w:rsidRDefault="000E2B18" w:rsidP="000E2B18">
            <w:pPr>
              <w:pStyle w:val="afff0"/>
              <w:jc w:val="both"/>
              <w:cnfStyle w:val="000000000000" w:firstRow="0" w:lastRow="0" w:firstColumn="0" w:lastColumn="0" w:oddVBand="0" w:evenVBand="0" w:oddHBand="0" w:evenHBand="0" w:firstRowFirstColumn="0" w:firstRowLastColumn="0" w:lastRowFirstColumn="0" w:lastRowLastColumn="0"/>
            </w:pPr>
            <w:r w:rsidRPr="00466C67">
              <w:rPr>
                <w:rFonts w:hint="eastAsia"/>
              </w:rPr>
              <w:t>部分回收利用，其余作为建渣委托当地环卫部门</w:t>
            </w:r>
            <w:r w:rsidRPr="00466C67">
              <w:rPr>
                <w:rFonts w:hint="eastAsia"/>
              </w:rPr>
              <w:lastRenderedPageBreak/>
              <w:t>有偿清运处置</w:t>
            </w:r>
          </w:p>
        </w:tc>
      </w:tr>
      <w:tr w:rsidR="00466C67" w:rsidRPr="00466C67" w:rsidTr="00456B87">
        <w:tc>
          <w:tcPr>
            <w:cnfStyle w:val="001000000000" w:firstRow="0" w:lastRow="0" w:firstColumn="1" w:lastColumn="0" w:oddVBand="0" w:evenVBand="0" w:oddHBand="0" w:evenHBand="0" w:firstRowFirstColumn="0" w:firstRowLastColumn="0" w:lastRowFirstColumn="0" w:lastRowLastColumn="0"/>
            <w:tcW w:w="675" w:type="dxa"/>
          </w:tcPr>
          <w:p w:rsidR="000E2B18" w:rsidRPr="00466C67" w:rsidRDefault="000E2B18" w:rsidP="003B319E">
            <w:pPr>
              <w:pStyle w:val="afff0"/>
            </w:pPr>
            <w:r w:rsidRPr="00466C67">
              <w:rPr>
                <w:rFonts w:hint="eastAsia"/>
              </w:rPr>
              <w:t>7</w:t>
            </w:r>
          </w:p>
        </w:tc>
        <w:tc>
          <w:tcPr>
            <w:tcW w:w="851" w:type="dxa"/>
            <w:vMerge/>
          </w:tcPr>
          <w:p w:rsidR="000E2B18"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p>
        </w:tc>
        <w:tc>
          <w:tcPr>
            <w:tcW w:w="1701" w:type="dxa"/>
          </w:tcPr>
          <w:p w:rsidR="000E2B18"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清管废渣</w:t>
            </w:r>
          </w:p>
        </w:tc>
        <w:tc>
          <w:tcPr>
            <w:tcW w:w="1735" w:type="dxa"/>
          </w:tcPr>
          <w:p w:rsidR="000E2B18"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灰尘和铁锈</w:t>
            </w:r>
          </w:p>
        </w:tc>
        <w:tc>
          <w:tcPr>
            <w:tcW w:w="816" w:type="dxa"/>
          </w:tcPr>
          <w:p w:rsidR="000E2B18" w:rsidRPr="00466C67" w:rsidRDefault="000E2B18" w:rsidP="003B319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2kg/</w:t>
            </w:r>
            <w:r w:rsidRPr="00466C67">
              <w:rPr>
                <w:rFonts w:hint="eastAsia"/>
              </w:rPr>
              <w:t>次</w:t>
            </w:r>
          </w:p>
        </w:tc>
        <w:tc>
          <w:tcPr>
            <w:tcW w:w="2528" w:type="dxa"/>
          </w:tcPr>
          <w:p w:rsidR="000E2B18" w:rsidRPr="00466C67" w:rsidRDefault="006B7D2B" w:rsidP="003B319E">
            <w:pPr>
              <w:pStyle w:val="afff0"/>
              <w:cnfStyle w:val="000000000000" w:firstRow="0" w:lastRow="0" w:firstColumn="0" w:lastColumn="0" w:oddVBand="0" w:evenVBand="0" w:oddHBand="0" w:evenHBand="0" w:firstRowFirstColumn="0" w:firstRowLastColumn="0" w:lastRowFirstColumn="0" w:lastRowLastColumn="0"/>
            </w:pPr>
            <w:r w:rsidRPr="00466C67">
              <w:rPr>
                <w:szCs w:val="21"/>
              </w:rPr>
              <w:t>统一收集清运至周边合法建筑渣场处置</w:t>
            </w:r>
          </w:p>
        </w:tc>
      </w:tr>
    </w:tbl>
    <w:p w:rsidR="00742BFC" w:rsidRPr="00466C67" w:rsidRDefault="00D566B9" w:rsidP="00B560DF">
      <w:pPr>
        <w:pStyle w:val="2"/>
      </w:pPr>
      <w:bookmarkStart w:id="154" w:name="_Toc436899904"/>
      <w:bookmarkStart w:id="155" w:name="_Toc436243296"/>
      <w:bookmarkStart w:id="156" w:name="_Toc437939718"/>
      <w:bookmarkEnd w:id="154"/>
      <w:bookmarkEnd w:id="155"/>
      <w:r w:rsidRPr="00466C67">
        <w:t xml:space="preserve"> </w:t>
      </w:r>
      <w:bookmarkStart w:id="157" w:name="_Toc96680673"/>
      <w:r w:rsidRPr="00466C67">
        <w:t>营运期</w:t>
      </w:r>
      <w:bookmarkEnd w:id="156"/>
      <w:r w:rsidR="00B560DF" w:rsidRPr="00466C67">
        <w:rPr>
          <w:rFonts w:hint="eastAsia"/>
        </w:rPr>
        <w:t>工艺流程及</w:t>
      </w:r>
      <w:r w:rsidR="00B560DF" w:rsidRPr="00466C67">
        <w:t>产污分析</w:t>
      </w:r>
      <w:bookmarkEnd w:id="157"/>
    </w:p>
    <w:p w:rsidR="000E2B18" w:rsidRPr="00466C67" w:rsidRDefault="000E2B18" w:rsidP="000E2B18">
      <w:pPr>
        <w:ind w:firstLine="480"/>
      </w:pPr>
      <w:r w:rsidRPr="00466C67">
        <w:rPr>
          <w:rFonts w:hint="eastAsia"/>
        </w:rPr>
        <w:t>本项目管线输送天然气为洁净天然气，不含硫化氢，天然气输送采用密闭输送，正常情况下管道沿线无泄漏。本项目管线正常营运过程中不产生废气、废水和固体废弃物，且管道采用埋地敷设，也几乎不产生气流噪声。仅当设备检修、清管以及事故状态下时，会产生少量天然气和少量固体废弃物，此部分天然气经设置的放空系统燃烧后直接排放，固废统一收集后，由环卫部门处理。</w:t>
      </w:r>
    </w:p>
    <w:p w:rsidR="000E2B18" w:rsidRPr="00466C67" w:rsidRDefault="000E2B18" w:rsidP="00B560DF">
      <w:pPr>
        <w:pStyle w:val="3"/>
      </w:pPr>
      <w:r w:rsidRPr="00466C67">
        <w:rPr>
          <w:rFonts w:hint="eastAsia"/>
        </w:rPr>
        <w:t xml:space="preserve"> </w:t>
      </w:r>
      <w:bookmarkStart w:id="158" w:name="_Toc96680674"/>
      <w:r w:rsidRPr="00466C67">
        <w:t>废气</w:t>
      </w:r>
      <w:bookmarkEnd w:id="158"/>
    </w:p>
    <w:p w:rsidR="000E2B18" w:rsidRPr="00466C67" w:rsidRDefault="000E2B18" w:rsidP="000E2B18">
      <w:pPr>
        <w:ind w:firstLine="480"/>
      </w:pPr>
      <w:r w:rsidRPr="00466C67">
        <w:rPr>
          <w:rFonts w:hint="eastAsia"/>
        </w:rPr>
        <w:t>本项目管线所输送的介质为经净化后的洁净天然气，不含硫化氢，全线采用密闭输送，正常工况下生产装置无气体泄漏。仅在清管、检修作业以及事故状态下时排放少量天然气。</w:t>
      </w:r>
    </w:p>
    <w:p w:rsidR="000E2B18" w:rsidRPr="00466C67" w:rsidRDefault="000E2B18" w:rsidP="000E2B18">
      <w:pPr>
        <w:pStyle w:val="affffc"/>
        <w:ind w:firstLine="482"/>
        <w:rPr>
          <w:b/>
        </w:rPr>
      </w:pPr>
      <w:r w:rsidRPr="00466C67">
        <w:rPr>
          <w:rFonts w:hint="eastAsia"/>
          <w:b/>
        </w:rPr>
        <w:t>（</w:t>
      </w:r>
      <w:r w:rsidRPr="00466C67">
        <w:rPr>
          <w:rFonts w:hint="eastAsia"/>
          <w:b/>
        </w:rPr>
        <w:t>1</w:t>
      </w:r>
      <w:r w:rsidRPr="00466C67">
        <w:rPr>
          <w:rFonts w:hint="eastAsia"/>
          <w:b/>
        </w:rPr>
        <w:t>）清管、检修废气</w:t>
      </w:r>
    </w:p>
    <w:p w:rsidR="000E2B18" w:rsidRPr="00466C67" w:rsidRDefault="000E2B18" w:rsidP="000E2B18">
      <w:pPr>
        <w:ind w:firstLine="480"/>
      </w:pPr>
      <w:r w:rsidRPr="00466C67">
        <w:rPr>
          <w:rFonts w:hint="eastAsia"/>
        </w:rPr>
        <w:t>本管道工程在正常运行期间，管线每年将进行</w:t>
      </w:r>
      <w:r w:rsidRPr="00466C67">
        <w:rPr>
          <w:rFonts w:hint="eastAsia"/>
        </w:rPr>
        <w:t>1~2</w:t>
      </w:r>
      <w:r w:rsidRPr="00466C67">
        <w:rPr>
          <w:rFonts w:hint="eastAsia"/>
        </w:rPr>
        <w:t>次清管、检修作业，清管作业时收球筒有极少量的天然气产生，排放量约为</w:t>
      </w:r>
      <w:r w:rsidRPr="00466C67">
        <w:rPr>
          <w:rFonts w:hint="eastAsia"/>
        </w:rPr>
        <w:t>10m</w:t>
      </w:r>
      <w:r w:rsidRPr="00466C67">
        <w:rPr>
          <w:rFonts w:hint="eastAsia"/>
          <w:vertAlign w:val="superscript"/>
        </w:rPr>
        <w:t>3</w:t>
      </w:r>
      <w:r w:rsidRPr="00466C67">
        <w:rPr>
          <w:rFonts w:hint="eastAsia"/>
        </w:rPr>
        <w:t>/</w:t>
      </w:r>
      <w:r w:rsidRPr="00466C67">
        <w:rPr>
          <w:rFonts w:hint="eastAsia"/>
        </w:rPr>
        <w:t>次。</w:t>
      </w:r>
    </w:p>
    <w:p w:rsidR="000E2B18" w:rsidRPr="00466C67" w:rsidRDefault="000E2B18" w:rsidP="000E2B18">
      <w:pPr>
        <w:ind w:firstLine="480"/>
      </w:pPr>
      <w:r w:rsidRPr="00466C67">
        <w:rPr>
          <w:rFonts w:hint="eastAsia"/>
        </w:rPr>
        <w:t>清管、检修产生的废气依托草池站设置的放空管排放，排放的天然气经</w:t>
      </w:r>
      <w:r w:rsidRPr="00466C67">
        <w:rPr>
          <w:rFonts w:hint="eastAsia"/>
        </w:rPr>
        <w:t>15m</w:t>
      </w:r>
      <w:r w:rsidRPr="00466C67">
        <w:rPr>
          <w:rFonts w:hint="eastAsia"/>
        </w:rPr>
        <w:t>高的放空立管燃烧后排入大气，排放的废气中主要污染物为</w:t>
      </w:r>
      <w:r w:rsidRPr="00466C67">
        <w:rPr>
          <w:rFonts w:hint="eastAsia"/>
        </w:rPr>
        <w:t>NO</w:t>
      </w:r>
      <w:r w:rsidR="00A814AE" w:rsidRPr="00466C67">
        <w:rPr>
          <w:vertAlign w:val="subscript"/>
        </w:rPr>
        <w:t>x</w:t>
      </w:r>
      <w:r w:rsidRPr="00466C67">
        <w:rPr>
          <w:rFonts w:hint="eastAsia"/>
        </w:rPr>
        <w:t>、烟尘。</w:t>
      </w:r>
    </w:p>
    <w:p w:rsidR="000E2B18" w:rsidRPr="00466C67" w:rsidRDefault="000E2B18" w:rsidP="000E2B18">
      <w:pPr>
        <w:pStyle w:val="affffc"/>
        <w:ind w:firstLine="482"/>
        <w:rPr>
          <w:b/>
        </w:rPr>
      </w:pPr>
      <w:r w:rsidRPr="00466C67">
        <w:rPr>
          <w:rFonts w:hint="eastAsia"/>
          <w:b/>
        </w:rPr>
        <w:t>（</w:t>
      </w:r>
      <w:r w:rsidRPr="00466C67">
        <w:rPr>
          <w:rFonts w:hint="eastAsia"/>
          <w:b/>
        </w:rPr>
        <w:t>2</w:t>
      </w:r>
      <w:r w:rsidRPr="00466C67">
        <w:rPr>
          <w:rFonts w:hint="eastAsia"/>
          <w:b/>
        </w:rPr>
        <w:t>）事故状态排放废气</w:t>
      </w:r>
    </w:p>
    <w:p w:rsidR="000E2B18" w:rsidRPr="00466C67" w:rsidRDefault="000E2B18" w:rsidP="000E2B18">
      <w:pPr>
        <w:pStyle w:val="affffc"/>
        <w:ind w:firstLine="480"/>
      </w:pPr>
      <w:r w:rsidRPr="00466C67">
        <w:rPr>
          <w:rFonts w:hint="eastAsia"/>
        </w:rPr>
        <w:t>事故状态一般为系统超压情况，系统超压时将排放一定量的天然气。天然气超压放空系统放空的次数极少，发生的频率约为</w:t>
      </w:r>
      <w:r w:rsidRPr="00466C67">
        <w:rPr>
          <w:rFonts w:hint="eastAsia"/>
        </w:rPr>
        <w:t>1</w:t>
      </w:r>
      <w:r w:rsidRPr="00466C67">
        <w:rPr>
          <w:rFonts w:hint="eastAsia"/>
        </w:rPr>
        <w:t>次</w:t>
      </w:r>
      <w:r w:rsidRPr="00466C67">
        <w:rPr>
          <w:rFonts w:hint="eastAsia"/>
        </w:rPr>
        <w:t>/</w:t>
      </w:r>
      <w:r w:rsidRPr="00466C67">
        <w:rPr>
          <w:rFonts w:hint="eastAsia"/>
        </w:rPr>
        <w:t>年，每次持续时间约</w:t>
      </w:r>
      <w:r w:rsidRPr="00466C67">
        <w:rPr>
          <w:rFonts w:hint="eastAsia"/>
        </w:rPr>
        <w:t>10~30min</w:t>
      </w:r>
      <w:r w:rsidRPr="00466C67">
        <w:rPr>
          <w:rFonts w:hint="eastAsia"/>
        </w:rPr>
        <w:t>。超压排放的天然气依托草池站设置的</w:t>
      </w:r>
      <w:r w:rsidRPr="00466C67">
        <w:rPr>
          <w:rFonts w:hint="eastAsia"/>
        </w:rPr>
        <w:t>15m</w:t>
      </w:r>
      <w:r w:rsidRPr="00466C67">
        <w:rPr>
          <w:rFonts w:hint="eastAsia"/>
        </w:rPr>
        <w:t>高的放空立管燃烧后排入大气，排放的废气中主要污染物为</w:t>
      </w:r>
      <w:r w:rsidRPr="00466C67">
        <w:rPr>
          <w:rFonts w:hint="eastAsia"/>
        </w:rPr>
        <w:t>NO</w:t>
      </w:r>
      <w:r w:rsidR="00A814AE" w:rsidRPr="00466C67">
        <w:rPr>
          <w:vertAlign w:val="subscript"/>
        </w:rPr>
        <w:t>x</w:t>
      </w:r>
      <w:r w:rsidRPr="00466C67">
        <w:rPr>
          <w:rFonts w:hint="eastAsia"/>
        </w:rPr>
        <w:t>、烟尘。</w:t>
      </w:r>
    </w:p>
    <w:p w:rsidR="000E2B18" w:rsidRPr="00466C67" w:rsidRDefault="000E2B18" w:rsidP="00B560DF">
      <w:pPr>
        <w:pStyle w:val="3"/>
      </w:pPr>
      <w:r w:rsidRPr="00466C67">
        <w:rPr>
          <w:rFonts w:hint="eastAsia"/>
        </w:rPr>
        <w:t xml:space="preserve"> </w:t>
      </w:r>
      <w:bookmarkStart w:id="159" w:name="_Toc96680675"/>
      <w:r w:rsidRPr="00466C67">
        <w:rPr>
          <w:rFonts w:hint="eastAsia"/>
        </w:rPr>
        <w:t>废水</w:t>
      </w:r>
      <w:bookmarkEnd w:id="159"/>
    </w:p>
    <w:p w:rsidR="000E2B18" w:rsidRPr="00466C67" w:rsidRDefault="000E2B18" w:rsidP="000E2B18">
      <w:pPr>
        <w:pStyle w:val="affffc"/>
        <w:ind w:firstLine="480"/>
      </w:pPr>
      <w:r w:rsidRPr="00466C67">
        <w:rPr>
          <w:rFonts w:hint="eastAsia"/>
        </w:rPr>
        <w:t>项目建成后，由运营单位调配人员进行巡线，不新增劳动定员，无新增生活废水产生。同时，项目管道输送的天然气，营运期无生产废水产生。</w:t>
      </w:r>
    </w:p>
    <w:p w:rsidR="000E2B18" w:rsidRPr="00466C67" w:rsidRDefault="000E2B18" w:rsidP="00B560DF">
      <w:pPr>
        <w:pStyle w:val="3"/>
      </w:pPr>
      <w:r w:rsidRPr="00466C67">
        <w:rPr>
          <w:rFonts w:hint="eastAsia"/>
        </w:rPr>
        <w:lastRenderedPageBreak/>
        <w:t xml:space="preserve"> </w:t>
      </w:r>
      <w:bookmarkStart w:id="160" w:name="_Toc96680676"/>
      <w:r w:rsidRPr="00466C67">
        <w:rPr>
          <w:rFonts w:hint="eastAsia"/>
        </w:rPr>
        <w:t>噪声</w:t>
      </w:r>
      <w:bookmarkEnd w:id="160"/>
    </w:p>
    <w:p w:rsidR="000E2B18" w:rsidRPr="00466C67" w:rsidRDefault="000E2B18" w:rsidP="000E2B18">
      <w:pPr>
        <w:ind w:firstLine="480"/>
      </w:pPr>
      <w:r w:rsidRPr="00466C67">
        <w:rPr>
          <w:rFonts w:hint="eastAsia"/>
        </w:rPr>
        <w:t>本项目天然气管道采用埋地敷设方式，在正常运行过程中天然气管道不会产生噪声污染。</w:t>
      </w:r>
    </w:p>
    <w:p w:rsidR="000E2B18" w:rsidRPr="00466C67" w:rsidRDefault="000E2B18" w:rsidP="000E2B18">
      <w:pPr>
        <w:ind w:firstLine="480"/>
      </w:pPr>
      <w:r w:rsidRPr="00466C67">
        <w:rPr>
          <w:rFonts w:hint="eastAsia"/>
        </w:rPr>
        <w:t>接口处的阀门等会因节流或流速改变造成部件的机械振动而产生一定噪声，其噪声值较低，对环境影响较小。</w:t>
      </w:r>
    </w:p>
    <w:p w:rsidR="000E2B18" w:rsidRPr="00466C67" w:rsidRDefault="000E2B18" w:rsidP="000E2B18">
      <w:pPr>
        <w:ind w:firstLine="480"/>
      </w:pPr>
      <w:r w:rsidRPr="00466C67">
        <w:rPr>
          <w:rFonts w:hint="eastAsia"/>
        </w:rPr>
        <w:t>此外，在检修或清管放散时，放散系统会产生高压气流噪声，其值</w:t>
      </w:r>
      <w:r w:rsidRPr="00466C67">
        <w:rPr>
          <w:rFonts w:hint="eastAsia"/>
        </w:rPr>
        <w:t>90dB(A)</w:t>
      </w:r>
      <w:r w:rsidRPr="00466C67">
        <w:rPr>
          <w:rFonts w:hint="eastAsia"/>
        </w:rPr>
        <w:t>左右，但其持续时间较短，一般不超过十分钟，且检修频次低，约</w:t>
      </w:r>
      <w:r w:rsidRPr="00466C67">
        <w:rPr>
          <w:rFonts w:hint="eastAsia"/>
        </w:rPr>
        <w:t>1-2</w:t>
      </w:r>
      <w:r w:rsidRPr="00466C67">
        <w:rPr>
          <w:rFonts w:hint="eastAsia"/>
        </w:rPr>
        <w:t>次</w:t>
      </w:r>
      <w:r w:rsidRPr="00466C67">
        <w:rPr>
          <w:rFonts w:hint="eastAsia"/>
        </w:rPr>
        <w:t>/</w:t>
      </w:r>
      <w:r w:rsidRPr="00466C67">
        <w:rPr>
          <w:rFonts w:hint="eastAsia"/>
        </w:rPr>
        <w:t>年，因此对环境影响较小。</w:t>
      </w:r>
    </w:p>
    <w:p w:rsidR="000E2B18" w:rsidRPr="00466C67" w:rsidRDefault="00D670BC" w:rsidP="00B560DF">
      <w:pPr>
        <w:pStyle w:val="3"/>
      </w:pPr>
      <w:r w:rsidRPr="00466C67">
        <w:rPr>
          <w:rFonts w:hint="eastAsia"/>
        </w:rPr>
        <w:t xml:space="preserve"> </w:t>
      </w:r>
      <w:bookmarkStart w:id="161" w:name="_Toc96680677"/>
      <w:r w:rsidRPr="00466C67">
        <w:rPr>
          <w:rFonts w:hint="eastAsia"/>
        </w:rPr>
        <w:t>固体废弃物</w:t>
      </w:r>
      <w:bookmarkEnd w:id="161"/>
    </w:p>
    <w:p w:rsidR="00D670BC" w:rsidRPr="00466C67" w:rsidRDefault="00D670BC" w:rsidP="00D670BC">
      <w:pPr>
        <w:ind w:firstLine="480"/>
      </w:pPr>
      <w:r w:rsidRPr="00466C67">
        <w:rPr>
          <w:rFonts w:hint="eastAsia"/>
        </w:rPr>
        <w:t>项目建成后，由建设单位调配人员进行巡线，不新增劳动定员，无新增生活垃圾产生。</w:t>
      </w:r>
    </w:p>
    <w:p w:rsidR="00D670BC" w:rsidRPr="00466C67" w:rsidRDefault="00D670BC" w:rsidP="00D670BC">
      <w:pPr>
        <w:ind w:firstLine="480"/>
      </w:pPr>
      <w:r w:rsidRPr="00466C67">
        <w:rPr>
          <w:rFonts w:hint="eastAsia"/>
        </w:rPr>
        <w:t>管道每年一般进行</w:t>
      </w:r>
      <w:r w:rsidRPr="00466C67">
        <w:rPr>
          <w:rFonts w:hint="eastAsia"/>
        </w:rPr>
        <w:t>1</w:t>
      </w:r>
      <w:r w:rsidRPr="00466C67">
        <w:rPr>
          <w:rFonts w:hint="eastAsia"/>
        </w:rPr>
        <w:t>～</w:t>
      </w:r>
      <w:r w:rsidRPr="00466C67">
        <w:rPr>
          <w:rFonts w:hint="eastAsia"/>
        </w:rPr>
        <w:t>2</w:t>
      </w:r>
      <w:r w:rsidRPr="00466C67">
        <w:rPr>
          <w:rFonts w:hint="eastAsia"/>
        </w:rPr>
        <w:t>次清管，全线清管装置为手动操作，密闭清管通球，清管固废产生量极少，项目工艺在每次清管作业时将产生约</w:t>
      </w:r>
      <w:r w:rsidRPr="00466C67">
        <w:rPr>
          <w:rFonts w:hint="eastAsia"/>
        </w:rPr>
        <w:t>1~2kg</w:t>
      </w:r>
      <w:r w:rsidRPr="00466C67">
        <w:rPr>
          <w:rFonts w:hint="eastAsia"/>
        </w:rPr>
        <w:t>的废渣，主要成分为铁锈和泥渣，为一般工业固废，</w:t>
      </w:r>
      <w:r w:rsidR="006B7D2B" w:rsidRPr="00466C67">
        <w:rPr>
          <w:rFonts w:hint="eastAsia"/>
        </w:rPr>
        <w:t>于污水缓冲罐暂存，随污水一同拉运至袁家气田水处理站处理</w:t>
      </w:r>
      <w:r w:rsidRPr="00466C67">
        <w:rPr>
          <w:rFonts w:hint="eastAsia"/>
        </w:rPr>
        <w:t>。</w:t>
      </w:r>
    </w:p>
    <w:p w:rsidR="000326B0" w:rsidRPr="00466C67" w:rsidRDefault="007E2619" w:rsidP="000326B0">
      <w:pPr>
        <w:pStyle w:val="3"/>
      </w:pPr>
      <w:bookmarkStart w:id="162" w:name="_Toc96680678"/>
      <w:bookmarkStart w:id="163" w:name="_Toc82517091"/>
      <w:bookmarkStart w:id="164" w:name="_Toc90396702"/>
      <w:bookmarkStart w:id="165" w:name="_Toc89009660"/>
      <w:r w:rsidRPr="00466C67">
        <w:rPr>
          <w:rFonts w:hint="eastAsia"/>
        </w:rPr>
        <w:t xml:space="preserve"> </w:t>
      </w:r>
      <w:r w:rsidR="000326B0" w:rsidRPr="00466C67">
        <w:t>运营期产污汇总</w:t>
      </w:r>
      <w:bookmarkEnd w:id="162"/>
      <w:bookmarkEnd w:id="163"/>
      <w:bookmarkEnd w:id="164"/>
    </w:p>
    <w:p w:rsidR="000326B0" w:rsidRPr="00466C67" w:rsidRDefault="000326B0" w:rsidP="000326B0">
      <w:pPr>
        <w:pStyle w:val="afffff7"/>
        <w:ind w:firstLine="480"/>
        <w:rPr>
          <w:rFonts w:hAnsi="Times New Roman" w:cs="Times New Roman"/>
        </w:rPr>
      </w:pPr>
      <w:r w:rsidRPr="00466C67">
        <w:rPr>
          <w:rFonts w:hint="eastAsia"/>
        </w:rPr>
        <w:t>本项目运营期</w:t>
      </w:r>
      <w:r w:rsidRPr="00466C67">
        <w:t>主要</w:t>
      </w:r>
      <w:r w:rsidRPr="00466C67">
        <w:rPr>
          <w:rFonts w:hint="eastAsia"/>
        </w:rPr>
        <w:t>产生</w:t>
      </w:r>
      <w:r w:rsidRPr="00466C67">
        <w:t>废气和固废</w:t>
      </w:r>
      <w:r w:rsidRPr="00466C67">
        <w:rPr>
          <w:rFonts w:hint="eastAsia"/>
        </w:rPr>
        <w:t>，</w:t>
      </w:r>
      <w:r w:rsidRPr="00466C67">
        <w:rPr>
          <w:rFonts w:hAnsi="Times New Roman" w:cs="Times New Roman"/>
        </w:rPr>
        <w:t>产污环节汇总见下表。</w:t>
      </w:r>
    </w:p>
    <w:p w:rsidR="000326B0" w:rsidRPr="00466C67" w:rsidRDefault="000326B0" w:rsidP="000326B0">
      <w:pPr>
        <w:pStyle w:val="afff5"/>
      </w:pPr>
      <w:r w:rsidRPr="00466C67">
        <w:t>表</w:t>
      </w:r>
      <w:r w:rsidR="002318B8">
        <w:fldChar w:fldCharType="begin"/>
      </w:r>
      <w:r w:rsidR="002318B8">
        <w:instrText xml:space="preserve"> STYLEREF 2 \s </w:instrText>
      </w:r>
      <w:r w:rsidR="002318B8">
        <w:fldChar w:fldCharType="separate"/>
      </w:r>
      <w:r w:rsidR="00C22988">
        <w:rPr>
          <w:noProof/>
        </w:rPr>
        <w:t>4.2</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hint="eastAsia"/>
        </w:rPr>
        <w:t>运营</w:t>
      </w:r>
      <w:r w:rsidRPr="00466C67">
        <w:t>期</w:t>
      </w:r>
      <w:r w:rsidRPr="00466C67">
        <w:rPr>
          <w:rFonts w:hint="eastAsia"/>
          <w:bCs/>
          <w:sz w:val="21"/>
        </w:rPr>
        <w:t>主要污染源及污染物</w:t>
      </w:r>
    </w:p>
    <w:tbl>
      <w:tblPr>
        <w:tblStyle w:val="aff1"/>
        <w:tblW w:w="0" w:type="auto"/>
        <w:tblLook w:val="04A0" w:firstRow="1" w:lastRow="0" w:firstColumn="1" w:lastColumn="0" w:noHBand="0" w:noVBand="1"/>
      </w:tblPr>
      <w:tblGrid>
        <w:gridCol w:w="675"/>
        <w:gridCol w:w="851"/>
        <w:gridCol w:w="1417"/>
        <w:gridCol w:w="1418"/>
        <w:gridCol w:w="992"/>
        <w:gridCol w:w="3175"/>
      </w:tblGrid>
      <w:tr w:rsidR="00466C67" w:rsidRPr="00466C67" w:rsidTr="006B7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0326B0" w:rsidRPr="00466C67" w:rsidRDefault="000326B0" w:rsidP="000326B0">
            <w:pPr>
              <w:pStyle w:val="afff0"/>
              <w:rPr>
                <w:b/>
              </w:rPr>
            </w:pPr>
            <w:r w:rsidRPr="00466C67">
              <w:rPr>
                <w:rFonts w:hint="eastAsia"/>
                <w:b/>
              </w:rPr>
              <w:t>序号</w:t>
            </w:r>
          </w:p>
        </w:tc>
        <w:tc>
          <w:tcPr>
            <w:tcW w:w="851" w:type="dxa"/>
            <w:vAlign w:val="center"/>
          </w:tcPr>
          <w:p w:rsidR="000326B0" w:rsidRPr="00466C67" w:rsidRDefault="000326B0" w:rsidP="000326B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污染</w:t>
            </w:r>
          </w:p>
        </w:tc>
        <w:tc>
          <w:tcPr>
            <w:tcW w:w="1417" w:type="dxa"/>
            <w:vAlign w:val="center"/>
          </w:tcPr>
          <w:p w:rsidR="000326B0" w:rsidRPr="00466C67" w:rsidRDefault="000326B0" w:rsidP="000326B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污染源名称</w:t>
            </w:r>
          </w:p>
        </w:tc>
        <w:tc>
          <w:tcPr>
            <w:tcW w:w="1418" w:type="dxa"/>
            <w:vAlign w:val="center"/>
          </w:tcPr>
          <w:p w:rsidR="000326B0" w:rsidRPr="00466C67" w:rsidRDefault="000326B0" w:rsidP="000326B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主要污染物</w:t>
            </w:r>
          </w:p>
        </w:tc>
        <w:tc>
          <w:tcPr>
            <w:tcW w:w="992" w:type="dxa"/>
            <w:vAlign w:val="center"/>
          </w:tcPr>
          <w:p w:rsidR="000326B0" w:rsidRPr="00466C67" w:rsidRDefault="000326B0" w:rsidP="000326B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排放量</w:t>
            </w:r>
          </w:p>
        </w:tc>
        <w:tc>
          <w:tcPr>
            <w:tcW w:w="3175" w:type="dxa"/>
            <w:vAlign w:val="center"/>
          </w:tcPr>
          <w:p w:rsidR="000326B0" w:rsidRPr="00466C67" w:rsidRDefault="000326B0" w:rsidP="000326B0">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治理措施</w:t>
            </w:r>
          </w:p>
        </w:tc>
      </w:tr>
      <w:tr w:rsidR="00466C67" w:rsidRPr="00466C67" w:rsidTr="006B7D2B">
        <w:tc>
          <w:tcPr>
            <w:cnfStyle w:val="001000000000" w:firstRow="0" w:lastRow="0" w:firstColumn="1" w:lastColumn="0" w:oddVBand="0" w:evenVBand="0" w:oddHBand="0" w:evenHBand="0" w:firstRowFirstColumn="0" w:firstRowLastColumn="0" w:lastRowFirstColumn="0" w:lastRowLastColumn="0"/>
            <w:tcW w:w="675" w:type="dxa"/>
            <w:vAlign w:val="center"/>
          </w:tcPr>
          <w:p w:rsidR="000326B0" w:rsidRPr="00466C67" w:rsidRDefault="000326B0" w:rsidP="000326B0">
            <w:pPr>
              <w:pStyle w:val="afff0"/>
            </w:pPr>
            <w:r w:rsidRPr="00466C67">
              <w:rPr>
                <w:rFonts w:hint="eastAsia"/>
              </w:rPr>
              <w:t>1</w:t>
            </w:r>
          </w:p>
        </w:tc>
        <w:tc>
          <w:tcPr>
            <w:tcW w:w="851" w:type="dxa"/>
            <w:vMerge w:val="restart"/>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废气</w:t>
            </w:r>
          </w:p>
        </w:tc>
        <w:tc>
          <w:tcPr>
            <w:tcW w:w="1417" w:type="dxa"/>
            <w:vAlign w:val="center"/>
          </w:tcPr>
          <w:p w:rsidR="000326B0" w:rsidRPr="00466C67" w:rsidRDefault="000326B0" w:rsidP="00A814AE">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清管、检修</w:t>
            </w:r>
            <w:r w:rsidR="00A814AE" w:rsidRPr="00466C67">
              <w:rPr>
                <w:rFonts w:hint="eastAsia"/>
              </w:rPr>
              <w:t>、</w:t>
            </w:r>
            <w:r w:rsidR="00A814AE" w:rsidRPr="00466C67">
              <w:t>事故</w:t>
            </w:r>
            <w:r w:rsidR="00A814AE" w:rsidRPr="00466C67">
              <w:rPr>
                <w:rFonts w:cs="Times New Roman"/>
              </w:rPr>
              <w:t>放空燃烧废气</w:t>
            </w:r>
          </w:p>
        </w:tc>
        <w:tc>
          <w:tcPr>
            <w:tcW w:w="1418" w:type="dxa"/>
            <w:vAlign w:val="center"/>
          </w:tcPr>
          <w:p w:rsidR="000326B0" w:rsidRPr="00466C67" w:rsidRDefault="00A814AE"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NO</w:t>
            </w:r>
            <w:r w:rsidRPr="00466C67">
              <w:rPr>
                <w:rFonts w:cs="Times New Roman"/>
                <w:vertAlign w:val="subscript"/>
              </w:rPr>
              <w:t>X</w:t>
            </w:r>
            <w:r w:rsidRPr="00466C67">
              <w:rPr>
                <w:rFonts w:cs="Times New Roman"/>
              </w:rPr>
              <w:t>、烟尘等</w:t>
            </w:r>
          </w:p>
        </w:tc>
        <w:tc>
          <w:tcPr>
            <w:tcW w:w="992"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少量</w:t>
            </w:r>
          </w:p>
        </w:tc>
        <w:tc>
          <w:tcPr>
            <w:tcW w:w="3175" w:type="dxa"/>
            <w:vMerge w:val="restart"/>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依托草池站设置的</w:t>
            </w:r>
            <w:r w:rsidRPr="00466C67">
              <w:rPr>
                <w:rFonts w:hint="eastAsia"/>
              </w:rPr>
              <w:t>15m</w:t>
            </w:r>
            <w:r w:rsidRPr="00466C67">
              <w:rPr>
                <w:rFonts w:hint="eastAsia"/>
              </w:rPr>
              <w:t>高的放空立管燃烧后排入大气，排放的废气中主要污染物为</w:t>
            </w:r>
            <w:r w:rsidRPr="00466C67">
              <w:rPr>
                <w:rFonts w:hint="eastAsia"/>
              </w:rPr>
              <w:t>NO</w:t>
            </w:r>
            <w:r w:rsidRPr="00466C67">
              <w:rPr>
                <w:rFonts w:hint="eastAsia"/>
                <w:vertAlign w:val="subscript"/>
              </w:rPr>
              <w:t>2</w:t>
            </w:r>
            <w:r w:rsidRPr="00466C67">
              <w:rPr>
                <w:rFonts w:hint="eastAsia"/>
              </w:rPr>
              <w:t>、烟尘</w:t>
            </w:r>
          </w:p>
        </w:tc>
      </w:tr>
      <w:tr w:rsidR="00466C67" w:rsidRPr="00466C67" w:rsidTr="006B7D2B">
        <w:tc>
          <w:tcPr>
            <w:cnfStyle w:val="001000000000" w:firstRow="0" w:lastRow="0" w:firstColumn="1" w:lastColumn="0" w:oddVBand="0" w:evenVBand="0" w:oddHBand="0" w:evenHBand="0" w:firstRowFirstColumn="0" w:firstRowLastColumn="0" w:lastRowFirstColumn="0" w:lastRowLastColumn="0"/>
            <w:tcW w:w="675" w:type="dxa"/>
            <w:vAlign w:val="center"/>
          </w:tcPr>
          <w:p w:rsidR="000326B0" w:rsidRPr="00466C67" w:rsidRDefault="000326B0" w:rsidP="000326B0">
            <w:pPr>
              <w:pStyle w:val="afff0"/>
            </w:pPr>
            <w:r w:rsidRPr="00466C67">
              <w:rPr>
                <w:rFonts w:hint="eastAsia"/>
              </w:rPr>
              <w:t>2</w:t>
            </w:r>
          </w:p>
        </w:tc>
        <w:tc>
          <w:tcPr>
            <w:tcW w:w="851" w:type="dxa"/>
            <w:vMerge/>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p>
        </w:tc>
        <w:tc>
          <w:tcPr>
            <w:tcW w:w="1417"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事故状态排放废气</w:t>
            </w:r>
          </w:p>
        </w:tc>
        <w:tc>
          <w:tcPr>
            <w:tcW w:w="1418" w:type="dxa"/>
            <w:vAlign w:val="center"/>
          </w:tcPr>
          <w:p w:rsidR="000326B0" w:rsidRPr="00466C67" w:rsidRDefault="00A814AE"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NO</w:t>
            </w:r>
            <w:r w:rsidRPr="00466C67">
              <w:rPr>
                <w:rFonts w:cs="Times New Roman"/>
                <w:vertAlign w:val="subscript"/>
              </w:rPr>
              <w:t>X</w:t>
            </w:r>
            <w:r w:rsidRPr="00466C67">
              <w:rPr>
                <w:rFonts w:cs="Times New Roman"/>
              </w:rPr>
              <w:t>、烟尘等</w:t>
            </w:r>
          </w:p>
        </w:tc>
        <w:tc>
          <w:tcPr>
            <w:tcW w:w="992"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少量</w:t>
            </w:r>
          </w:p>
        </w:tc>
        <w:tc>
          <w:tcPr>
            <w:tcW w:w="3175" w:type="dxa"/>
            <w:vMerge/>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6B7D2B">
        <w:tc>
          <w:tcPr>
            <w:cnfStyle w:val="001000000000" w:firstRow="0" w:lastRow="0" w:firstColumn="1" w:lastColumn="0" w:oddVBand="0" w:evenVBand="0" w:oddHBand="0" w:evenHBand="0" w:firstRowFirstColumn="0" w:firstRowLastColumn="0" w:lastRowFirstColumn="0" w:lastRowLastColumn="0"/>
            <w:tcW w:w="675" w:type="dxa"/>
            <w:vAlign w:val="center"/>
          </w:tcPr>
          <w:p w:rsidR="000326B0" w:rsidRPr="00466C67" w:rsidRDefault="000326B0" w:rsidP="000326B0">
            <w:pPr>
              <w:pStyle w:val="afff0"/>
            </w:pPr>
            <w:r w:rsidRPr="00466C67">
              <w:rPr>
                <w:rFonts w:hint="eastAsia"/>
              </w:rPr>
              <w:t>3</w:t>
            </w:r>
          </w:p>
        </w:tc>
        <w:tc>
          <w:tcPr>
            <w:tcW w:w="851"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固废</w:t>
            </w:r>
          </w:p>
        </w:tc>
        <w:tc>
          <w:tcPr>
            <w:tcW w:w="1417"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清管</w:t>
            </w:r>
            <w:r w:rsidRPr="00466C67">
              <w:t>废渣</w:t>
            </w:r>
          </w:p>
        </w:tc>
        <w:tc>
          <w:tcPr>
            <w:tcW w:w="1418"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铁锈和泥渣</w:t>
            </w:r>
          </w:p>
        </w:tc>
        <w:tc>
          <w:tcPr>
            <w:tcW w:w="992" w:type="dxa"/>
            <w:vAlign w:val="center"/>
          </w:tcPr>
          <w:p w:rsidR="000326B0" w:rsidRPr="00466C67" w:rsidRDefault="000326B0"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1~2kg</w:t>
            </w:r>
            <w:r w:rsidRPr="00466C67">
              <w:t>/</w:t>
            </w:r>
            <w:r w:rsidRPr="00466C67">
              <w:rPr>
                <w:rFonts w:hint="eastAsia"/>
              </w:rPr>
              <w:t>次</w:t>
            </w:r>
          </w:p>
        </w:tc>
        <w:tc>
          <w:tcPr>
            <w:tcW w:w="3175" w:type="dxa"/>
            <w:vAlign w:val="center"/>
          </w:tcPr>
          <w:p w:rsidR="000326B0" w:rsidRPr="00466C67" w:rsidRDefault="006B7D2B" w:rsidP="000326B0">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污水缓冲罐暂存，随污水一同拉运至袁家气田水处理站处理</w:t>
            </w:r>
          </w:p>
        </w:tc>
      </w:tr>
    </w:tbl>
    <w:p w:rsidR="00D670BC" w:rsidRPr="00466C67" w:rsidRDefault="000326B0" w:rsidP="00D670BC">
      <w:pPr>
        <w:pStyle w:val="2"/>
      </w:pPr>
      <w:r w:rsidRPr="00466C67">
        <w:rPr>
          <w:rFonts w:hint="eastAsia"/>
        </w:rPr>
        <w:t xml:space="preserve"> </w:t>
      </w:r>
      <w:bookmarkStart w:id="166" w:name="_Toc96680679"/>
      <w:r w:rsidR="00AC6A83" w:rsidRPr="00466C67">
        <w:rPr>
          <w:rFonts w:hint="eastAsia"/>
        </w:rPr>
        <w:t>总</w:t>
      </w:r>
      <w:r w:rsidR="00D670BC" w:rsidRPr="00466C67">
        <w:rPr>
          <w:rFonts w:hint="eastAsia"/>
        </w:rPr>
        <w:t>量控制</w:t>
      </w:r>
      <w:bookmarkEnd w:id="165"/>
      <w:bookmarkEnd w:id="166"/>
    </w:p>
    <w:p w:rsidR="00D670BC" w:rsidRPr="00466C67" w:rsidRDefault="00D670BC" w:rsidP="00D670BC">
      <w:pPr>
        <w:ind w:firstLine="480"/>
      </w:pPr>
      <w:r w:rsidRPr="00466C67">
        <w:rPr>
          <w:rFonts w:hint="eastAsia"/>
        </w:rPr>
        <w:t>该拟建工程为天然气输送工程，采取密闭输送方式，正常情况下没有废气、</w:t>
      </w:r>
      <w:r w:rsidRPr="00466C67">
        <w:rPr>
          <w:rFonts w:hint="eastAsia"/>
        </w:rPr>
        <w:lastRenderedPageBreak/>
        <w:t>废水排放。因此本项目不设置总量控制指标。</w:t>
      </w:r>
    </w:p>
    <w:p w:rsidR="00742BFC" w:rsidRPr="00466C67" w:rsidRDefault="00742BFC">
      <w:pPr>
        <w:ind w:firstLine="480"/>
        <w:rPr>
          <w:rFonts w:cs="Times New Roman"/>
        </w:rPr>
      </w:pPr>
    </w:p>
    <w:p w:rsidR="00742BFC" w:rsidRPr="00466C67" w:rsidRDefault="00742BFC">
      <w:pPr>
        <w:ind w:firstLineChars="400" w:firstLine="960"/>
        <w:rPr>
          <w:rFonts w:cs="Times New Roman"/>
        </w:rPr>
        <w:sectPr w:rsidR="00742BFC" w:rsidRPr="00466C67">
          <w:headerReference w:type="default" r:id="rId46"/>
          <w:pgSz w:w="11906" w:h="16838"/>
          <w:pgMar w:top="1440" w:right="1797" w:bottom="1440" w:left="1797" w:header="851" w:footer="794" w:gutter="0"/>
          <w:cols w:space="425"/>
          <w:docGrid w:type="lines" w:linePitch="326"/>
        </w:sectPr>
      </w:pPr>
    </w:p>
    <w:p w:rsidR="00742BFC" w:rsidRPr="00466C67" w:rsidRDefault="00D566B9">
      <w:pPr>
        <w:pStyle w:val="1"/>
        <w:rPr>
          <w:rFonts w:cs="Times New Roman"/>
        </w:rPr>
      </w:pPr>
      <w:r w:rsidRPr="00466C67">
        <w:rPr>
          <w:rFonts w:cs="Times New Roman"/>
        </w:rPr>
        <w:lastRenderedPageBreak/>
        <w:t xml:space="preserve"> </w:t>
      </w:r>
      <w:bookmarkStart w:id="167" w:name="_Toc96680680"/>
      <w:r w:rsidRPr="00466C67">
        <w:rPr>
          <w:rFonts w:cs="Times New Roman"/>
        </w:rPr>
        <w:t>自然环境概况</w:t>
      </w:r>
      <w:bookmarkEnd w:id="167"/>
    </w:p>
    <w:p w:rsidR="00742BFC" w:rsidRPr="00466C67" w:rsidRDefault="00D566B9">
      <w:pPr>
        <w:pStyle w:val="2"/>
        <w:rPr>
          <w:rFonts w:cs="Times New Roman"/>
        </w:rPr>
      </w:pPr>
      <w:bookmarkStart w:id="168" w:name="_Toc57711018"/>
      <w:bookmarkStart w:id="169" w:name="_Toc65490416"/>
      <w:r w:rsidRPr="00466C67">
        <w:rPr>
          <w:rFonts w:cs="Times New Roman"/>
        </w:rPr>
        <w:t xml:space="preserve"> </w:t>
      </w:r>
      <w:bookmarkStart w:id="170" w:name="_Toc96680681"/>
      <w:r w:rsidRPr="00466C67">
        <w:rPr>
          <w:rFonts w:cs="Times New Roman"/>
        </w:rPr>
        <w:t>地理位置</w:t>
      </w:r>
      <w:bookmarkEnd w:id="168"/>
      <w:bookmarkEnd w:id="169"/>
      <w:bookmarkEnd w:id="170"/>
    </w:p>
    <w:p w:rsidR="00D670BC" w:rsidRPr="00466C67" w:rsidRDefault="00D670BC" w:rsidP="00D670BC">
      <w:pPr>
        <w:ind w:firstLine="480"/>
        <w:rPr>
          <w:rFonts w:cs="Times New Roman"/>
        </w:rPr>
      </w:pPr>
      <w:r w:rsidRPr="00466C67">
        <w:rPr>
          <w:rFonts w:cs="Times New Roman"/>
        </w:rPr>
        <w:t>本项目地理位置为四川省巴中市通江县境内。</w:t>
      </w:r>
    </w:p>
    <w:p w:rsidR="00D670BC" w:rsidRPr="00466C67" w:rsidRDefault="00D670BC" w:rsidP="00D670BC">
      <w:pPr>
        <w:ind w:firstLine="480"/>
        <w:rPr>
          <w:rFonts w:cs="Times New Roman"/>
          <w:shd w:val="clear" w:color="auto" w:fill="FFFFFF"/>
        </w:rPr>
      </w:pPr>
      <w:r w:rsidRPr="00466C67">
        <w:rPr>
          <w:rFonts w:cs="Times New Roman"/>
        </w:rPr>
        <w:t>通江县，是</w:t>
      </w:r>
      <w:hyperlink r:id="rId47" w:tgtFrame="https://baike.so.com/doc/_blank" w:history="1">
        <w:r w:rsidRPr="00466C67">
          <w:rPr>
            <w:rFonts w:cs="Times New Roman"/>
          </w:rPr>
          <w:t>四川省</w:t>
        </w:r>
      </w:hyperlink>
      <w:hyperlink r:id="rId48" w:tgtFrame="https://baike.so.com/doc/_blank" w:history="1">
        <w:r w:rsidRPr="00466C67">
          <w:rPr>
            <w:rFonts w:cs="Times New Roman"/>
          </w:rPr>
          <w:t>巴中市</w:t>
        </w:r>
      </w:hyperlink>
      <w:r w:rsidRPr="00466C67">
        <w:rPr>
          <w:rFonts w:cs="Times New Roman"/>
        </w:rPr>
        <w:t>的一个下辖县，位于四川省巴中市东北部，米仓山东段南麓大巴山缺口处，介于北纬</w:t>
      </w:r>
      <w:r w:rsidRPr="00466C67">
        <w:rPr>
          <w:rFonts w:cs="Times New Roman"/>
        </w:rPr>
        <w:t>31°39′~32°33′</w:t>
      </w:r>
      <w:r w:rsidRPr="00466C67">
        <w:rPr>
          <w:rFonts w:cs="Times New Roman"/>
        </w:rPr>
        <w:t>，东经</w:t>
      </w:r>
      <w:r w:rsidRPr="00466C67">
        <w:rPr>
          <w:rFonts w:cs="Times New Roman"/>
        </w:rPr>
        <w:t>106°59′~107°46′</w:t>
      </w:r>
      <w:r w:rsidRPr="00466C67">
        <w:rPr>
          <w:rFonts w:cs="Times New Roman"/>
        </w:rPr>
        <w:t>之间。通江县幅员</w:t>
      </w:r>
      <w:r w:rsidRPr="00466C67">
        <w:rPr>
          <w:rFonts w:cs="Times New Roman"/>
        </w:rPr>
        <w:t>4116.58</w:t>
      </w:r>
      <w:r w:rsidRPr="00466C67">
        <w:rPr>
          <w:rFonts w:cs="Times New Roman"/>
        </w:rPr>
        <w:t>平方公里。县域东接万源市，南邻平昌县，西靠巴州、南江二区县，北连陕西省南郑、西乡、镇巴三县。通江县南距达州市</w:t>
      </w:r>
      <w:r w:rsidRPr="00466C67">
        <w:rPr>
          <w:rFonts w:cs="Times New Roman"/>
        </w:rPr>
        <w:t>150</w:t>
      </w:r>
      <w:r w:rsidRPr="00466C67">
        <w:rPr>
          <w:rFonts w:cs="Times New Roman"/>
        </w:rPr>
        <w:t>公里，距重庆市</w:t>
      </w:r>
      <w:r w:rsidRPr="00466C67">
        <w:rPr>
          <w:rFonts w:cs="Times New Roman"/>
        </w:rPr>
        <w:t>420</w:t>
      </w:r>
      <w:r w:rsidRPr="00466C67">
        <w:rPr>
          <w:rFonts w:cs="Times New Roman"/>
        </w:rPr>
        <w:t>公里；西距巴中市</w:t>
      </w:r>
      <w:r w:rsidRPr="00466C67">
        <w:rPr>
          <w:rFonts w:cs="Times New Roman"/>
        </w:rPr>
        <w:t>89</w:t>
      </w:r>
      <w:r w:rsidRPr="00466C67">
        <w:rPr>
          <w:rFonts w:cs="Times New Roman"/>
        </w:rPr>
        <w:t>公里，距省会成都市</w:t>
      </w:r>
      <w:r w:rsidRPr="00466C67">
        <w:rPr>
          <w:rFonts w:cs="Times New Roman"/>
        </w:rPr>
        <w:t>580</w:t>
      </w:r>
      <w:r w:rsidRPr="00466C67">
        <w:rPr>
          <w:rFonts w:cs="Times New Roman"/>
        </w:rPr>
        <w:t>公里，距广元市</w:t>
      </w:r>
      <w:r w:rsidRPr="00466C67">
        <w:rPr>
          <w:rFonts w:cs="Times New Roman"/>
        </w:rPr>
        <w:t>270</w:t>
      </w:r>
      <w:r w:rsidRPr="00466C67">
        <w:rPr>
          <w:rFonts w:cs="Times New Roman"/>
        </w:rPr>
        <w:t>公里；东距万源市</w:t>
      </w:r>
      <w:r w:rsidRPr="00466C67">
        <w:rPr>
          <w:rFonts w:cs="Times New Roman"/>
        </w:rPr>
        <w:t>180</w:t>
      </w:r>
      <w:r w:rsidRPr="00466C67">
        <w:rPr>
          <w:rFonts w:cs="Times New Roman"/>
        </w:rPr>
        <w:t>公里；北距陕西省镇巴县</w:t>
      </w:r>
      <w:r w:rsidRPr="00466C67">
        <w:rPr>
          <w:rFonts w:cs="Times New Roman"/>
        </w:rPr>
        <w:t>158</w:t>
      </w:r>
      <w:r w:rsidRPr="00466C67">
        <w:rPr>
          <w:rFonts w:cs="Times New Roman"/>
        </w:rPr>
        <w:t>公里；西北距南江县</w:t>
      </w:r>
      <w:r w:rsidRPr="00466C67">
        <w:rPr>
          <w:rFonts w:cs="Times New Roman"/>
        </w:rPr>
        <w:t>131</w:t>
      </w:r>
      <w:r w:rsidRPr="00466C67">
        <w:rPr>
          <w:rFonts w:cs="Times New Roman"/>
        </w:rPr>
        <w:t>公里。</w:t>
      </w:r>
    </w:p>
    <w:p w:rsidR="00742BFC" w:rsidRPr="00466C67" w:rsidRDefault="00D670BC">
      <w:pPr>
        <w:ind w:firstLine="480"/>
        <w:rPr>
          <w:rFonts w:cs="Times New Roman"/>
          <w:u w:val="single"/>
        </w:rPr>
      </w:pPr>
      <w:r w:rsidRPr="00466C67">
        <w:rPr>
          <w:rFonts w:cs="Times New Roman"/>
          <w:u w:val="single"/>
        </w:rPr>
        <w:t>本项目</w:t>
      </w:r>
      <w:r w:rsidR="00D566B9" w:rsidRPr="00466C67">
        <w:rPr>
          <w:rFonts w:cs="Times New Roman"/>
          <w:u w:val="single"/>
        </w:rPr>
        <w:t>位于四川省</w:t>
      </w:r>
      <w:r w:rsidRPr="00466C67">
        <w:rPr>
          <w:rFonts w:cs="Times New Roman"/>
          <w:u w:val="single"/>
        </w:rPr>
        <w:t>通江县涪阳镇活水沟村和</w:t>
      </w:r>
      <w:r w:rsidRPr="00466C67">
        <w:rPr>
          <w:rFonts w:hint="eastAsia"/>
          <w:u w:val="single"/>
        </w:rPr>
        <w:t>斜滩河村</w:t>
      </w:r>
      <w:r w:rsidR="00D566B9" w:rsidRPr="00466C67">
        <w:rPr>
          <w:rFonts w:cs="Times New Roman"/>
          <w:u w:val="single"/>
        </w:rPr>
        <w:t>，地理位置见附图</w:t>
      </w:r>
      <w:r w:rsidR="00D566B9" w:rsidRPr="00466C67">
        <w:rPr>
          <w:rFonts w:cs="Times New Roman"/>
          <w:u w:val="single"/>
        </w:rPr>
        <w:t>1</w:t>
      </w:r>
      <w:r w:rsidR="00D566B9" w:rsidRPr="00466C67">
        <w:rPr>
          <w:rFonts w:cs="Times New Roman"/>
          <w:u w:val="single"/>
        </w:rPr>
        <w:t>。</w:t>
      </w:r>
    </w:p>
    <w:p w:rsidR="00742BFC" w:rsidRPr="00466C67" w:rsidRDefault="00D566B9">
      <w:pPr>
        <w:pStyle w:val="2"/>
        <w:rPr>
          <w:rFonts w:cs="Times New Roman"/>
        </w:rPr>
      </w:pPr>
      <w:bookmarkStart w:id="171" w:name="_Toc57711019"/>
      <w:bookmarkStart w:id="172" w:name="_Toc65490417"/>
      <w:r w:rsidRPr="00466C67">
        <w:rPr>
          <w:rFonts w:cs="Times New Roman"/>
        </w:rPr>
        <w:t xml:space="preserve"> </w:t>
      </w:r>
      <w:bookmarkStart w:id="173" w:name="_Toc96680682"/>
      <w:r w:rsidRPr="00466C67">
        <w:rPr>
          <w:rFonts w:cs="Times New Roman"/>
        </w:rPr>
        <w:t>地形、地貌</w:t>
      </w:r>
      <w:bookmarkEnd w:id="171"/>
      <w:bookmarkEnd w:id="172"/>
      <w:bookmarkEnd w:id="173"/>
    </w:p>
    <w:p w:rsidR="00D670BC" w:rsidRPr="00466C67" w:rsidRDefault="00D670BC" w:rsidP="00D670BC">
      <w:pPr>
        <w:ind w:firstLine="480"/>
        <w:rPr>
          <w:rFonts w:cs="Times New Roman"/>
        </w:rPr>
      </w:pPr>
      <w:r w:rsidRPr="00466C67">
        <w:rPr>
          <w:rFonts w:cs="Times New Roman"/>
        </w:rPr>
        <w:t>本项目涉及地理位置为四川省巴中市通江县。项目区域地形</w:t>
      </w:r>
      <w:r w:rsidR="006B7D2B" w:rsidRPr="00466C67">
        <w:rPr>
          <w:rFonts w:cs="Times New Roman"/>
        </w:rPr>
        <w:t>测绘图</w:t>
      </w:r>
      <w:r w:rsidRPr="00466C67">
        <w:rPr>
          <w:rFonts w:cs="Times New Roman"/>
        </w:rPr>
        <w:t>附图</w:t>
      </w:r>
      <w:r w:rsidR="006B7D2B" w:rsidRPr="00466C67">
        <w:rPr>
          <w:rFonts w:cs="Times New Roman" w:hint="eastAsia"/>
        </w:rPr>
        <w:t>3</w:t>
      </w:r>
      <w:r w:rsidRPr="00466C67">
        <w:rPr>
          <w:rFonts w:cs="Times New Roman"/>
        </w:rPr>
        <w:t>。</w:t>
      </w:r>
    </w:p>
    <w:p w:rsidR="00742BFC" w:rsidRPr="00466C67" w:rsidRDefault="00D670BC" w:rsidP="00D670BC">
      <w:pPr>
        <w:ind w:firstLine="480"/>
        <w:rPr>
          <w:rFonts w:cs="Times New Roman"/>
        </w:rPr>
      </w:pPr>
      <w:r w:rsidRPr="00466C67">
        <w:rPr>
          <w:rFonts w:cs="Times New Roman"/>
        </w:rPr>
        <w:t>通江县属中、低山区，包括中切割低山、中切割中山和深切割中山。呈</w:t>
      </w:r>
      <w:r w:rsidRPr="00466C67">
        <w:rPr>
          <w:rFonts w:cs="Times New Roman"/>
        </w:rPr>
        <w:t>“</w:t>
      </w:r>
      <w:r w:rsidRPr="00466C67">
        <w:rPr>
          <w:rFonts w:cs="Times New Roman"/>
        </w:rPr>
        <w:t>三山夹两谷</w:t>
      </w:r>
      <w:r w:rsidRPr="00466C67">
        <w:rPr>
          <w:rFonts w:cs="Times New Roman"/>
        </w:rPr>
        <w:t>”</w:t>
      </w:r>
      <w:r w:rsidRPr="00466C67">
        <w:rPr>
          <w:rFonts w:cs="Times New Roman"/>
        </w:rPr>
        <w:t>地形。地貌基本特征有三：低、中山界限明显，均受三个二级构造单元的构造线控制。涪阳</w:t>
      </w:r>
      <w:r w:rsidRPr="00466C67">
        <w:rPr>
          <w:rFonts w:cs="Times New Roman"/>
        </w:rPr>
        <w:t>-</w:t>
      </w:r>
      <w:r w:rsidRPr="00466C67">
        <w:rPr>
          <w:rFonts w:cs="Times New Roman"/>
        </w:rPr>
        <w:t>五龙山鼻状构造轴线，为通江县境低、中山的分界线，此线以南为中切割低山。川北台陷与米仓山、大巴山交界线，形成县境中切割中山与深切割中山的分界线，此线以北为深切割中山。米仓山台穹中楼子庙空山坝挠曲褶皱带之南端，为通江县境岩溶地貌的分界线，此线以北为中山岩溶地貌。切割深，多窄谷、峡谷。中切割低山切割一般</w:t>
      </w:r>
      <w:r w:rsidRPr="00466C67">
        <w:rPr>
          <w:rFonts w:cs="Times New Roman"/>
        </w:rPr>
        <w:t>600</w:t>
      </w:r>
      <w:r w:rsidRPr="00466C67">
        <w:rPr>
          <w:rFonts w:cs="Times New Roman"/>
        </w:rPr>
        <w:t>米，多</w:t>
      </w:r>
      <w:r w:rsidRPr="00466C67">
        <w:rPr>
          <w:rFonts w:cs="Times New Roman"/>
        </w:rPr>
        <w:t>“V”</w:t>
      </w:r>
      <w:r w:rsidRPr="00466C67">
        <w:rPr>
          <w:rFonts w:cs="Times New Roman"/>
        </w:rPr>
        <w:t>型谷、平底谷；中切割中山切割一般</w:t>
      </w:r>
      <w:r w:rsidRPr="00466C67">
        <w:rPr>
          <w:rFonts w:cs="Times New Roman"/>
        </w:rPr>
        <w:t>700~900</w:t>
      </w:r>
      <w:r w:rsidRPr="00466C67">
        <w:rPr>
          <w:rFonts w:cs="Times New Roman"/>
        </w:rPr>
        <w:t>米，多窄谷；深切割中山切割高达</w:t>
      </w:r>
      <w:r w:rsidRPr="00466C67">
        <w:rPr>
          <w:rFonts w:cs="Times New Roman"/>
        </w:rPr>
        <w:t>1200</w:t>
      </w:r>
      <w:r w:rsidRPr="00466C67">
        <w:rPr>
          <w:rFonts w:cs="Times New Roman"/>
        </w:rPr>
        <w:t>米以上，多峡谷。三级阶梯状构造，从北至南逐渐降低。北部深切割中山海拔</w:t>
      </w:r>
      <w:r w:rsidRPr="00466C67">
        <w:rPr>
          <w:rFonts w:cs="Times New Roman"/>
        </w:rPr>
        <w:t>1500~2000</w:t>
      </w:r>
      <w:r w:rsidRPr="00466C67">
        <w:rPr>
          <w:rFonts w:cs="Times New Roman"/>
        </w:rPr>
        <w:t>米；中部中切割中山海拔</w:t>
      </w:r>
      <w:r w:rsidRPr="00466C67">
        <w:rPr>
          <w:rFonts w:cs="Times New Roman"/>
        </w:rPr>
        <w:t>1300~1500</w:t>
      </w:r>
      <w:r w:rsidRPr="00466C67">
        <w:rPr>
          <w:rFonts w:cs="Times New Roman"/>
        </w:rPr>
        <w:t>米；南部中切割低山海拔</w:t>
      </w:r>
      <w:r w:rsidRPr="00466C67">
        <w:rPr>
          <w:rFonts w:cs="Times New Roman"/>
        </w:rPr>
        <w:t>800~1000</w:t>
      </w:r>
      <w:r w:rsidRPr="00466C67">
        <w:rPr>
          <w:rFonts w:cs="Times New Roman"/>
        </w:rPr>
        <w:t>米。</w:t>
      </w:r>
    </w:p>
    <w:p w:rsidR="009F2DDA" w:rsidRPr="00466C67" w:rsidRDefault="009F2DDA" w:rsidP="009F2DDA">
      <w:pPr>
        <w:pStyle w:val="affffc"/>
        <w:ind w:firstLine="480"/>
        <w:rPr>
          <w:u w:val="single"/>
        </w:rPr>
      </w:pPr>
      <w:r w:rsidRPr="00466C67">
        <w:rPr>
          <w:rFonts w:hint="eastAsia"/>
          <w:u w:val="single"/>
        </w:rPr>
        <w:t>本项目</w:t>
      </w:r>
      <w:r w:rsidRPr="00466C67">
        <w:rPr>
          <w:u w:val="single"/>
        </w:rPr>
        <w:t>评价区域属于</w:t>
      </w:r>
      <w:r w:rsidRPr="00466C67">
        <w:rPr>
          <w:rFonts w:hint="eastAsia"/>
          <w:u w:val="single"/>
        </w:rPr>
        <w:t>勘察区属侵蚀、剥蚀低山丘陵地貌，陡斜坡地形，地形起伏大，相对高差超过</w:t>
      </w:r>
      <w:r w:rsidRPr="00466C67">
        <w:rPr>
          <w:u w:val="single"/>
        </w:rPr>
        <w:t>200m</w:t>
      </w:r>
      <w:r w:rsidRPr="00466C67">
        <w:rPr>
          <w:rFonts w:hint="eastAsia"/>
          <w:u w:val="single"/>
        </w:rPr>
        <w:t>，地表坡度总体</w:t>
      </w:r>
      <w:r w:rsidRPr="00466C67">
        <w:rPr>
          <w:u w:val="single"/>
        </w:rPr>
        <w:t>13-38°</w:t>
      </w:r>
      <w:r w:rsidRPr="00466C67">
        <w:rPr>
          <w:rFonts w:hint="eastAsia"/>
          <w:u w:val="single"/>
        </w:rPr>
        <w:t>；坡体植被覆盖严密，主要为松树林，局部为杂树林。</w:t>
      </w:r>
    </w:p>
    <w:p w:rsidR="00742BFC" w:rsidRPr="00466C67" w:rsidRDefault="00D566B9">
      <w:pPr>
        <w:pStyle w:val="2"/>
        <w:rPr>
          <w:rFonts w:cs="Times New Roman"/>
        </w:rPr>
      </w:pPr>
      <w:bookmarkStart w:id="174" w:name="_Toc57711020"/>
      <w:bookmarkStart w:id="175" w:name="_Toc65348223"/>
      <w:r w:rsidRPr="00466C67">
        <w:rPr>
          <w:rFonts w:cs="Times New Roman"/>
        </w:rPr>
        <w:lastRenderedPageBreak/>
        <w:t xml:space="preserve"> </w:t>
      </w:r>
      <w:bookmarkStart w:id="176" w:name="_Toc96680683"/>
      <w:r w:rsidRPr="00466C67">
        <w:rPr>
          <w:rFonts w:cs="Times New Roman"/>
        </w:rPr>
        <w:t>水文</w:t>
      </w:r>
      <w:bookmarkEnd w:id="174"/>
      <w:bookmarkEnd w:id="175"/>
      <w:bookmarkEnd w:id="176"/>
    </w:p>
    <w:p w:rsidR="00742BFC" w:rsidRPr="00466C67" w:rsidRDefault="00D566B9">
      <w:pPr>
        <w:pStyle w:val="3"/>
        <w:rPr>
          <w:rFonts w:cs="Times New Roman"/>
        </w:rPr>
      </w:pPr>
      <w:bookmarkStart w:id="177" w:name="_Toc65348224"/>
      <w:bookmarkStart w:id="178" w:name="_Toc60041123"/>
      <w:r w:rsidRPr="00466C67">
        <w:rPr>
          <w:rFonts w:cs="Times New Roman"/>
        </w:rPr>
        <w:t xml:space="preserve"> </w:t>
      </w:r>
      <w:bookmarkStart w:id="179" w:name="_Toc96680684"/>
      <w:r w:rsidRPr="00466C67">
        <w:rPr>
          <w:rFonts w:cs="Times New Roman"/>
        </w:rPr>
        <w:t>地表水</w:t>
      </w:r>
      <w:bookmarkEnd w:id="177"/>
      <w:bookmarkEnd w:id="178"/>
      <w:bookmarkEnd w:id="179"/>
    </w:p>
    <w:p w:rsidR="00D670BC" w:rsidRPr="00466C67" w:rsidRDefault="00D670BC" w:rsidP="00D670BC">
      <w:pPr>
        <w:ind w:firstLine="480"/>
        <w:rPr>
          <w:rFonts w:cs="Times New Roman"/>
        </w:rPr>
      </w:pPr>
      <w:r w:rsidRPr="00466C67">
        <w:rPr>
          <w:rFonts w:cs="Times New Roman"/>
        </w:rPr>
        <w:t>通江县属长江流域水系，境内有大通江、小通江、通江河、沙溪河、长滩河。通江县境内流域面积</w:t>
      </w:r>
      <w:r w:rsidRPr="00466C67">
        <w:rPr>
          <w:rFonts w:cs="Times New Roman"/>
        </w:rPr>
        <w:t>50</w:t>
      </w:r>
      <w:r w:rsidRPr="00466C67">
        <w:rPr>
          <w:rFonts w:cs="Times New Roman"/>
        </w:rPr>
        <w:t>平方公里以上的河流</w:t>
      </w:r>
      <w:r w:rsidRPr="00466C67">
        <w:rPr>
          <w:rFonts w:cs="Times New Roman"/>
        </w:rPr>
        <w:t>27</w:t>
      </w:r>
      <w:r w:rsidRPr="00466C67">
        <w:rPr>
          <w:rFonts w:cs="Times New Roman"/>
        </w:rPr>
        <w:t>条，其中流域面积在</w:t>
      </w:r>
      <w:r w:rsidRPr="00466C67">
        <w:rPr>
          <w:rFonts w:cs="Times New Roman"/>
        </w:rPr>
        <w:t>100</w:t>
      </w:r>
      <w:r w:rsidRPr="00466C67">
        <w:rPr>
          <w:rFonts w:cs="Times New Roman"/>
        </w:rPr>
        <w:t>平方公里以上的</w:t>
      </w:r>
      <w:r w:rsidRPr="00466C67">
        <w:rPr>
          <w:rFonts w:cs="Times New Roman"/>
        </w:rPr>
        <w:t>14</w:t>
      </w:r>
      <w:r w:rsidRPr="00466C67">
        <w:rPr>
          <w:rFonts w:cs="Times New Roman"/>
        </w:rPr>
        <w:t>条，流域面积在</w:t>
      </w:r>
      <w:r w:rsidRPr="00466C67">
        <w:rPr>
          <w:rFonts w:cs="Times New Roman"/>
        </w:rPr>
        <w:t>1000</w:t>
      </w:r>
      <w:r w:rsidRPr="00466C67">
        <w:rPr>
          <w:rFonts w:cs="Times New Roman"/>
        </w:rPr>
        <w:t>平方公里以上的</w:t>
      </w:r>
      <w:r w:rsidRPr="00466C67">
        <w:rPr>
          <w:rFonts w:cs="Times New Roman"/>
        </w:rPr>
        <w:t>4</w:t>
      </w:r>
      <w:r w:rsidRPr="00466C67">
        <w:rPr>
          <w:rFonts w:cs="Times New Roman"/>
        </w:rPr>
        <w:t>条。境内地表水多年平均径流总量为</w:t>
      </w:r>
      <w:r w:rsidRPr="00466C67">
        <w:rPr>
          <w:rFonts w:cs="Times New Roman"/>
        </w:rPr>
        <w:t>26.9</w:t>
      </w:r>
      <w:r w:rsidRPr="00466C67">
        <w:rPr>
          <w:rFonts w:cs="Times New Roman"/>
        </w:rPr>
        <w:t>亿立方米。其中境内地下水年出露量为</w:t>
      </w:r>
      <w:r w:rsidRPr="00466C67">
        <w:rPr>
          <w:rFonts w:cs="Times New Roman"/>
        </w:rPr>
        <w:t>2.260</w:t>
      </w:r>
      <w:r w:rsidRPr="00466C67">
        <w:rPr>
          <w:rFonts w:cs="Times New Roman"/>
        </w:rPr>
        <w:t>亿立方米。通江县过境地表水数量较大，多年平均年径量</w:t>
      </w:r>
      <w:r w:rsidRPr="00466C67">
        <w:rPr>
          <w:rFonts w:cs="Times New Roman"/>
        </w:rPr>
        <w:t>32.8</w:t>
      </w:r>
      <w:r w:rsidRPr="00466C67">
        <w:rPr>
          <w:rFonts w:cs="Times New Roman"/>
        </w:rPr>
        <w:t>亿立方米。通江县水能理论蕴藏总量</w:t>
      </w:r>
      <w:r w:rsidRPr="00466C67">
        <w:rPr>
          <w:rFonts w:cs="Times New Roman"/>
        </w:rPr>
        <w:t>36.70</w:t>
      </w:r>
      <w:r w:rsidRPr="00466C67">
        <w:rPr>
          <w:rFonts w:cs="Times New Roman"/>
        </w:rPr>
        <w:t>万千瓦，可开发水能资源</w:t>
      </w:r>
      <w:r w:rsidRPr="00466C67">
        <w:rPr>
          <w:rFonts w:cs="Times New Roman"/>
        </w:rPr>
        <w:t>20.22</w:t>
      </w:r>
      <w:r w:rsidRPr="00466C67">
        <w:rPr>
          <w:rFonts w:cs="Times New Roman"/>
        </w:rPr>
        <w:t>万千瓦，占总蕴藏量的</w:t>
      </w:r>
      <w:r w:rsidRPr="00466C67">
        <w:rPr>
          <w:rFonts w:cs="Times New Roman"/>
        </w:rPr>
        <w:t>55%</w:t>
      </w:r>
      <w:r w:rsidRPr="00466C67">
        <w:rPr>
          <w:rFonts w:cs="Times New Roman"/>
        </w:rPr>
        <w:t>。</w:t>
      </w:r>
    </w:p>
    <w:p w:rsidR="00742BFC" w:rsidRPr="00466C67" w:rsidRDefault="00D670BC" w:rsidP="00D670BC">
      <w:pPr>
        <w:spacing w:line="520" w:lineRule="exact"/>
        <w:ind w:firstLine="480"/>
        <w:rPr>
          <w:rFonts w:cs="Times New Roman"/>
        </w:rPr>
      </w:pPr>
      <w:r w:rsidRPr="00466C67">
        <w:rPr>
          <w:rFonts w:cs="Times New Roman"/>
          <w:u w:val="single"/>
        </w:rPr>
        <w:t>本项目评价区域内常年地表水体为小通江及其支流。</w:t>
      </w:r>
      <w:r w:rsidRPr="00466C67">
        <w:rPr>
          <w:rFonts w:cs="Times New Roman"/>
        </w:rPr>
        <w:t>小通江属通江一级支流。小通江从发源处至小江口与大通江相汇，流程</w:t>
      </w:r>
      <w:r w:rsidRPr="00466C67">
        <w:rPr>
          <w:rFonts w:cs="Times New Roman"/>
        </w:rPr>
        <w:t>153.8</w:t>
      </w:r>
      <w:r w:rsidRPr="00466C67">
        <w:rPr>
          <w:rFonts w:cs="Times New Roman"/>
        </w:rPr>
        <w:t>公里，其中县境内长</w:t>
      </w:r>
      <w:r w:rsidRPr="00466C67">
        <w:rPr>
          <w:rFonts w:cs="Times New Roman"/>
        </w:rPr>
        <w:t>108.3</w:t>
      </w:r>
      <w:r w:rsidRPr="00466C67">
        <w:rPr>
          <w:rFonts w:cs="Times New Roman"/>
        </w:rPr>
        <w:t>公里，境内流域面积</w:t>
      </w:r>
      <w:r w:rsidRPr="00466C67">
        <w:rPr>
          <w:rFonts w:cs="Times New Roman"/>
        </w:rPr>
        <w:t>1102.9</w:t>
      </w:r>
      <w:r w:rsidRPr="00466C67">
        <w:rPr>
          <w:rFonts w:cs="Times New Roman"/>
        </w:rPr>
        <w:t>平方公里。发源处河底高程</w:t>
      </w:r>
      <w:r w:rsidRPr="00466C67">
        <w:rPr>
          <w:rFonts w:cs="Times New Roman"/>
        </w:rPr>
        <w:t>1740</w:t>
      </w:r>
      <w:r w:rsidRPr="00466C67">
        <w:rPr>
          <w:rFonts w:cs="Times New Roman"/>
        </w:rPr>
        <w:t>米，</w:t>
      </w:r>
      <w:r w:rsidRPr="00466C67">
        <w:rPr>
          <w:rFonts w:cs="Times New Roman" w:hint="eastAsia"/>
        </w:rPr>
        <w:t>入境</w:t>
      </w:r>
      <w:r w:rsidRPr="00466C67">
        <w:rPr>
          <w:rFonts w:cs="Times New Roman"/>
        </w:rPr>
        <w:t>高程</w:t>
      </w:r>
      <w:r w:rsidRPr="00466C67">
        <w:rPr>
          <w:rFonts w:cs="Times New Roman"/>
        </w:rPr>
        <w:t>595.6</w:t>
      </w:r>
      <w:r w:rsidRPr="00466C67">
        <w:rPr>
          <w:rFonts w:cs="Times New Roman"/>
        </w:rPr>
        <w:t>米，两江相会处河底高程</w:t>
      </w:r>
      <w:r w:rsidRPr="00466C67">
        <w:rPr>
          <w:rFonts w:cs="Times New Roman"/>
        </w:rPr>
        <w:t>324</w:t>
      </w:r>
      <w:r w:rsidRPr="00466C67">
        <w:rPr>
          <w:rFonts w:cs="Times New Roman"/>
        </w:rPr>
        <w:t>米。</w:t>
      </w:r>
    </w:p>
    <w:p w:rsidR="00742BFC" w:rsidRDefault="00D566B9">
      <w:pPr>
        <w:pStyle w:val="3"/>
        <w:rPr>
          <w:rFonts w:cs="Times New Roman"/>
        </w:rPr>
      </w:pPr>
      <w:r w:rsidRPr="00466C67">
        <w:rPr>
          <w:rFonts w:cs="Times New Roman"/>
        </w:rPr>
        <w:t xml:space="preserve"> </w:t>
      </w:r>
      <w:bookmarkStart w:id="180" w:name="_Toc96680685"/>
      <w:r w:rsidRPr="00466C67">
        <w:rPr>
          <w:rFonts w:cs="Times New Roman"/>
        </w:rPr>
        <w:t>地下水</w:t>
      </w:r>
      <w:bookmarkEnd w:id="180"/>
    </w:p>
    <w:p w:rsidR="005C62F9" w:rsidRPr="005C62F9" w:rsidRDefault="005C62F9" w:rsidP="005C62F9">
      <w:pPr>
        <w:ind w:firstLine="480"/>
      </w:pPr>
      <w:r>
        <w:rPr>
          <w:rFonts w:hint="eastAsia"/>
        </w:rPr>
        <w:t>*</w:t>
      </w:r>
      <w:r>
        <w:t>*****</w:t>
      </w:r>
    </w:p>
    <w:p w:rsidR="00742BFC" w:rsidRPr="00466C67" w:rsidRDefault="00D566B9">
      <w:pPr>
        <w:pStyle w:val="2"/>
        <w:rPr>
          <w:rFonts w:cs="Times New Roman"/>
        </w:rPr>
      </w:pPr>
      <w:bookmarkStart w:id="181" w:name="_Toc65490421"/>
      <w:bookmarkStart w:id="182" w:name="_Toc57711021"/>
      <w:bookmarkStart w:id="183" w:name="_Toc96680686"/>
      <w:r w:rsidRPr="00466C67">
        <w:rPr>
          <w:rFonts w:cs="Times New Roman"/>
        </w:rPr>
        <w:t>气候、气</w:t>
      </w:r>
      <w:bookmarkEnd w:id="181"/>
      <w:bookmarkEnd w:id="182"/>
      <w:r w:rsidRPr="00466C67">
        <w:rPr>
          <w:rFonts w:cs="Times New Roman"/>
        </w:rPr>
        <w:t>象</w:t>
      </w:r>
      <w:bookmarkEnd w:id="183"/>
    </w:p>
    <w:p w:rsidR="00742BFC" w:rsidRPr="00466C67" w:rsidRDefault="00D670BC">
      <w:pPr>
        <w:ind w:firstLine="480"/>
        <w:rPr>
          <w:rFonts w:cs="Times New Roman"/>
        </w:rPr>
      </w:pPr>
      <w:r w:rsidRPr="00466C67">
        <w:rPr>
          <w:rFonts w:cs="Times New Roman"/>
        </w:rPr>
        <w:t>通江县亚热带季风气候。春暖秋爽，夏热冬冷，降水集中，雨热同季，四季分明。多年平均气温</w:t>
      </w:r>
      <w:r w:rsidRPr="00466C67">
        <w:rPr>
          <w:rFonts w:cs="Times New Roman"/>
        </w:rPr>
        <w:t>13.9</w:t>
      </w:r>
      <w:r w:rsidRPr="00466C67">
        <w:rPr>
          <w:rFonts w:cs="Times New Roman"/>
          <w:lang w:eastAsia="ja-JP"/>
        </w:rPr>
        <w:t>℃</w:t>
      </w:r>
      <w:r w:rsidRPr="00466C67">
        <w:rPr>
          <w:rFonts w:cs="Times New Roman"/>
        </w:rPr>
        <w:t>，大于或等于</w:t>
      </w:r>
      <w:r w:rsidRPr="00466C67">
        <w:rPr>
          <w:rFonts w:cs="Times New Roman"/>
        </w:rPr>
        <w:t>0</w:t>
      </w:r>
      <w:r w:rsidRPr="00466C67">
        <w:rPr>
          <w:rFonts w:cs="Times New Roman"/>
          <w:lang w:eastAsia="ja-JP"/>
        </w:rPr>
        <w:t>℃</w:t>
      </w:r>
      <w:r w:rsidRPr="00466C67">
        <w:rPr>
          <w:rFonts w:cs="Times New Roman"/>
        </w:rPr>
        <w:t>的积温为</w:t>
      </w:r>
      <w:r w:rsidRPr="00466C67">
        <w:rPr>
          <w:rFonts w:cs="Times New Roman"/>
        </w:rPr>
        <w:t>5136</w:t>
      </w:r>
      <w:r w:rsidRPr="00466C67">
        <w:rPr>
          <w:rFonts w:cs="Times New Roman"/>
          <w:lang w:eastAsia="ja-JP"/>
        </w:rPr>
        <w:t>℃</w:t>
      </w:r>
      <w:r w:rsidRPr="00466C67">
        <w:rPr>
          <w:rFonts w:cs="Times New Roman"/>
        </w:rPr>
        <w:t>，大于或等于</w:t>
      </w:r>
      <w:r w:rsidRPr="00466C67">
        <w:rPr>
          <w:rFonts w:cs="Times New Roman"/>
        </w:rPr>
        <w:t>10</w:t>
      </w:r>
      <w:r w:rsidRPr="00466C67">
        <w:rPr>
          <w:rFonts w:cs="Times New Roman"/>
          <w:lang w:eastAsia="ja-JP"/>
        </w:rPr>
        <w:t>℃</w:t>
      </w:r>
      <w:r w:rsidRPr="00466C67">
        <w:rPr>
          <w:rFonts w:cs="Times New Roman"/>
        </w:rPr>
        <w:t>的积温为</w:t>
      </w:r>
      <w:r w:rsidRPr="00466C67">
        <w:rPr>
          <w:rFonts w:cs="Times New Roman"/>
        </w:rPr>
        <w:t>4644</w:t>
      </w:r>
      <w:r w:rsidRPr="00466C67">
        <w:rPr>
          <w:rFonts w:cs="Times New Roman"/>
          <w:lang w:eastAsia="ja-JP"/>
        </w:rPr>
        <w:t>℃</w:t>
      </w:r>
      <w:r w:rsidRPr="00466C67">
        <w:rPr>
          <w:rFonts w:cs="Times New Roman"/>
        </w:rPr>
        <w:t>；通江县日照较充足，年平均日照时数为</w:t>
      </w:r>
      <w:r w:rsidRPr="00466C67">
        <w:rPr>
          <w:rFonts w:cs="Times New Roman"/>
        </w:rPr>
        <w:t>2405.2</w:t>
      </w:r>
      <w:r w:rsidRPr="00466C67">
        <w:rPr>
          <w:rFonts w:cs="Times New Roman"/>
        </w:rPr>
        <w:t>小时，无霜期</w:t>
      </w:r>
      <w:r w:rsidRPr="00466C67">
        <w:rPr>
          <w:rFonts w:cs="Times New Roman"/>
        </w:rPr>
        <w:t>210.7</w:t>
      </w:r>
      <w:r w:rsidRPr="00466C67">
        <w:rPr>
          <w:rFonts w:cs="Times New Roman"/>
        </w:rPr>
        <w:t>天。</w:t>
      </w:r>
    </w:p>
    <w:p w:rsidR="00742BFC" w:rsidRPr="00466C67" w:rsidRDefault="00D566B9">
      <w:pPr>
        <w:pStyle w:val="2"/>
        <w:rPr>
          <w:rFonts w:cs="Times New Roman"/>
        </w:rPr>
      </w:pPr>
      <w:bookmarkStart w:id="184" w:name="_Toc65348229"/>
      <w:bookmarkStart w:id="185" w:name="_Toc57711022"/>
      <w:r w:rsidRPr="00466C67">
        <w:rPr>
          <w:rFonts w:cs="Times New Roman"/>
        </w:rPr>
        <w:t xml:space="preserve"> </w:t>
      </w:r>
      <w:bookmarkStart w:id="186" w:name="_Toc96680687"/>
      <w:r w:rsidRPr="00466C67">
        <w:rPr>
          <w:rFonts w:cs="Times New Roman"/>
        </w:rPr>
        <w:t>土壤、动植物资源</w:t>
      </w:r>
      <w:bookmarkEnd w:id="184"/>
      <w:bookmarkEnd w:id="185"/>
      <w:bookmarkEnd w:id="186"/>
    </w:p>
    <w:p w:rsidR="00742BFC" w:rsidRPr="00466C67" w:rsidRDefault="00D566B9">
      <w:pPr>
        <w:adjustRightInd w:val="0"/>
        <w:snapToGrid w:val="0"/>
        <w:ind w:firstLine="482"/>
        <w:rPr>
          <w:rFonts w:cs="Times New Roman"/>
        </w:rPr>
      </w:pPr>
      <w:r w:rsidRPr="00466C67">
        <w:rPr>
          <w:rFonts w:cs="Times New Roman"/>
          <w:b/>
          <w:bCs/>
        </w:rPr>
        <w:t>（</w:t>
      </w:r>
      <w:r w:rsidRPr="00466C67">
        <w:rPr>
          <w:rFonts w:cs="Times New Roman"/>
          <w:b/>
          <w:bCs/>
        </w:rPr>
        <w:t>1</w:t>
      </w:r>
      <w:r w:rsidRPr="00466C67">
        <w:rPr>
          <w:rFonts w:cs="Times New Roman"/>
          <w:b/>
          <w:bCs/>
        </w:rPr>
        <w:t>）动植物资源</w:t>
      </w:r>
    </w:p>
    <w:p w:rsidR="00742BFC" w:rsidRPr="00466C67" w:rsidRDefault="00D670BC">
      <w:pPr>
        <w:ind w:firstLine="480"/>
        <w:rPr>
          <w:rFonts w:cs="Times New Roman"/>
        </w:rPr>
      </w:pPr>
      <w:r w:rsidRPr="00466C67">
        <w:rPr>
          <w:rFonts w:cs="Times New Roman"/>
        </w:rPr>
        <w:t>通江县境内植物、动物资源丰富。年均播种耕地面积</w:t>
      </w:r>
      <w:r w:rsidRPr="00466C67">
        <w:rPr>
          <w:rFonts w:cs="Times New Roman"/>
        </w:rPr>
        <w:t>89693</w:t>
      </w:r>
      <w:r w:rsidRPr="00466C67">
        <w:rPr>
          <w:rFonts w:cs="Times New Roman"/>
        </w:rPr>
        <w:t>公顷。全县林地</w:t>
      </w:r>
      <w:r w:rsidRPr="00466C67">
        <w:rPr>
          <w:rFonts w:cs="Times New Roman"/>
        </w:rPr>
        <w:t>19</w:t>
      </w:r>
      <w:r w:rsidRPr="00466C67">
        <w:rPr>
          <w:rFonts w:cs="Times New Roman"/>
        </w:rPr>
        <w:t>万公顷，森林覆盖率</w:t>
      </w:r>
      <w:r w:rsidRPr="00466C67">
        <w:rPr>
          <w:rFonts w:cs="Times New Roman"/>
        </w:rPr>
        <w:t>57.61</w:t>
      </w:r>
      <w:r w:rsidRPr="00466C67">
        <w:rPr>
          <w:rFonts w:cs="Times New Roman"/>
        </w:rPr>
        <w:t>％。有植物乔灌木</w:t>
      </w:r>
      <w:r w:rsidRPr="00466C67">
        <w:rPr>
          <w:rFonts w:cs="Times New Roman"/>
        </w:rPr>
        <w:t>77</w:t>
      </w:r>
      <w:r w:rsidRPr="00466C67">
        <w:rPr>
          <w:rFonts w:cs="Times New Roman"/>
        </w:rPr>
        <w:t>科</w:t>
      </w:r>
      <w:r w:rsidRPr="00466C67">
        <w:rPr>
          <w:rFonts w:cs="Times New Roman"/>
        </w:rPr>
        <w:t>308</w:t>
      </w:r>
      <w:r w:rsidRPr="00466C67">
        <w:rPr>
          <w:rFonts w:cs="Times New Roman"/>
        </w:rPr>
        <w:t>种，其中果木类</w:t>
      </w:r>
      <w:r w:rsidRPr="00466C67">
        <w:rPr>
          <w:rFonts w:cs="Times New Roman"/>
        </w:rPr>
        <w:t>13</w:t>
      </w:r>
      <w:r w:rsidRPr="00466C67">
        <w:rPr>
          <w:rFonts w:cs="Times New Roman"/>
        </w:rPr>
        <w:t>种，竹类</w:t>
      </w:r>
      <w:r w:rsidRPr="00466C67">
        <w:rPr>
          <w:rFonts w:cs="Times New Roman"/>
        </w:rPr>
        <w:t>8</w:t>
      </w:r>
      <w:r w:rsidRPr="00466C67">
        <w:rPr>
          <w:rFonts w:cs="Times New Roman"/>
        </w:rPr>
        <w:t>种，属国家一、二、三级保护树种主要有水杉、三尖杉、银杏、鹅掌楸、红豆树、领春木、华榛等</w:t>
      </w:r>
      <w:r w:rsidRPr="00466C67">
        <w:rPr>
          <w:rFonts w:cs="Times New Roman"/>
        </w:rPr>
        <w:t>14</w:t>
      </w:r>
      <w:r w:rsidRPr="00466C67">
        <w:rPr>
          <w:rFonts w:cs="Times New Roman"/>
        </w:rPr>
        <w:t>种；有野生动物（不含昆虫）</w:t>
      </w:r>
      <w:r w:rsidRPr="00466C67">
        <w:rPr>
          <w:rFonts w:cs="Times New Roman"/>
        </w:rPr>
        <w:t>331</w:t>
      </w:r>
      <w:r w:rsidRPr="00466C67">
        <w:rPr>
          <w:rFonts w:cs="Times New Roman"/>
        </w:rPr>
        <w:t>种，其中列入国</w:t>
      </w:r>
      <w:r w:rsidRPr="00466C67">
        <w:rPr>
          <w:rFonts w:cs="Times New Roman"/>
        </w:rPr>
        <w:lastRenderedPageBreak/>
        <w:t>家一、二类保护的动物主要有毛冠鹿、金雕、云豹、金钱豹、猕猴、苏门羚、林麝、大鲵、白冠长尾雉、红腹锦鸡等</w:t>
      </w:r>
      <w:r w:rsidRPr="00466C67">
        <w:rPr>
          <w:rFonts w:cs="Times New Roman"/>
        </w:rPr>
        <w:t>21</w:t>
      </w:r>
      <w:r w:rsidRPr="00466C67">
        <w:rPr>
          <w:rFonts w:cs="Times New Roman"/>
        </w:rPr>
        <w:t>余种。</w:t>
      </w:r>
    </w:p>
    <w:p w:rsidR="00D670BC" w:rsidRPr="00466C67" w:rsidRDefault="00D670BC" w:rsidP="00D670BC">
      <w:pPr>
        <w:pStyle w:val="affffc"/>
        <w:ind w:firstLine="480"/>
        <w:rPr>
          <w:u w:val="single"/>
        </w:rPr>
      </w:pPr>
      <w:r w:rsidRPr="00466C67">
        <w:rPr>
          <w:rFonts w:hint="eastAsia"/>
          <w:u w:val="single"/>
        </w:rPr>
        <w:t>本项目建设地不涉及保护动植物。</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2</w:t>
      </w:r>
      <w:r w:rsidRPr="00466C67">
        <w:rPr>
          <w:rFonts w:cs="Times New Roman"/>
          <w:b/>
          <w:bCs/>
        </w:rPr>
        <w:t>）土壤资源</w:t>
      </w:r>
      <w:r w:rsidRPr="00466C67">
        <w:rPr>
          <w:rFonts w:cs="Times New Roman"/>
          <w:b/>
          <w:bCs/>
        </w:rPr>
        <w:t xml:space="preserve"> </w:t>
      </w:r>
    </w:p>
    <w:p w:rsidR="00742BFC" w:rsidRPr="00466C67" w:rsidRDefault="00D670BC" w:rsidP="004D5DCA">
      <w:pPr>
        <w:pStyle w:val="affffc"/>
        <w:ind w:firstLine="480"/>
      </w:pPr>
      <w:r w:rsidRPr="00466C67">
        <w:t>通江县播种耕地面积</w:t>
      </w:r>
      <w:r w:rsidRPr="00466C67">
        <w:t>89693</w:t>
      </w:r>
      <w:r w:rsidRPr="00466C67">
        <w:t>公顷。县内土壤共有</w:t>
      </w:r>
      <w:r w:rsidRPr="00466C67">
        <w:t>6</w:t>
      </w:r>
      <w:r w:rsidRPr="00466C67">
        <w:t>个土类、</w:t>
      </w:r>
      <w:r w:rsidRPr="00466C67">
        <w:t>10</w:t>
      </w:r>
      <w:r w:rsidRPr="00466C67">
        <w:t>个亚类、</w:t>
      </w:r>
      <w:r w:rsidRPr="00466C67">
        <w:t>16</w:t>
      </w:r>
      <w:r w:rsidRPr="00466C67">
        <w:t>个土属、</w:t>
      </w:r>
      <w:r w:rsidRPr="00466C67">
        <w:t>36</w:t>
      </w:r>
      <w:r w:rsidRPr="00466C67">
        <w:t>个土种。其中有</w:t>
      </w:r>
      <w:r w:rsidRPr="00466C67">
        <w:t>31</w:t>
      </w:r>
      <w:r w:rsidRPr="00466C67">
        <w:t>个土种是农业土壤，</w:t>
      </w:r>
      <w:r w:rsidRPr="00466C67">
        <w:t>7</w:t>
      </w:r>
      <w:r w:rsidRPr="00466C67">
        <w:t>个土种是森林土。水稻土是全县农业土壤中最大的土类，面积</w:t>
      </w:r>
      <w:r w:rsidRPr="00466C67">
        <w:t>406858</w:t>
      </w:r>
      <w:r w:rsidRPr="00466C67">
        <w:t>亩，占农业土壤的</w:t>
      </w:r>
      <w:r w:rsidRPr="00466C67">
        <w:t>54%</w:t>
      </w:r>
      <w:r w:rsidRPr="00466C67">
        <w:t>；次为紫色土类，面积</w:t>
      </w:r>
      <w:r w:rsidRPr="00466C67">
        <w:t>194108</w:t>
      </w:r>
      <w:r w:rsidRPr="00466C67">
        <w:t>亩，占</w:t>
      </w:r>
      <w:r w:rsidRPr="00466C67">
        <w:t>25.8%</w:t>
      </w:r>
      <w:r w:rsidRPr="00466C67">
        <w:t>；再次为黄棕壤、黄壤、石灰岩土、新积土等</w:t>
      </w:r>
      <w:r w:rsidRPr="00466C67">
        <w:t>4</w:t>
      </w:r>
      <w:r w:rsidRPr="00466C67">
        <w:t>个土类。水稻土类有</w:t>
      </w:r>
      <w:r w:rsidRPr="00466C67">
        <w:t>3</w:t>
      </w:r>
      <w:r w:rsidRPr="00466C67">
        <w:t>个亚类、</w:t>
      </w:r>
      <w:r w:rsidRPr="00466C67">
        <w:t>7</w:t>
      </w:r>
      <w:r w:rsidRPr="00466C67">
        <w:t>个土属、</w:t>
      </w:r>
      <w:r w:rsidRPr="00466C67">
        <w:t>15</w:t>
      </w:r>
      <w:r w:rsidRPr="00466C67">
        <w:t>个土种，其中淹育型水稻土亚类紫泥土田土属是最大的土属，有</w:t>
      </w:r>
      <w:r w:rsidRPr="00466C67">
        <w:t>3</w:t>
      </w:r>
      <w:r w:rsidRPr="00466C67">
        <w:t>个土种，面积</w:t>
      </w:r>
      <w:r w:rsidRPr="00466C67">
        <w:t>193840</w:t>
      </w:r>
      <w:r w:rsidRPr="00466C67">
        <w:t>亩，占水稻土的</w:t>
      </w:r>
      <w:r w:rsidRPr="00466C67">
        <w:t>47.6%</w:t>
      </w:r>
      <w:r w:rsidRPr="00466C67">
        <w:t>；次为潴育型水稻土亚类紫黄泥田土属，有</w:t>
      </w:r>
      <w:r w:rsidRPr="00466C67">
        <w:t>4</w:t>
      </w:r>
      <w:r w:rsidRPr="00466C67">
        <w:t>个土种，面积</w:t>
      </w:r>
      <w:r w:rsidRPr="00466C67">
        <w:t>177021</w:t>
      </w:r>
      <w:r w:rsidRPr="00466C67">
        <w:t>亩，占</w:t>
      </w:r>
      <w:r w:rsidRPr="00466C67">
        <w:t>43.5%</w:t>
      </w:r>
      <w:r w:rsidRPr="00466C67">
        <w:t>。旱作土壤有</w:t>
      </w:r>
      <w:r w:rsidRPr="00466C67">
        <w:t>5</w:t>
      </w:r>
      <w:r w:rsidRPr="00466C67">
        <w:t>个土类、</w:t>
      </w:r>
      <w:r w:rsidRPr="00466C67">
        <w:t>7</w:t>
      </w:r>
      <w:r w:rsidRPr="00466C67">
        <w:t>个亚类、</w:t>
      </w:r>
      <w:r w:rsidRPr="00466C67">
        <w:t>9</w:t>
      </w:r>
      <w:r w:rsidRPr="00466C67">
        <w:t>个土属、</w:t>
      </w:r>
      <w:r w:rsidRPr="00466C67">
        <w:t>16</w:t>
      </w:r>
      <w:r w:rsidRPr="00466C67">
        <w:t>个土种，其中最大的土类是紫色土类，面积</w:t>
      </w:r>
      <w:r w:rsidRPr="00466C67">
        <w:t>194108</w:t>
      </w:r>
      <w:r w:rsidRPr="00466C67">
        <w:t>亩，占旱地面积的</w:t>
      </w:r>
      <w:r w:rsidRPr="00466C67">
        <w:t>56%</w:t>
      </w:r>
      <w:r w:rsidRPr="00466C67">
        <w:t>。</w:t>
      </w:r>
    </w:p>
    <w:p w:rsidR="004D5DCA" w:rsidRPr="00466C67" w:rsidRDefault="004D5DCA" w:rsidP="004D5DCA">
      <w:pPr>
        <w:pStyle w:val="affffc"/>
        <w:ind w:firstLine="480"/>
        <w:rPr>
          <w:u w:val="single"/>
        </w:rPr>
      </w:pPr>
      <w:r w:rsidRPr="00466C67">
        <w:rPr>
          <w:u w:val="single"/>
        </w:rPr>
        <w:t>本项目所在区域土壤类型为</w:t>
      </w:r>
      <w:r w:rsidRPr="00466C67">
        <w:rPr>
          <w:rFonts w:hint="eastAsia"/>
          <w:u w:val="single"/>
        </w:rPr>
        <w:t>酸性紫色</w:t>
      </w:r>
      <w:r w:rsidRPr="00466C67">
        <w:rPr>
          <w:u w:val="single"/>
        </w:rPr>
        <w:t>土。</w:t>
      </w:r>
    </w:p>
    <w:p w:rsidR="00742BFC" w:rsidRPr="00466C67" w:rsidRDefault="004D5DCA">
      <w:pPr>
        <w:pStyle w:val="2"/>
        <w:rPr>
          <w:rFonts w:cs="Times New Roman"/>
        </w:rPr>
      </w:pPr>
      <w:bookmarkStart w:id="187" w:name="_Toc57711023"/>
      <w:bookmarkStart w:id="188" w:name="_Toc65348232"/>
      <w:r w:rsidRPr="00466C67">
        <w:rPr>
          <w:rFonts w:cs="Times New Roman" w:hint="eastAsia"/>
        </w:rPr>
        <w:t xml:space="preserve"> </w:t>
      </w:r>
      <w:bookmarkStart w:id="189" w:name="_Toc96680688"/>
      <w:r w:rsidR="00D566B9" w:rsidRPr="00466C67">
        <w:rPr>
          <w:rFonts w:cs="Times New Roman"/>
        </w:rPr>
        <w:t>地震概况</w:t>
      </w:r>
      <w:bookmarkEnd w:id="187"/>
      <w:bookmarkEnd w:id="188"/>
      <w:bookmarkEnd w:id="189"/>
    </w:p>
    <w:p w:rsidR="00D670BC" w:rsidRPr="00466C67" w:rsidRDefault="00D670BC" w:rsidP="00D670BC">
      <w:pPr>
        <w:ind w:firstLine="480"/>
        <w:rPr>
          <w:rFonts w:cs="Times New Roman"/>
        </w:rPr>
      </w:pPr>
      <w:r w:rsidRPr="00466C67">
        <w:rPr>
          <w:rFonts w:cs="Times New Roman"/>
        </w:rPr>
        <w:t>通江县境内地层从北到南，由老到新，自古生界寒武系到新生界第四系，除缺失泥盆、石碳、第三系外，其余均有出露。古生界分布于北部及东部边缘地带，为滨</w:t>
      </w:r>
      <w:r w:rsidRPr="00466C67">
        <w:rPr>
          <w:rFonts w:cs="Times New Roman"/>
        </w:rPr>
        <w:t>——</w:t>
      </w:r>
      <w:r w:rsidRPr="00466C67">
        <w:rPr>
          <w:rFonts w:cs="Times New Roman"/>
        </w:rPr>
        <w:t>浅海相碳酸盐岩、砂岩、泥岩、页岩组成，厚度</w:t>
      </w:r>
      <w:r w:rsidRPr="00466C67">
        <w:rPr>
          <w:rFonts w:cs="Times New Roman"/>
        </w:rPr>
        <w:t>1333~1588</w:t>
      </w:r>
      <w:r w:rsidRPr="00466C67">
        <w:rPr>
          <w:rFonts w:cs="Times New Roman"/>
        </w:rPr>
        <w:t>米；中生界地层广布境内，除中、下三叠统为海相沉积外，其余为陆相碎屑沉积，主要由砂岩、泥岩、页岩组成，厚度</w:t>
      </w:r>
      <w:r w:rsidRPr="00466C67">
        <w:rPr>
          <w:rFonts w:cs="Times New Roman"/>
        </w:rPr>
        <w:t>5978.1~ 6681.1</w:t>
      </w:r>
      <w:r w:rsidRPr="00466C67">
        <w:rPr>
          <w:rFonts w:cs="Times New Roman"/>
        </w:rPr>
        <w:t>米；新生界零星分布于河谷阶地、山麓、山间洼地，主要为冲、洪积物或坡积物，厚度</w:t>
      </w:r>
      <w:r w:rsidRPr="00466C67">
        <w:rPr>
          <w:rFonts w:cs="Times New Roman"/>
        </w:rPr>
        <w:t>0~10</w:t>
      </w:r>
      <w:r w:rsidRPr="00466C67">
        <w:rPr>
          <w:rFonts w:cs="Times New Roman"/>
        </w:rPr>
        <w:t>米。地层总厚</w:t>
      </w:r>
      <w:r w:rsidRPr="00466C67">
        <w:rPr>
          <w:rFonts w:cs="Times New Roman"/>
        </w:rPr>
        <w:t>7311.1~8279.1</w:t>
      </w:r>
      <w:r w:rsidRPr="00466C67">
        <w:rPr>
          <w:rFonts w:cs="Times New Roman"/>
        </w:rPr>
        <w:t>米。</w:t>
      </w:r>
    </w:p>
    <w:p w:rsidR="00D670BC" w:rsidRPr="00466C67" w:rsidRDefault="00D670BC" w:rsidP="00D670BC">
      <w:pPr>
        <w:ind w:firstLine="480"/>
        <w:rPr>
          <w:rFonts w:cs="Times New Roman"/>
        </w:rPr>
      </w:pPr>
      <w:r w:rsidRPr="00466C67">
        <w:rPr>
          <w:rFonts w:cs="Times New Roman"/>
        </w:rPr>
        <w:t>通江县属上扬子地台北部范围，处于四川台向斜向秦岭地槽褶皱带的过渡地区。据《四川省构造分区略图》，境内跨及三个二级构造单元。</w:t>
      </w:r>
    </w:p>
    <w:p w:rsidR="00D670BC" w:rsidRPr="00466C67" w:rsidRDefault="00D670BC" w:rsidP="00D670BC">
      <w:pPr>
        <w:ind w:firstLine="480"/>
        <w:rPr>
          <w:rFonts w:cs="Times New Roman"/>
        </w:rPr>
      </w:pPr>
      <w:r w:rsidRPr="00466C67">
        <w:rPr>
          <w:rFonts w:cs="Times New Roman"/>
        </w:rPr>
        <w:t>米仓山台穹范围包括县境北部新潮、楼子、铁厂、临江、檬坝、河口、空山等乡的全部或大部。此构造单元对县境影响较大的是楼子庙至空山坝挠曲褶皱带，由北至南形成空山坝向斜、高坎子背斜、上码头向斜、</w:t>
      </w:r>
      <w:r w:rsidRPr="00466C67">
        <w:rPr>
          <w:rFonts w:cs="Times New Roman"/>
        </w:rPr>
        <w:t xml:space="preserve"> </w:t>
      </w:r>
      <w:r w:rsidRPr="00466C67">
        <w:rPr>
          <w:rFonts w:cs="Times New Roman"/>
        </w:rPr>
        <w:t>牛角嵌背斜、沈河</w:t>
      </w:r>
      <w:r w:rsidRPr="00466C67">
        <w:rPr>
          <w:rFonts w:cs="Times New Roman"/>
        </w:rPr>
        <w:lastRenderedPageBreak/>
        <w:t>沟向斜、楼子庙背斜。</w:t>
      </w:r>
    </w:p>
    <w:p w:rsidR="00D670BC" w:rsidRPr="00466C67" w:rsidRDefault="00D670BC" w:rsidP="00D670BC">
      <w:pPr>
        <w:ind w:firstLine="480"/>
        <w:rPr>
          <w:rFonts w:cs="Times New Roman"/>
        </w:rPr>
      </w:pPr>
      <w:r w:rsidRPr="00466C67">
        <w:rPr>
          <w:rFonts w:cs="Times New Roman"/>
        </w:rPr>
        <w:t>大巴山弧形构造范围包括什字、朱元、铁溪等乡的全部，并延伸至新文、长坪、中林、董溪、澌波等乡的全部或大部。因受北西一南东向的襜皱控制，铁溪以东褶皱紧密，铁溪以西则逐渐平缓宽阔，其中影响较大的有什字坝复式向斜、水洋坪复式背斜。</w:t>
      </w:r>
    </w:p>
    <w:p w:rsidR="00D670BC" w:rsidRPr="00466C67" w:rsidRDefault="00D670BC" w:rsidP="00D670BC">
      <w:pPr>
        <w:ind w:firstLine="480"/>
        <w:rPr>
          <w:rFonts w:cs="Times New Roman"/>
        </w:rPr>
      </w:pPr>
      <w:r w:rsidRPr="00466C67">
        <w:rPr>
          <w:rFonts w:cs="Times New Roman"/>
        </w:rPr>
        <w:t>川北台陷范围包括县境中、南部大部分区乡。属于大巴山北东构造线和米仓山东西构造线相互转折的前缘带。其构造形态受四周构造体系的影响，在不同的位置各有所不同。县东北与大巴山弧形构造相邻的地带</w:t>
      </w:r>
      <w:r w:rsidRPr="00466C67">
        <w:rPr>
          <w:rFonts w:cs="Times New Roman"/>
        </w:rPr>
        <w:t>,</w:t>
      </w:r>
      <w:r w:rsidRPr="00466C67">
        <w:rPr>
          <w:rFonts w:cs="Times New Roman"/>
        </w:rPr>
        <w:t>构造形态与大巴山褶皱相似</w:t>
      </w:r>
      <w:r w:rsidRPr="00466C67">
        <w:rPr>
          <w:rFonts w:cs="Times New Roman"/>
        </w:rPr>
        <w:t>;</w:t>
      </w:r>
      <w:r w:rsidRPr="00466C67">
        <w:rPr>
          <w:rFonts w:cs="Times New Roman"/>
        </w:rPr>
        <w:t>县西北部则受米仓山台穹控制的近东</w:t>
      </w:r>
      <w:r w:rsidRPr="00466C67">
        <w:rPr>
          <w:rFonts w:cs="Times New Roman"/>
        </w:rPr>
        <w:t>-</w:t>
      </w:r>
      <w:r w:rsidRPr="00466C67">
        <w:rPr>
          <w:rFonts w:cs="Times New Roman"/>
        </w:rPr>
        <w:t>西构造影响，而陈河、新场带，又受巴</w:t>
      </w:r>
      <w:r w:rsidRPr="00466C67">
        <w:rPr>
          <w:rFonts w:cs="Times New Roman"/>
        </w:rPr>
        <w:t>(</w:t>
      </w:r>
      <w:r w:rsidRPr="00466C67">
        <w:rPr>
          <w:rFonts w:cs="Times New Roman"/>
        </w:rPr>
        <w:t>中</w:t>
      </w:r>
      <w:r w:rsidRPr="00466C67">
        <w:rPr>
          <w:rFonts w:cs="Times New Roman"/>
        </w:rPr>
        <w:t>)</w:t>
      </w:r>
      <w:r w:rsidRPr="00466C67">
        <w:rPr>
          <w:rFonts w:cs="Times New Roman"/>
        </w:rPr>
        <w:t>一仪</w:t>
      </w:r>
      <w:r w:rsidRPr="00466C67">
        <w:rPr>
          <w:rFonts w:cs="Times New Roman"/>
        </w:rPr>
        <w:t>(</w:t>
      </w:r>
      <w:r w:rsidRPr="00466C67">
        <w:rPr>
          <w:rFonts w:cs="Times New Roman"/>
        </w:rPr>
        <w:t>陇</w:t>
      </w:r>
      <w:r w:rsidRPr="00466C67">
        <w:rPr>
          <w:rFonts w:cs="Times New Roman"/>
        </w:rPr>
        <w:t>)</w:t>
      </w:r>
      <w:r w:rsidRPr="00466C67">
        <w:rPr>
          <w:rFonts w:cs="Times New Roman"/>
        </w:rPr>
        <w:t>莲花状旋扭构造波及。此构造单元对境内影响较大的有长滩河</w:t>
      </w:r>
      <w:r w:rsidRPr="00466C67">
        <w:rPr>
          <w:rFonts w:cs="Times New Roman"/>
        </w:rPr>
        <w:t>—</w:t>
      </w:r>
      <w:r w:rsidRPr="00466C67">
        <w:rPr>
          <w:rFonts w:cs="Times New Roman"/>
        </w:rPr>
        <w:t>沿山向斜、涪阳一五龙山鼻状构造、泥溪</w:t>
      </w:r>
      <w:r w:rsidRPr="00466C67">
        <w:rPr>
          <w:rFonts w:cs="Times New Roman"/>
        </w:rPr>
        <w:t>—</w:t>
      </w:r>
      <w:r w:rsidRPr="00466C67">
        <w:rPr>
          <w:rFonts w:cs="Times New Roman"/>
        </w:rPr>
        <w:t>龙凤复向斜、乱石子鼻状构造、砦口河背斜、板桥口向斜。</w:t>
      </w:r>
    </w:p>
    <w:p w:rsidR="00742BFC" w:rsidRPr="00466C67" w:rsidRDefault="00D670BC" w:rsidP="00D670BC">
      <w:pPr>
        <w:ind w:firstLine="480"/>
        <w:rPr>
          <w:rFonts w:cs="Times New Roman"/>
        </w:rPr>
      </w:pPr>
      <w:r w:rsidRPr="00466C67">
        <w:rPr>
          <w:rFonts w:cs="Times New Roman"/>
        </w:rPr>
        <w:t>根据《中国地震动参数区划图》（</w:t>
      </w:r>
      <w:r w:rsidRPr="00466C67">
        <w:rPr>
          <w:rFonts w:cs="Times New Roman"/>
        </w:rPr>
        <w:t>GB18306-2015</w:t>
      </w:r>
      <w:r w:rsidRPr="00466C67">
        <w:rPr>
          <w:rFonts w:cs="Times New Roman"/>
        </w:rPr>
        <w:t>），通江县抗震设防烈度为</w:t>
      </w:r>
      <w:r w:rsidRPr="00466C67">
        <w:rPr>
          <w:rFonts w:cs="Times New Roman"/>
        </w:rPr>
        <w:t>6</w:t>
      </w:r>
      <w:r w:rsidRPr="00466C67">
        <w:rPr>
          <w:rFonts w:cs="Times New Roman"/>
        </w:rPr>
        <w:t>度，地震动峰值加速度：</w:t>
      </w:r>
      <w:r w:rsidRPr="00466C67">
        <w:rPr>
          <w:rFonts w:cs="Times New Roman"/>
        </w:rPr>
        <w:t>0.05</w:t>
      </w:r>
      <w:r w:rsidRPr="00466C67">
        <w:rPr>
          <w:rFonts w:cs="Times New Roman"/>
        </w:rPr>
        <w:t>（</w:t>
      </w:r>
      <w:r w:rsidRPr="00466C67">
        <w:rPr>
          <w:rFonts w:cs="Times New Roman"/>
        </w:rPr>
        <w:t>g</w:t>
      </w:r>
      <w:r w:rsidRPr="00466C67">
        <w:rPr>
          <w:rFonts w:cs="Times New Roman"/>
        </w:rPr>
        <w:t>），地震动加速度反应谱特征周期：</w:t>
      </w:r>
      <w:r w:rsidRPr="00466C67">
        <w:rPr>
          <w:rFonts w:cs="Times New Roman"/>
        </w:rPr>
        <w:t>0.35</w:t>
      </w:r>
      <w:r w:rsidRPr="00466C67">
        <w:rPr>
          <w:rFonts w:cs="Times New Roman"/>
        </w:rPr>
        <w:t>（</w:t>
      </w:r>
      <w:r w:rsidRPr="00466C67">
        <w:rPr>
          <w:rFonts w:cs="Times New Roman"/>
        </w:rPr>
        <w:t>s</w:t>
      </w:r>
      <w:r w:rsidRPr="00466C67">
        <w:rPr>
          <w:rFonts w:cs="Times New Roman"/>
        </w:rPr>
        <w:t>）。</w:t>
      </w:r>
    </w:p>
    <w:p w:rsidR="007467F4" w:rsidRPr="00466C67" w:rsidRDefault="007467F4">
      <w:pPr>
        <w:pStyle w:val="2"/>
      </w:pPr>
      <w:bookmarkStart w:id="190" w:name="_Toc81163417"/>
      <w:r w:rsidRPr="00466C67">
        <w:rPr>
          <w:rFonts w:hint="eastAsia"/>
        </w:rPr>
        <w:t xml:space="preserve"> </w:t>
      </w:r>
      <w:bookmarkStart w:id="191" w:name="_Toc96680689"/>
      <w:r w:rsidRPr="00466C67">
        <w:rPr>
          <w:rFonts w:hint="eastAsia"/>
        </w:rPr>
        <w:t>地质地貌</w:t>
      </w:r>
      <w:bookmarkEnd w:id="191"/>
    </w:p>
    <w:p w:rsidR="00742BFC" w:rsidRPr="00466C67" w:rsidRDefault="00D566B9" w:rsidP="007467F4">
      <w:pPr>
        <w:pStyle w:val="3"/>
      </w:pPr>
      <w:r w:rsidRPr="00466C67">
        <w:rPr>
          <w:rFonts w:hint="eastAsia"/>
        </w:rPr>
        <w:t xml:space="preserve"> </w:t>
      </w:r>
      <w:bookmarkStart w:id="192" w:name="_Toc96680690"/>
      <w:bookmarkEnd w:id="190"/>
      <w:r w:rsidRPr="00466C67">
        <w:rPr>
          <w:rFonts w:hint="eastAsia"/>
        </w:rPr>
        <w:t>地层岩性</w:t>
      </w:r>
      <w:bookmarkEnd w:id="192"/>
    </w:p>
    <w:p w:rsidR="00A9179D" w:rsidRPr="00466C67" w:rsidRDefault="005C62F9" w:rsidP="00A9179D">
      <w:pPr>
        <w:pStyle w:val="afffff7"/>
        <w:ind w:firstLine="480"/>
        <w:rPr>
          <w:rFonts w:cs="Times New Roman"/>
          <w:sz w:val="21"/>
          <w:szCs w:val="21"/>
        </w:rPr>
      </w:pPr>
      <w:bookmarkStart w:id="193" w:name="_Toc57711025"/>
      <w:bookmarkStart w:id="194" w:name="_Toc81163418"/>
      <w:bookmarkStart w:id="195" w:name="_Toc65348239"/>
      <w:r>
        <w:rPr>
          <w:rFonts w:hint="eastAsia"/>
        </w:rPr>
        <w:t xml:space="preserve"> </w:t>
      </w:r>
      <w:r>
        <w:t>******</w:t>
      </w:r>
    </w:p>
    <w:p w:rsidR="007467F4" w:rsidRPr="00466C67" w:rsidRDefault="005A329F" w:rsidP="007467F4">
      <w:pPr>
        <w:pStyle w:val="3"/>
      </w:pPr>
      <w:r w:rsidRPr="00466C67">
        <w:rPr>
          <w:rFonts w:hint="eastAsia"/>
        </w:rPr>
        <w:t xml:space="preserve"> </w:t>
      </w:r>
      <w:bookmarkStart w:id="196" w:name="_Toc96680691"/>
      <w:r w:rsidR="007467F4" w:rsidRPr="00466C67">
        <w:rPr>
          <w:rFonts w:hint="eastAsia"/>
        </w:rPr>
        <w:t>地质构造</w:t>
      </w:r>
      <w:bookmarkEnd w:id="196"/>
    </w:p>
    <w:p w:rsidR="009F2DDA" w:rsidRPr="00466C67" w:rsidRDefault="005C62F9" w:rsidP="005C62F9">
      <w:pPr>
        <w:pStyle w:val="afffff7"/>
        <w:ind w:firstLine="480"/>
      </w:pPr>
      <w:r>
        <w:t>******</w:t>
      </w:r>
    </w:p>
    <w:p w:rsidR="00742BFC" w:rsidRPr="00466C67" w:rsidRDefault="00D566B9">
      <w:pPr>
        <w:pStyle w:val="2"/>
      </w:pPr>
      <w:r w:rsidRPr="00466C67">
        <w:rPr>
          <w:rFonts w:hint="eastAsia"/>
        </w:rPr>
        <w:t xml:space="preserve"> </w:t>
      </w:r>
      <w:bookmarkStart w:id="197" w:name="_Toc96680692"/>
      <w:r w:rsidRPr="00466C67">
        <w:t>水文地质条件</w:t>
      </w:r>
      <w:bookmarkEnd w:id="193"/>
      <w:bookmarkEnd w:id="194"/>
      <w:bookmarkEnd w:id="195"/>
      <w:bookmarkEnd w:id="197"/>
    </w:p>
    <w:p w:rsidR="00742BFC" w:rsidRPr="00466C67" w:rsidRDefault="00D566B9">
      <w:pPr>
        <w:pStyle w:val="3"/>
      </w:pPr>
      <w:r w:rsidRPr="00466C67">
        <w:rPr>
          <w:rFonts w:hint="eastAsia"/>
        </w:rPr>
        <w:t xml:space="preserve"> </w:t>
      </w:r>
      <w:bookmarkStart w:id="198" w:name="_Toc96680693"/>
      <w:r w:rsidR="007467F4" w:rsidRPr="00466C67">
        <w:rPr>
          <w:rFonts w:hint="eastAsia"/>
        </w:rPr>
        <w:t>地层岩性</w:t>
      </w:r>
      <w:bookmarkEnd w:id="198"/>
    </w:p>
    <w:p w:rsidR="00742BFC" w:rsidRPr="00466C67" w:rsidRDefault="005C62F9">
      <w:pPr>
        <w:ind w:firstLine="480"/>
      </w:pPr>
      <w:r>
        <w:rPr>
          <w:rFonts w:hint="eastAsia"/>
        </w:rPr>
        <w:t xml:space="preserve"> </w:t>
      </w:r>
      <w:r>
        <w:t>******</w:t>
      </w:r>
    </w:p>
    <w:p w:rsidR="00742BFC" w:rsidRPr="00466C67" w:rsidRDefault="00D566B9">
      <w:pPr>
        <w:pStyle w:val="3"/>
      </w:pPr>
      <w:bookmarkStart w:id="199" w:name="_Toc60041143"/>
      <w:bookmarkStart w:id="200" w:name="_Toc65348241"/>
      <w:r w:rsidRPr="00466C67">
        <w:t xml:space="preserve"> </w:t>
      </w:r>
      <w:bookmarkStart w:id="201" w:name="_Toc96680694"/>
      <w:r w:rsidRPr="00466C67">
        <w:t>地下水</w:t>
      </w:r>
      <w:bookmarkEnd w:id="199"/>
      <w:bookmarkEnd w:id="200"/>
      <w:r w:rsidR="007467F4" w:rsidRPr="00466C67">
        <w:t>类型及富水性</w:t>
      </w:r>
      <w:bookmarkEnd w:id="201"/>
    </w:p>
    <w:p w:rsidR="007467F4" w:rsidRPr="00466C67" w:rsidRDefault="005C62F9" w:rsidP="005C62F9">
      <w:pPr>
        <w:ind w:firstLine="480"/>
        <w:rPr>
          <w:rFonts w:cs="Times New Roman"/>
        </w:rPr>
      </w:pPr>
      <w:r>
        <w:t>******</w:t>
      </w:r>
    </w:p>
    <w:p w:rsidR="007467F4" w:rsidRPr="00466C67" w:rsidRDefault="00A9179D" w:rsidP="007467F4">
      <w:pPr>
        <w:pStyle w:val="3"/>
        <w:rPr>
          <w:rFonts w:cs="Times New Roman"/>
        </w:rPr>
      </w:pPr>
      <w:bookmarkStart w:id="202" w:name="_Toc80728304"/>
      <w:bookmarkStart w:id="203" w:name="_Toc89009676"/>
      <w:r w:rsidRPr="00466C67">
        <w:rPr>
          <w:rFonts w:cs="Times New Roman" w:hint="eastAsia"/>
        </w:rPr>
        <w:lastRenderedPageBreak/>
        <w:t xml:space="preserve"> </w:t>
      </w:r>
      <w:bookmarkStart w:id="204" w:name="_Toc96680695"/>
      <w:r w:rsidR="007467F4" w:rsidRPr="00466C67">
        <w:rPr>
          <w:rFonts w:cs="Times New Roman"/>
        </w:rPr>
        <w:t>地下水补给、径流、排泄条件</w:t>
      </w:r>
      <w:bookmarkEnd w:id="202"/>
      <w:bookmarkEnd w:id="203"/>
      <w:bookmarkEnd w:id="204"/>
    </w:p>
    <w:p w:rsidR="00742BFC" w:rsidRPr="00466C67" w:rsidRDefault="005C62F9" w:rsidP="005C62F9">
      <w:pPr>
        <w:ind w:firstLine="480"/>
      </w:pPr>
      <w:r>
        <w:t>******</w:t>
      </w:r>
    </w:p>
    <w:p w:rsidR="007467F4" w:rsidRPr="00466C67" w:rsidRDefault="007467F4" w:rsidP="007467F4">
      <w:pPr>
        <w:pStyle w:val="3"/>
        <w:rPr>
          <w:rFonts w:cs="Times New Roman"/>
        </w:rPr>
      </w:pPr>
      <w:bookmarkStart w:id="205" w:name="_Toc60041144"/>
      <w:bookmarkStart w:id="206" w:name="_Toc80728305"/>
      <w:bookmarkStart w:id="207" w:name="_Toc89009677"/>
      <w:r w:rsidRPr="00466C67">
        <w:rPr>
          <w:rFonts w:cs="Times New Roman" w:hint="eastAsia"/>
        </w:rPr>
        <w:t xml:space="preserve"> </w:t>
      </w:r>
      <w:bookmarkStart w:id="208" w:name="_Toc96680696"/>
      <w:r w:rsidRPr="00466C67">
        <w:rPr>
          <w:rFonts w:cs="Times New Roman"/>
        </w:rPr>
        <w:t>地下水化学类型</w:t>
      </w:r>
      <w:bookmarkEnd w:id="205"/>
      <w:bookmarkEnd w:id="206"/>
      <w:bookmarkEnd w:id="207"/>
      <w:bookmarkEnd w:id="208"/>
    </w:p>
    <w:p w:rsidR="007467F4" w:rsidRPr="00466C67" w:rsidRDefault="007467F4" w:rsidP="007467F4">
      <w:pPr>
        <w:ind w:firstLine="480"/>
        <w:rPr>
          <w:rFonts w:cs="Times New Roman"/>
        </w:rPr>
      </w:pPr>
      <w:r w:rsidRPr="00466C67">
        <w:rPr>
          <w:rFonts w:cs="Times New Roman"/>
        </w:rPr>
        <w:t>根据区域地下水水质监测结果，根据统计结果，本项目区地下水</w:t>
      </w:r>
      <w:r w:rsidRPr="00466C67">
        <w:rPr>
          <w:rFonts w:cs="Times New Roman"/>
        </w:rPr>
        <w:t>pH</w:t>
      </w:r>
      <w:r w:rsidRPr="00466C67">
        <w:rPr>
          <w:rFonts w:cs="Times New Roman"/>
        </w:rPr>
        <w:t>介于</w:t>
      </w:r>
      <w:r w:rsidRPr="00466C67">
        <w:rPr>
          <w:rFonts w:cs="Times New Roman"/>
        </w:rPr>
        <w:t>7.</w:t>
      </w:r>
      <w:r w:rsidR="00036232" w:rsidRPr="00466C67">
        <w:rPr>
          <w:rFonts w:cs="Times New Roman"/>
        </w:rPr>
        <w:t>2</w:t>
      </w:r>
      <w:r w:rsidRPr="00466C67">
        <w:rPr>
          <w:rFonts w:cs="Times New Roman"/>
        </w:rPr>
        <w:t>～</w:t>
      </w:r>
      <w:r w:rsidRPr="00466C67">
        <w:rPr>
          <w:rFonts w:cs="Times New Roman"/>
        </w:rPr>
        <w:t>7.</w:t>
      </w:r>
      <w:r w:rsidR="00036232" w:rsidRPr="00466C67">
        <w:rPr>
          <w:rFonts w:cs="Times New Roman"/>
        </w:rPr>
        <w:t>5</w:t>
      </w:r>
      <w:r w:rsidRPr="00466C67">
        <w:rPr>
          <w:rFonts w:cs="Times New Roman"/>
        </w:rPr>
        <w:t>，呈弱碱性，矿化度介于</w:t>
      </w:r>
      <w:r w:rsidRPr="00466C67">
        <w:rPr>
          <w:rFonts w:cs="Times New Roman"/>
        </w:rPr>
        <w:t>0.2</w:t>
      </w:r>
      <w:r w:rsidR="00036232" w:rsidRPr="00466C67">
        <w:rPr>
          <w:rFonts w:cs="Times New Roman"/>
        </w:rPr>
        <w:t>7</w:t>
      </w:r>
      <w:r w:rsidRPr="00466C67">
        <w:rPr>
          <w:rFonts w:cs="Times New Roman"/>
        </w:rPr>
        <w:t>～</w:t>
      </w:r>
      <w:r w:rsidRPr="00466C67">
        <w:rPr>
          <w:rFonts w:cs="Times New Roman"/>
        </w:rPr>
        <w:t>0.3</w:t>
      </w:r>
      <w:r w:rsidR="00036232" w:rsidRPr="00466C67">
        <w:rPr>
          <w:rFonts w:cs="Times New Roman"/>
        </w:rPr>
        <w:t>4</w:t>
      </w:r>
      <w:r w:rsidRPr="00466C67">
        <w:rPr>
          <w:rFonts w:cs="Times New Roman"/>
        </w:rPr>
        <w:t>g/L</w:t>
      </w:r>
      <w:r w:rsidRPr="00466C67">
        <w:rPr>
          <w:rFonts w:cs="Times New Roman"/>
        </w:rPr>
        <w:t>，属弱矿化度淡水。各水样阳离子以</w:t>
      </w:r>
      <w:r w:rsidRPr="00466C67">
        <w:rPr>
          <w:rFonts w:cs="Times New Roman"/>
        </w:rPr>
        <w:t>Ca</w:t>
      </w:r>
      <w:r w:rsidRPr="00466C67">
        <w:rPr>
          <w:rFonts w:cs="Times New Roman"/>
          <w:vertAlign w:val="superscript"/>
        </w:rPr>
        <w:t>2+</w:t>
      </w:r>
      <w:r w:rsidRPr="00466C67">
        <w:rPr>
          <w:rFonts w:cs="Times New Roman"/>
        </w:rPr>
        <w:t>为主，阴离子以</w:t>
      </w:r>
      <w:r w:rsidRPr="00466C67">
        <w:rPr>
          <w:rFonts w:cs="Times New Roman"/>
        </w:rPr>
        <w:t>HCO</w:t>
      </w:r>
      <w:r w:rsidRPr="00466C67">
        <w:rPr>
          <w:rFonts w:cs="Times New Roman"/>
          <w:vertAlign w:val="subscript"/>
        </w:rPr>
        <w:t>3</w:t>
      </w:r>
      <w:r w:rsidRPr="00466C67">
        <w:rPr>
          <w:rFonts w:cs="Times New Roman"/>
          <w:vertAlign w:val="superscript"/>
        </w:rPr>
        <w:t>-</w:t>
      </w:r>
      <w:r w:rsidRPr="00466C67">
        <w:rPr>
          <w:rFonts w:cs="Times New Roman"/>
        </w:rPr>
        <w:t>为主，地下水化学类型为以</w:t>
      </w:r>
      <w:r w:rsidRPr="00466C67">
        <w:rPr>
          <w:rFonts w:cs="Times New Roman"/>
        </w:rPr>
        <w:t>HCO</w:t>
      </w:r>
      <w:r w:rsidRPr="00466C67">
        <w:rPr>
          <w:rFonts w:cs="Times New Roman"/>
          <w:vertAlign w:val="subscript"/>
        </w:rPr>
        <w:t>3</w:t>
      </w:r>
      <w:r w:rsidRPr="00466C67">
        <w:rPr>
          <w:rFonts w:cs="Times New Roman"/>
        </w:rPr>
        <w:t>-Ca</w:t>
      </w:r>
      <w:r w:rsidRPr="00466C67">
        <w:rPr>
          <w:rFonts w:cs="Times New Roman"/>
        </w:rPr>
        <w:t>为主。</w:t>
      </w:r>
    </w:p>
    <w:p w:rsidR="00742BFC" w:rsidRPr="00466C67" w:rsidRDefault="007467F4">
      <w:pPr>
        <w:ind w:firstLine="480"/>
        <w:rPr>
          <w:lang w:bidi="en-US"/>
        </w:rPr>
      </w:pPr>
      <w:r w:rsidRPr="00466C67">
        <w:rPr>
          <w:rFonts w:cs="Times New Roman"/>
        </w:rPr>
        <w:t>地下水水化学类型统计如下：</w:t>
      </w:r>
    </w:p>
    <w:p w:rsidR="00742BFC" w:rsidRPr="00466C67" w:rsidRDefault="00D566B9">
      <w:pPr>
        <w:pStyle w:val="afff5"/>
        <w:ind w:firstLine="48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5.8</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评价区水样水化学因子当量浓度及占比</w:t>
      </w:r>
      <w:r w:rsidRPr="00466C67">
        <w:rPr>
          <w:rFonts w:cs="Times New Roman"/>
        </w:rPr>
        <w:t xml:space="preserve">  </w:t>
      </w:r>
    </w:p>
    <w:tbl>
      <w:tblPr>
        <w:tblW w:w="5000" w:type="pct"/>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1"/>
        <w:gridCol w:w="851"/>
        <w:gridCol w:w="709"/>
        <w:gridCol w:w="709"/>
        <w:gridCol w:w="707"/>
        <w:gridCol w:w="709"/>
        <w:gridCol w:w="567"/>
        <w:gridCol w:w="567"/>
        <w:gridCol w:w="709"/>
        <w:gridCol w:w="567"/>
        <w:gridCol w:w="1246"/>
      </w:tblGrid>
      <w:tr w:rsidR="00466C67" w:rsidRPr="00466C67" w:rsidTr="00036232">
        <w:trPr>
          <w:trHeight w:val="350"/>
          <w:tblHeader/>
        </w:trPr>
        <w:tc>
          <w:tcPr>
            <w:tcW w:w="610" w:type="pct"/>
            <w:vAlign w:val="center"/>
          </w:tcPr>
          <w:p w:rsidR="00742BFC" w:rsidRPr="00466C67" w:rsidRDefault="00D566B9" w:rsidP="00B6594E">
            <w:pPr>
              <w:pStyle w:val="afff0"/>
              <w:rPr>
                <w:b/>
              </w:rPr>
            </w:pPr>
            <w:r w:rsidRPr="00466C67">
              <w:rPr>
                <w:b/>
              </w:rPr>
              <w:t>项目</w:t>
            </w:r>
          </w:p>
        </w:tc>
        <w:tc>
          <w:tcPr>
            <w:tcW w:w="509" w:type="pct"/>
            <w:vAlign w:val="center"/>
          </w:tcPr>
          <w:p w:rsidR="00742BFC" w:rsidRPr="00466C67" w:rsidRDefault="00D566B9" w:rsidP="00B6594E">
            <w:pPr>
              <w:pStyle w:val="afff0"/>
              <w:rPr>
                <w:b/>
              </w:rPr>
            </w:pPr>
            <w:r w:rsidRPr="00466C67">
              <w:rPr>
                <w:b/>
              </w:rPr>
              <w:t>点位</w:t>
            </w:r>
          </w:p>
        </w:tc>
        <w:tc>
          <w:tcPr>
            <w:tcW w:w="424" w:type="pct"/>
            <w:shd w:val="clear" w:color="auto" w:fill="auto"/>
            <w:vAlign w:val="center"/>
          </w:tcPr>
          <w:p w:rsidR="00742BFC" w:rsidRPr="00466C67" w:rsidRDefault="00D566B9" w:rsidP="00B6594E">
            <w:pPr>
              <w:pStyle w:val="afff0"/>
              <w:rPr>
                <w:b/>
              </w:rPr>
            </w:pPr>
            <w:r w:rsidRPr="00466C67">
              <w:rPr>
                <w:b/>
              </w:rPr>
              <w:t>K+</w:t>
            </w:r>
          </w:p>
        </w:tc>
        <w:tc>
          <w:tcPr>
            <w:tcW w:w="424" w:type="pct"/>
            <w:shd w:val="clear" w:color="auto" w:fill="auto"/>
            <w:vAlign w:val="center"/>
          </w:tcPr>
          <w:p w:rsidR="00742BFC" w:rsidRPr="00466C67" w:rsidRDefault="00D566B9" w:rsidP="00B6594E">
            <w:pPr>
              <w:pStyle w:val="afff0"/>
              <w:rPr>
                <w:b/>
              </w:rPr>
            </w:pPr>
            <w:r w:rsidRPr="00466C67">
              <w:rPr>
                <w:b/>
              </w:rPr>
              <w:t>Na+</w:t>
            </w:r>
          </w:p>
        </w:tc>
        <w:tc>
          <w:tcPr>
            <w:tcW w:w="423" w:type="pct"/>
            <w:shd w:val="clear" w:color="auto" w:fill="auto"/>
            <w:vAlign w:val="center"/>
          </w:tcPr>
          <w:p w:rsidR="00742BFC" w:rsidRPr="00466C67" w:rsidRDefault="00D566B9" w:rsidP="00B6594E">
            <w:pPr>
              <w:pStyle w:val="afff0"/>
              <w:rPr>
                <w:b/>
              </w:rPr>
            </w:pPr>
            <w:r w:rsidRPr="00466C67">
              <w:rPr>
                <w:b/>
              </w:rPr>
              <w:t>Ca</w:t>
            </w:r>
            <w:r w:rsidRPr="00466C67">
              <w:rPr>
                <w:b/>
                <w:vertAlign w:val="superscript"/>
              </w:rPr>
              <w:t>2+</w:t>
            </w:r>
          </w:p>
        </w:tc>
        <w:tc>
          <w:tcPr>
            <w:tcW w:w="424" w:type="pct"/>
            <w:shd w:val="clear" w:color="auto" w:fill="auto"/>
            <w:vAlign w:val="center"/>
          </w:tcPr>
          <w:p w:rsidR="00742BFC" w:rsidRPr="00466C67" w:rsidRDefault="00D566B9" w:rsidP="00B6594E">
            <w:pPr>
              <w:pStyle w:val="afff0"/>
              <w:rPr>
                <w:b/>
              </w:rPr>
            </w:pPr>
            <w:r w:rsidRPr="00466C67">
              <w:rPr>
                <w:b/>
              </w:rPr>
              <w:t>Mg</w:t>
            </w:r>
            <w:r w:rsidRPr="00466C67">
              <w:rPr>
                <w:b/>
                <w:vertAlign w:val="superscript"/>
              </w:rPr>
              <w:t>2+</w:t>
            </w:r>
          </w:p>
        </w:tc>
        <w:tc>
          <w:tcPr>
            <w:tcW w:w="339" w:type="pct"/>
            <w:shd w:val="clear" w:color="auto" w:fill="auto"/>
            <w:vAlign w:val="center"/>
          </w:tcPr>
          <w:p w:rsidR="00742BFC" w:rsidRPr="00466C67" w:rsidRDefault="00D566B9" w:rsidP="00B6594E">
            <w:pPr>
              <w:pStyle w:val="afff0"/>
              <w:rPr>
                <w:b/>
              </w:rPr>
            </w:pPr>
            <w:r w:rsidRPr="00466C67">
              <w:rPr>
                <w:b/>
              </w:rPr>
              <w:t>Cl</w:t>
            </w:r>
            <w:r w:rsidRPr="00466C67">
              <w:rPr>
                <w:b/>
                <w:vertAlign w:val="superscript"/>
              </w:rPr>
              <w:t>-</w:t>
            </w:r>
          </w:p>
        </w:tc>
        <w:tc>
          <w:tcPr>
            <w:tcW w:w="339" w:type="pct"/>
            <w:shd w:val="clear" w:color="auto" w:fill="auto"/>
            <w:vAlign w:val="center"/>
          </w:tcPr>
          <w:p w:rsidR="00742BFC" w:rsidRPr="00466C67" w:rsidRDefault="00D566B9" w:rsidP="00B6594E">
            <w:pPr>
              <w:pStyle w:val="afff0"/>
              <w:rPr>
                <w:b/>
              </w:rPr>
            </w:pPr>
            <w:r w:rsidRPr="00466C67">
              <w:rPr>
                <w:b/>
              </w:rPr>
              <w:t>SO</w:t>
            </w:r>
            <w:r w:rsidRPr="00466C67">
              <w:rPr>
                <w:b/>
                <w:vertAlign w:val="subscript"/>
              </w:rPr>
              <w:t>4</w:t>
            </w:r>
            <w:r w:rsidRPr="00466C67">
              <w:rPr>
                <w:b/>
                <w:vertAlign w:val="superscript"/>
              </w:rPr>
              <w:t>2-</w:t>
            </w:r>
          </w:p>
        </w:tc>
        <w:tc>
          <w:tcPr>
            <w:tcW w:w="424" w:type="pct"/>
            <w:shd w:val="clear" w:color="auto" w:fill="auto"/>
            <w:vAlign w:val="center"/>
          </w:tcPr>
          <w:p w:rsidR="00742BFC" w:rsidRPr="00466C67" w:rsidRDefault="00D566B9" w:rsidP="00B6594E">
            <w:pPr>
              <w:pStyle w:val="afff0"/>
              <w:rPr>
                <w:b/>
              </w:rPr>
            </w:pPr>
            <w:r w:rsidRPr="00466C67">
              <w:rPr>
                <w:b/>
              </w:rPr>
              <w:t>HCO</w:t>
            </w:r>
            <w:r w:rsidRPr="00466C67">
              <w:rPr>
                <w:b/>
                <w:vertAlign w:val="subscript"/>
              </w:rPr>
              <w:t>3</w:t>
            </w:r>
            <w:r w:rsidRPr="00466C67">
              <w:rPr>
                <w:b/>
                <w:vertAlign w:val="superscript"/>
              </w:rPr>
              <w:t>-</w:t>
            </w:r>
          </w:p>
        </w:tc>
        <w:tc>
          <w:tcPr>
            <w:tcW w:w="339" w:type="pct"/>
            <w:shd w:val="clear" w:color="auto" w:fill="auto"/>
            <w:vAlign w:val="center"/>
          </w:tcPr>
          <w:p w:rsidR="00742BFC" w:rsidRPr="00466C67" w:rsidRDefault="00D566B9" w:rsidP="00B6594E">
            <w:pPr>
              <w:pStyle w:val="afff0"/>
              <w:rPr>
                <w:b/>
              </w:rPr>
            </w:pPr>
            <w:r w:rsidRPr="00466C67">
              <w:rPr>
                <w:b/>
              </w:rPr>
              <w:t>CO</w:t>
            </w:r>
            <w:r w:rsidRPr="00466C67">
              <w:rPr>
                <w:b/>
                <w:vertAlign w:val="subscript"/>
              </w:rPr>
              <w:t>3</w:t>
            </w:r>
            <w:r w:rsidRPr="00466C67">
              <w:rPr>
                <w:b/>
                <w:vertAlign w:val="superscript"/>
              </w:rPr>
              <w:t>2-</w:t>
            </w:r>
          </w:p>
        </w:tc>
        <w:tc>
          <w:tcPr>
            <w:tcW w:w="745" w:type="pct"/>
            <w:vAlign w:val="center"/>
          </w:tcPr>
          <w:p w:rsidR="00742BFC" w:rsidRPr="00466C67" w:rsidRDefault="00D566B9" w:rsidP="00B6594E">
            <w:pPr>
              <w:pStyle w:val="afff0"/>
              <w:rPr>
                <w:b/>
              </w:rPr>
            </w:pPr>
            <w:r w:rsidRPr="00466C67">
              <w:rPr>
                <w:b/>
              </w:rPr>
              <w:t>水化学类型</w:t>
            </w:r>
          </w:p>
        </w:tc>
      </w:tr>
      <w:tr w:rsidR="00466C67" w:rsidRPr="00466C67" w:rsidTr="00036232">
        <w:trPr>
          <w:trHeight w:val="290"/>
        </w:trPr>
        <w:tc>
          <w:tcPr>
            <w:tcW w:w="610" w:type="pct"/>
            <w:vMerge w:val="restart"/>
            <w:vAlign w:val="center"/>
          </w:tcPr>
          <w:p w:rsidR="00B6594E" w:rsidRPr="00466C67" w:rsidRDefault="00B6594E" w:rsidP="00B6594E">
            <w:pPr>
              <w:pStyle w:val="afff0"/>
            </w:pPr>
            <w:r w:rsidRPr="00466C67">
              <w:t>当量</w:t>
            </w:r>
          </w:p>
          <w:p w:rsidR="00B6594E" w:rsidRPr="00466C67" w:rsidRDefault="00B6594E" w:rsidP="00B6594E">
            <w:pPr>
              <w:pStyle w:val="afff0"/>
            </w:pPr>
            <w:r w:rsidRPr="00466C67">
              <w:t>浓度（</w:t>
            </w:r>
            <w:r w:rsidRPr="00466C67">
              <w:t>meq/L</w:t>
            </w:r>
            <w:r w:rsidRPr="00466C67">
              <w:t>）</w:t>
            </w:r>
          </w:p>
        </w:tc>
        <w:tc>
          <w:tcPr>
            <w:tcW w:w="509" w:type="pct"/>
          </w:tcPr>
          <w:p w:rsidR="00B6594E" w:rsidRPr="00466C67" w:rsidRDefault="00B6594E" w:rsidP="00B6594E">
            <w:pPr>
              <w:pStyle w:val="afff0"/>
            </w:pPr>
            <w:r w:rsidRPr="00466C67">
              <w:t>WX1</w:t>
            </w:r>
          </w:p>
        </w:tc>
        <w:tc>
          <w:tcPr>
            <w:tcW w:w="424" w:type="pct"/>
            <w:shd w:val="clear" w:color="auto" w:fill="auto"/>
            <w:vAlign w:val="center"/>
          </w:tcPr>
          <w:p w:rsidR="00B6594E" w:rsidRPr="00466C67" w:rsidRDefault="00B6594E" w:rsidP="00B6594E">
            <w:pPr>
              <w:pStyle w:val="afff0"/>
              <w:rPr>
                <w:kern w:val="0"/>
                <w:szCs w:val="21"/>
              </w:rPr>
            </w:pPr>
            <w:r w:rsidRPr="00466C67">
              <w:rPr>
                <w:szCs w:val="21"/>
              </w:rPr>
              <w:t xml:space="preserve">0.03 </w:t>
            </w:r>
          </w:p>
        </w:tc>
        <w:tc>
          <w:tcPr>
            <w:tcW w:w="424" w:type="pct"/>
            <w:shd w:val="clear" w:color="auto" w:fill="auto"/>
            <w:vAlign w:val="center"/>
          </w:tcPr>
          <w:p w:rsidR="00B6594E" w:rsidRPr="00466C67" w:rsidRDefault="00B6594E" w:rsidP="00B6594E">
            <w:pPr>
              <w:pStyle w:val="afff0"/>
              <w:rPr>
                <w:kern w:val="0"/>
                <w:szCs w:val="21"/>
              </w:rPr>
            </w:pPr>
            <w:r w:rsidRPr="00466C67">
              <w:rPr>
                <w:szCs w:val="21"/>
              </w:rPr>
              <w:t xml:space="preserve">0.36 </w:t>
            </w:r>
          </w:p>
        </w:tc>
        <w:tc>
          <w:tcPr>
            <w:tcW w:w="423" w:type="pct"/>
            <w:shd w:val="clear" w:color="auto" w:fill="auto"/>
            <w:vAlign w:val="center"/>
          </w:tcPr>
          <w:p w:rsidR="00B6594E" w:rsidRPr="00466C67" w:rsidRDefault="00B6594E" w:rsidP="00B6594E">
            <w:pPr>
              <w:pStyle w:val="afff0"/>
              <w:rPr>
                <w:kern w:val="0"/>
                <w:szCs w:val="21"/>
              </w:rPr>
            </w:pPr>
            <w:r w:rsidRPr="00466C67">
              <w:rPr>
                <w:szCs w:val="21"/>
              </w:rPr>
              <w:t xml:space="preserve">5.05 </w:t>
            </w:r>
          </w:p>
        </w:tc>
        <w:tc>
          <w:tcPr>
            <w:tcW w:w="424" w:type="pct"/>
            <w:shd w:val="clear" w:color="auto" w:fill="auto"/>
            <w:vAlign w:val="center"/>
          </w:tcPr>
          <w:p w:rsidR="00B6594E" w:rsidRPr="00466C67" w:rsidRDefault="00B6594E" w:rsidP="00B6594E">
            <w:pPr>
              <w:pStyle w:val="afff0"/>
              <w:rPr>
                <w:kern w:val="0"/>
                <w:szCs w:val="21"/>
              </w:rPr>
            </w:pPr>
            <w:r w:rsidRPr="00466C67">
              <w:rPr>
                <w:szCs w:val="21"/>
              </w:rPr>
              <w:t xml:space="preserve">0.88 </w:t>
            </w:r>
          </w:p>
        </w:tc>
        <w:tc>
          <w:tcPr>
            <w:tcW w:w="339" w:type="pct"/>
            <w:shd w:val="clear" w:color="auto" w:fill="auto"/>
          </w:tcPr>
          <w:p w:rsidR="00B6594E" w:rsidRPr="00466C67" w:rsidRDefault="00B6594E" w:rsidP="00B6594E">
            <w:pPr>
              <w:pStyle w:val="afff0"/>
            </w:pPr>
            <w:r w:rsidRPr="00466C67">
              <w:rPr>
                <w:rFonts w:hint="eastAsia"/>
              </w:rPr>
              <w:t>0</w:t>
            </w:r>
          </w:p>
        </w:tc>
        <w:tc>
          <w:tcPr>
            <w:tcW w:w="339" w:type="pct"/>
            <w:shd w:val="clear" w:color="auto" w:fill="auto"/>
            <w:vAlign w:val="center"/>
          </w:tcPr>
          <w:p w:rsidR="00B6594E" w:rsidRPr="00466C67" w:rsidRDefault="00B6594E" w:rsidP="00B6594E">
            <w:pPr>
              <w:pStyle w:val="afff0"/>
              <w:rPr>
                <w:kern w:val="0"/>
                <w:szCs w:val="21"/>
              </w:rPr>
            </w:pPr>
            <w:r w:rsidRPr="00466C67">
              <w:rPr>
                <w:szCs w:val="21"/>
              </w:rPr>
              <w:t xml:space="preserve">0.19 </w:t>
            </w:r>
          </w:p>
        </w:tc>
        <w:tc>
          <w:tcPr>
            <w:tcW w:w="424" w:type="pct"/>
            <w:shd w:val="clear" w:color="auto" w:fill="auto"/>
            <w:vAlign w:val="center"/>
          </w:tcPr>
          <w:p w:rsidR="00B6594E" w:rsidRPr="00466C67" w:rsidRDefault="00B6594E" w:rsidP="00B6594E">
            <w:pPr>
              <w:pStyle w:val="afff0"/>
              <w:rPr>
                <w:rFonts w:cs="宋体"/>
                <w:kern w:val="0"/>
                <w:sz w:val="22"/>
                <w:szCs w:val="22"/>
              </w:rPr>
            </w:pPr>
            <w:r w:rsidRPr="00466C67">
              <w:rPr>
                <w:rFonts w:hint="eastAsia"/>
                <w:sz w:val="22"/>
                <w:szCs w:val="22"/>
              </w:rPr>
              <w:t xml:space="preserve">5.95 </w:t>
            </w:r>
          </w:p>
        </w:tc>
        <w:tc>
          <w:tcPr>
            <w:tcW w:w="339" w:type="pct"/>
            <w:shd w:val="clear" w:color="auto" w:fill="auto"/>
          </w:tcPr>
          <w:p w:rsidR="00B6594E" w:rsidRPr="00466C67" w:rsidRDefault="00036232" w:rsidP="00B6594E">
            <w:pPr>
              <w:pStyle w:val="afff0"/>
            </w:pPr>
            <w:r w:rsidRPr="00466C67">
              <w:t>0</w:t>
            </w:r>
          </w:p>
        </w:tc>
        <w:tc>
          <w:tcPr>
            <w:tcW w:w="745" w:type="pct"/>
            <w:vAlign w:val="center"/>
          </w:tcPr>
          <w:p w:rsidR="00B6594E" w:rsidRPr="00466C67" w:rsidRDefault="00B6594E" w:rsidP="00B6594E">
            <w:pPr>
              <w:pStyle w:val="afff0"/>
            </w:pPr>
            <w:r w:rsidRPr="00466C67">
              <w:t>-</w:t>
            </w:r>
          </w:p>
        </w:tc>
      </w:tr>
      <w:tr w:rsidR="00466C67" w:rsidRPr="00466C67" w:rsidTr="00036232">
        <w:trPr>
          <w:trHeight w:val="290"/>
        </w:trPr>
        <w:tc>
          <w:tcPr>
            <w:tcW w:w="610" w:type="pct"/>
            <w:vMerge/>
            <w:vAlign w:val="center"/>
          </w:tcPr>
          <w:p w:rsidR="00036232" w:rsidRPr="00466C67" w:rsidRDefault="00036232" w:rsidP="00036232">
            <w:pPr>
              <w:pStyle w:val="afff0"/>
            </w:pPr>
          </w:p>
        </w:tc>
        <w:tc>
          <w:tcPr>
            <w:tcW w:w="509" w:type="pct"/>
          </w:tcPr>
          <w:p w:rsidR="00036232" w:rsidRPr="00466C67" w:rsidRDefault="00036232" w:rsidP="00036232">
            <w:pPr>
              <w:pStyle w:val="afff0"/>
            </w:pPr>
            <w:r w:rsidRPr="00466C67">
              <w:t>WX2</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0.05 </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0.25 </w:t>
            </w:r>
          </w:p>
        </w:tc>
        <w:tc>
          <w:tcPr>
            <w:tcW w:w="423" w:type="pct"/>
            <w:shd w:val="clear" w:color="auto" w:fill="auto"/>
            <w:vAlign w:val="center"/>
          </w:tcPr>
          <w:p w:rsidR="00036232" w:rsidRPr="00466C67" w:rsidRDefault="00036232" w:rsidP="00036232">
            <w:pPr>
              <w:pStyle w:val="afff0"/>
              <w:rPr>
                <w:szCs w:val="21"/>
              </w:rPr>
            </w:pPr>
            <w:r w:rsidRPr="00466C67">
              <w:rPr>
                <w:szCs w:val="21"/>
              </w:rPr>
              <w:t xml:space="preserve">4.35 </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0.70 </w:t>
            </w:r>
          </w:p>
        </w:tc>
        <w:tc>
          <w:tcPr>
            <w:tcW w:w="339" w:type="pct"/>
            <w:shd w:val="clear" w:color="auto" w:fill="auto"/>
          </w:tcPr>
          <w:p w:rsidR="00036232" w:rsidRPr="00466C67" w:rsidRDefault="00036232" w:rsidP="00036232">
            <w:pPr>
              <w:pStyle w:val="afff0"/>
            </w:pPr>
            <w:r w:rsidRPr="00466C67">
              <w:rPr>
                <w:rFonts w:hint="eastAsia"/>
              </w:rPr>
              <w:t>0</w:t>
            </w:r>
          </w:p>
        </w:tc>
        <w:tc>
          <w:tcPr>
            <w:tcW w:w="339" w:type="pct"/>
            <w:shd w:val="clear" w:color="auto" w:fill="auto"/>
            <w:vAlign w:val="center"/>
          </w:tcPr>
          <w:p w:rsidR="00036232" w:rsidRPr="00466C67" w:rsidRDefault="00036232" w:rsidP="00036232">
            <w:pPr>
              <w:pStyle w:val="afff0"/>
              <w:rPr>
                <w:szCs w:val="21"/>
              </w:rPr>
            </w:pPr>
            <w:r w:rsidRPr="00466C67">
              <w:rPr>
                <w:szCs w:val="21"/>
              </w:rPr>
              <w:t xml:space="preserve">0.21 </w:t>
            </w:r>
          </w:p>
        </w:tc>
        <w:tc>
          <w:tcPr>
            <w:tcW w:w="424" w:type="pct"/>
            <w:shd w:val="clear" w:color="auto" w:fill="auto"/>
            <w:vAlign w:val="center"/>
          </w:tcPr>
          <w:p w:rsidR="00036232" w:rsidRPr="00466C67" w:rsidRDefault="00036232" w:rsidP="00036232">
            <w:pPr>
              <w:pStyle w:val="afff0"/>
              <w:rPr>
                <w:sz w:val="22"/>
                <w:szCs w:val="22"/>
              </w:rPr>
            </w:pPr>
            <w:r w:rsidRPr="00466C67">
              <w:rPr>
                <w:rFonts w:hint="eastAsia"/>
                <w:sz w:val="22"/>
                <w:szCs w:val="22"/>
              </w:rPr>
              <w:t xml:space="preserve">5.28 </w:t>
            </w:r>
          </w:p>
        </w:tc>
        <w:tc>
          <w:tcPr>
            <w:tcW w:w="339" w:type="pct"/>
            <w:shd w:val="clear" w:color="auto" w:fill="auto"/>
          </w:tcPr>
          <w:p w:rsidR="00036232" w:rsidRPr="00466C67" w:rsidRDefault="00036232" w:rsidP="00036232">
            <w:pPr>
              <w:pStyle w:val="afff0"/>
            </w:pPr>
            <w:r w:rsidRPr="00466C67">
              <w:t>0</w:t>
            </w:r>
          </w:p>
        </w:tc>
        <w:tc>
          <w:tcPr>
            <w:tcW w:w="745" w:type="pct"/>
            <w:vAlign w:val="center"/>
          </w:tcPr>
          <w:p w:rsidR="00036232" w:rsidRPr="00466C67" w:rsidRDefault="00036232" w:rsidP="00036232">
            <w:pPr>
              <w:pStyle w:val="afff0"/>
            </w:pPr>
            <w:r w:rsidRPr="00466C67">
              <w:t>-</w:t>
            </w:r>
          </w:p>
        </w:tc>
      </w:tr>
      <w:tr w:rsidR="00466C67" w:rsidRPr="00466C67" w:rsidTr="00036232">
        <w:trPr>
          <w:trHeight w:val="290"/>
        </w:trPr>
        <w:tc>
          <w:tcPr>
            <w:tcW w:w="610" w:type="pct"/>
            <w:vMerge/>
            <w:vAlign w:val="center"/>
          </w:tcPr>
          <w:p w:rsidR="00036232" w:rsidRPr="00466C67" w:rsidRDefault="00036232" w:rsidP="00036232">
            <w:pPr>
              <w:pStyle w:val="afff0"/>
            </w:pPr>
          </w:p>
        </w:tc>
        <w:tc>
          <w:tcPr>
            <w:tcW w:w="509" w:type="pct"/>
          </w:tcPr>
          <w:p w:rsidR="00036232" w:rsidRPr="00466C67" w:rsidRDefault="00036232" w:rsidP="00036232">
            <w:pPr>
              <w:pStyle w:val="afff0"/>
            </w:pPr>
            <w:r w:rsidRPr="00466C67">
              <w:t>WX3</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0.04 </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0.26 </w:t>
            </w:r>
          </w:p>
        </w:tc>
        <w:tc>
          <w:tcPr>
            <w:tcW w:w="423" w:type="pct"/>
            <w:shd w:val="clear" w:color="auto" w:fill="auto"/>
            <w:vAlign w:val="center"/>
          </w:tcPr>
          <w:p w:rsidR="00036232" w:rsidRPr="00466C67" w:rsidRDefault="00036232" w:rsidP="00036232">
            <w:pPr>
              <w:pStyle w:val="afff0"/>
              <w:rPr>
                <w:szCs w:val="21"/>
              </w:rPr>
            </w:pPr>
            <w:r w:rsidRPr="00466C67">
              <w:rPr>
                <w:szCs w:val="21"/>
              </w:rPr>
              <w:t xml:space="preserve">3.82 </w:t>
            </w:r>
          </w:p>
        </w:tc>
        <w:tc>
          <w:tcPr>
            <w:tcW w:w="424" w:type="pct"/>
            <w:shd w:val="clear" w:color="auto" w:fill="auto"/>
            <w:vAlign w:val="center"/>
          </w:tcPr>
          <w:p w:rsidR="00036232" w:rsidRPr="00466C67" w:rsidRDefault="00036232" w:rsidP="00036232">
            <w:pPr>
              <w:pStyle w:val="afff0"/>
              <w:rPr>
                <w:szCs w:val="21"/>
              </w:rPr>
            </w:pPr>
            <w:r w:rsidRPr="00466C67">
              <w:rPr>
                <w:szCs w:val="21"/>
              </w:rPr>
              <w:t xml:space="preserve">0.65 </w:t>
            </w:r>
          </w:p>
        </w:tc>
        <w:tc>
          <w:tcPr>
            <w:tcW w:w="339" w:type="pct"/>
            <w:shd w:val="clear" w:color="auto" w:fill="auto"/>
          </w:tcPr>
          <w:p w:rsidR="00036232" w:rsidRPr="00466C67" w:rsidRDefault="00036232" w:rsidP="00036232">
            <w:pPr>
              <w:pStyle w:val="afff0"/>
            </w:pPr>
            <w:r w:rsidRPr="00466C67">
              <w:rPr>
                <w:rFonts w:hint="eastAsia"/>
              </w:rPr>
              <w:t>0</w:t>
            </w:r>
          </w:p>
        </w:tc>
        <w:tc>
          <w:tcPr>
            <w:tcW w:w="339" w:type="pct"/>
            <w:shd w:val="clear" w:color="auto" w:fill="auto"/>
            <w:vAlign w:val="center"/>
          </w:tcPr>
          <w:p w:rsidR="00036232" w:rsidRPr="00466C67" w:rsidRDefault="00036232" w:rsidP="00036232">
            <w:pPr>
              <w:pStyle w:val="afff0"/>
              <w:rPr>
                <w:szCs w:val="21"/>
              </w:rPr>
            </w:pPr>
            <w:r w:rsidRPr="00466C67">
              <w:rPr>
                <w:szCs w:val="21"/>
              </w:rPr>
              <w:t xml:space="preserve">0.27 </w:t>
            </w:r>
          </w:p>
        </w:tc>
        <w:tc>
          <w:tcPr>
            <w:tcW w:w="424" w:type="pct"/>
            <w:shd w:val="clear" w:color="auto" w:fill="auto"/>
            <w:vAlign w:val="center"/>
          </w:tcPr>
          <w:p w:rsidR="00036232" w:rsidRPr="00466C67" w:rsidRDefault="00036232" w:rsidP="00036232">
            <w:pPr>
              <w:pStyle w:val="afff0"/>
              <w:rPr>
                <w:sz w:val="22"/>
                <w:szCs w:val="22"/>
              </w:rPr>
            </w:pPr>
            <w:r w:rsidRPr="00466C67">
              <w:rPr>
                <w:rFonts w:hint="eastAsia"/>
                <w:sz w:val="22"/>
                <w:szCs w:val="22"/>
              </w:rPr>
              <w:t xml:space="preserve">4.72 </w:t>
            </w:r>
          </w:p>
        </w:tc>
        <w:tc>
          <w:tcPr>
            <w:tcW w:w="339" w:type="pct"/>
            <w:shd w:val="clear" w:color="auto" w:fill="auto"/>
          </w:tcPr>
          <w:p w:rsidR="00036232" w:rsidRPr="00466C67" w:rsidRDefault="00036232" w:rsidP="00036232">
            <w:pPr>
              <w:pStyle w:val="afff0"/>
            </w:pPr>
            <w:r w:rsidRPr="00466C67">
              <w:t>0</w:t>
            </w:r>
          </w:p>
        </w:tc>
        <w:tc>
          <w:tcPr>
            <w:tcW w:w="745" w:type="pct"/>
            <w:vAlign w:val="center"/>
          </w:tcPr>
          <w:p w:rsidR="00036232" w:rsidRPr="00466C67" w:rsidRDefault="00036232" w:rsidP="00036232">
            <w:pPr>
              <w:pStyle w:val="afff0"/>
            </w:pPr>
            <w:r w:rsidRPr="00466C67">
              <w:t>-</w:t>
            </w:r>
          </w:p>
        </w:tc>
      </w:tr>
      <w:tr w:rsidR="00466C67" w:rsidRPr="00466C67" w:rsidTr="00036232">
        <w:trPr>
          <w:trHeight w:val="290"/>
        </w:trPr>
        <w:tc>
          <w:tcPr>
            <w:tcW w:w="610" w:type="pct"/>
            <w:vMerge w:val="restart"/>
            <w:vAlign w:val="center"/>
          </w:tcPr>
          <w:p w:rsidR="00036232" w:rsidRPr="00466C67" w:rsidRDefault="00036232" w:rsidP="00036232">
            <w:pPr>
              <w:pStyle w:val="afff0"/>
            </w:pPr>
            <w:r w:rsidRPr="00466C67">
              <w:t>当量</w:t>
            </w:r>
          </w:p>
          <w:p w:rsidR="00036232" w:rsidRPr="00466C67" w:rsidRDefault="00036232" w:rsidP="00036232">
            <w:pPr>
              <w:pStyle w:val="afff0"/>
            </w:pPr>
            <w:r w:rsidRPr="00466C67">
              <w:t>浓度</w:t>
            </w:r>
          </w:p>
          <w:p w:rsidR="00036232" w:rsidRPr="00466C67" w:rsidRDefault="00036232" w:rsidP="00036232">
            <w:pPr>
              <w:pStyle w:val="afff0"/>
            </w:pPr>
            <w:r w:rsidRPr="00466C67">
              <w:t>占比（</w:t>
            </w:r>
            <w:r w:rsidRPr="00466C67">
              <w:t>%</w:t>
            </w:r>
            <w:r w:rsidRPr="00466C67">
              <w:t>）</w:t>
            </w:r>
          </w:p>
        </w:tc>
        <w:tc>
          <w:tcPr>
            <w:tcW w:w="509" w:type="pct"/>
          </w:tcPr>
          <w:p w:rsidR="00036232" w:rsidRPr="00466C67" w:rsidRDefault="00036232" w:rsidP="00036232">
            <w:pPr>
              <w:pStyle w:val="afff0"/>
            </w:pPr>
            <w:r w:rsidRPr="00466C67">
              <w:t>WX1</w:t>
            </w:r>
          </w:p>
        </w:tc>
        <w:tc>
          <w:tcPr>
            <w:tcW w:w="424" w:type="pct"/>
            <w:shd w:val="clear" w:color="auto" w:fill="auto"/>
            <w:vAlign w:val="center"/>
          </w:tcPr>
          <w:p w:rsidR="00036232" w:rsidRPr="00466C67" w:rsidRDefault="00036232" w:rsidP="00036232">
            <w:pPr>
              <w:pStyle w:val="afff0"/>
              <w:rPr>
                <w:rFonts w:cs="Times New Roman"/>
                <w:kern w:val="0"/>
                <w:szCs w:val="21"/>
              </w:rPr>
            </w:pPr>
            <w:r w:rsidRPr="00466C67">
              <w:rPr>
                <w:rFonts w:cs="Times New Roman"/>
                <w:szCs w:val="21"/>
              </w:rPr>
              <w:t xml:space="preserve">0.41 </w:t>
            </w:r>
          </w:p>
        </w:tc>
        <w:tc>
          <w:tcPr>
            <w:tcW w:w="424" w:type="pct"/>
            <w:shd w:val="clear" w:color="auto" w:fill="auto"/>
            <w:vAlign w:val="center"/>
          </w:tcPr>
          <w:p w:rsidR="00036232" w:rsidRPr="00466C67" w:rsidRDefault="00036232" w:rsidP="00036232">
            <w:pPr>
              <w:pStyle w:val="afff0"/>
              <w:rPr>
                <w:rFonts w:cs="Times New Roman"/>
                <w:kern w:val="0"/>
                <w:szCs w:val="21"/>
              </w:rPr>
            </w:pPr>
            <w:r w:rsidRPr="00466C67">
              <w:rPr>
                <w:rFonts w:cs="Times New Roman"/>
                <w:szCs w:val="21"/>
              </w:rPr>
              <w:t xml:space="preserve">5.68 </w:t>
            </w:r>
          </w:p>
        </w:tc>
        <w:tc>
          <w:tcPr>
            <w:tcW w:w="423" w:type="pct"/>
            <w:shd w:val="clear" w:color="auto" w:fill="auto"/>
            <w:vAlign w:val="center"/>
          </w:tcPr>
          <w:p w:rsidR="00036232" w:rsidRPr="00466C67" w:rsidRDefault="00036232" w:rsidP="00036232">
            <w:pPr>
              <w:pStyle w:val="afff0"/>
              <w:rPr>
                <w:rFonts w:cs="Times New Roman"/>
                <w:kern w:val="0"/>
                <w:szCs w:val="21"/>
              </w:rPr>
            </w:pPr>
            <w:r w:rsidRPr="00466C67">
              <w:rPr>
                <w:rFonts w:cs="Times New Roman"/>
                <w:szCs w:val="21"/>
              </w:rPr>
              <w:t xml:space="preserve">80.03 </w:t>
            </w:r>
          </w:p>
        </w:tc>
        <w:tc>
          <w:tcPr>
            <w:tcW w:w="424" w:type="pct"/>
            <w:shd w:val="clear" w:color="auto" w:fill="auto"/>
            <w:vAlign w:val="center"/>
          </w:tcPr>
          <w:p w:rsidR="00036232" w:rsidRPr="00466C67" w:rsidRDefault="00036232" w:rsidP="00036232">
            <w:pPr>
              <w:pStyle w:val="afff0"/>
              <w:rPr>
                <w:rFonts w:cs="Times New Roman"/>
                <w:kern w:val="0"/>
                <w:szCs w:val="21"/>
              </w:rPr>
            </w:pPr>
            <w:r w:rsidRPr="00466C67">
              <w:rPr>
                <w:rFonts w:cs="Times New Roman"/>
                <w:szCs w:val="21"/>
              </w:rPr>
              <w:t xml:space="preserve">13.87 </w:t>
            </w:r>
          </w:p>
        </w:tc>
        <w:tc>
          <w:tcPr>
            <w:tcW w:w="339" w:type="pct"/>
            <w:shd w:val="clear" w:color="auto" w:fill="auto"/>
          </w:tcPr>
          <w:p w:rsidR="00036232" w:rsidRPr="00466C67" w:rsidRDefault="00036232" w:rsidP="00036232">
            <w:pPr>
              <w:pStyle w:val="afff0"/>
            </w:pPr>
            <w:r w:rsidRPr="00466C67">
              <w:rPr>
                <w:rFonts w:hint="eastAsia"/>
              </w:rPr>
              <w:t>0</w:t>
            </w:r>
          </w:p>
        </w:tc>
        <w:tc>
          <w:tcPr>
            <w:tcW w:w="339" w:type="pct"/>
            <w:shd w:val="clear" w:color="auto" w:fill="auto"/>
            <w:vAlign w:val="center"/>
          </w:tcPr>
          <w:p w:rsidR="00036232" w:rsidRPr="00466C67" w:rsidRDefault="00036232" w:rsidP="00036232">
            <w:pPr>
              <w:pStyle w:val="afff0"/>
              <w:rPr>
                <w:rFonts w:cs="Times New Roman"/>
                <w:kern w:val="0"/>
                <w:szCs w:val="21"/>
              </w:rPr>
            </w:pPr>
            <w:r w:rsidRPr="00466C67">
              <w:rPr>
                <w:rFonts w:cs="Times New Roman"/>
                <w:szCs w:val="21"/>
              </w:rPr>
              <w:t xml:space="preserve">3.05 </w:t>
            </w:r>
          </w:p>
        </w:tc>
        <w:tc>
          <w:tcPr>
            <w:tcW w:w="424" w:type="pct"/>
            <w:shd w:val="clear" w:color="auto" w:fill="auto"/>
            <w:vAlign w:val="center"/>
          </w:tcPr>
          <w:p w:rsidR="00036232" w:rsidRPr="00466C67" w:rsidRDefault="00036232" w:rsidP="00036232">
            <w:pPr>
              <w:pStyle w:val="afff0"/>
              <w:rPr>
                <w:rFonts w:cs="宋体"/>
                <w:kern w:val="0"/>
                <w:sz w:val="22"/>
                <w:szCs w:val="22"/>
              </w:rPr>
            </w:pPr>
            <w:r w:rsidRPr="00466C67">
              <w:rPr>
                <w:rFonts w:hint="eastAsia"/>
                <w:sz w:val="22"/>
                <w:szCs w:val="22"/>
              </w:rPr>
              <w:t xml:space="preserve">96.92 </w:t>
            </w:r>
          </w:p>
        </w:tc>
        <w:tc>
          <w:tcPr>
            <w:tcW w:w="339" w:type="pct"/>
            <w:shd w:val="clear" w:color="auto" w:fill="auto"/>
          </w:tcPr>
          <w:p w:rsidR="00036232" w:rsidRPr="00466C67" w:rsidRDefault="00036232" w:rsidP="00036232">
            <w:pPr>
              <w:pStyle w:val="afff0"/>
            </w:pPr>
            <w:r w:rsidRPr="00466C67">
              <w:t>0</w:t>
            </w:r>
          </w:p>
        </w:tc>
        <w:tc>
          <w:tcPr>
            <w:tcW w:w="745" w:type="pct"/>
            <w:vAlign w:val="center"/>
          </w:tcPr>
          <w:p w:rsidR="00036232" w:rsidRPr="00466C67" w:rsidRDefault="00036232" w:rsidP="00036232">
            <w:pPr>
              <w:pStyle w:val="afff0"/>
            </w:pPr>
            <w:r w:rsidRPr="00466C67">
              <w:t>HCO3 - Ca</w:t>
            </w:r>
          </w:p>
        </w:tc>
      </w:tr>
      <w:tr w:rsidR="00466C67" w:rsidRPr="00466C67" w:rsidTr="00036232">
        <w:trPr>
          <w:trHeight w:val="290"/>
        </w:trPr>
        <w:tc>
          <w:tcPr>
            <w:tcW w:w="610" w:type="pct"/>
            <w:vMerge/>
            <w:vAlign w:val="center"/>
          </w:tcPr>
          <w:p w:rsidR="00036232" w:rsidRPr="00466C67" w:rsidRDefault="00036232" w:rsidP="00036232">
            <w:pPr>
              <w:pStyle w:val="afff0"/>
            </w:pPr>
          </w:p>
        </w:tc>
        <w:tc>
          <w:tcPr>
            <w:tcW w:w="509" w:type="pct"/>
          </w:tcPr>
          <w:p w:rsidR="00036232" w:rsidRPr="00466C67" w:rsidRDefault="00036232" w:rsidP="00036232">
            <w:pPr>
              <w:pStyle w:val="afff0"/>
            </w:pPr>
            <w:r w:rsidRPr="00466C67">
              <w:t>WX2</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0.86 </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4.59 </w:t>
            </w:r>
          </w:p>
        </w:tc>
        <w:tc>
          <w:tcPr>
            <w:tcW w:w="423"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81.46 </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13.12 </w:t>
            </w:r>
          </w:p>
        </w:tc>
        <w:tc>
          <w:tcPr>
            <w:tcW w:w="339" w:type="pct"/>
            <w:shd w:val="clear" w:color="auto" w:fill="auto"/>
          </w:tcPr>
          <w:p w:rsidR="00036232" w:rsidRPr="00466C67" w:rsidRDefault="00036232" w:rsidP="00036232">
            <w:pPr>
              <w:pStyle w:val="afff0"/>
            </w:pPr>
            <w:r w:rsidRPr="00466C67">
              <w:rPr>
                <w:rFonts w:hint="eastAsia"/>
              </w:rPr>
              <w:t>0</w:t>
            </w:r>
          </w:p>
        </w:tc>
        <w:tc>
          <w:tcPr>
            <w:tcW w:w="339"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3.79 </w:t>
            </w:r>
          </w:p>
        </w:tc>
        <w:tc>
          <w:tcPr>
            <w:tcW w:w="424" w:type="pct"/>
            <w:shd w:val="clear" w:color="auto" w:fill="auto"/>
            <w:vAlign w:val="center"/>
          </w:tcPr>
          <w:p w:rsidR="00036232" w:rsidRPr="00466C67" w:rsidRDefault="00036232" w:rsidP="00036232">
            <w:pPr>
              <w:pStyle w:val="afff0"/>
              <w:rPr>
                <w:sz w:val="22"/>
                <w:szCs w:val="22"/>
              </w:rPr>
            </w:pPr>
            <w:r w:rsidRPr="00466C67">
              <w:rPr>
                <w:rFonts w:hint="eastAsia"/>
                <w:sz w:val="22"/>
                <w:szCs w:val="22"/>
              </w:rPr>
              <w:t xml:space="preserve">96.15 </w:t>
            </w:r>
          </w:p>
        </w:tc>
        <w:tc>
          <w:tcPr>
            <w:tcW w:w="339" w:type="pct"/>
            <w:shd w:val="clear" w:color="auto" w:fill="auto"/>
          </w:tcPr>
          <w:p w:rsidR="00036232" w:rsidRPr="00466C67" w:rsidRDefault="00036232" w:rsidP="00036232">
            <w:pPr>
              <w:pStyle w:val="afff0"/>
            </w:pPr>
            <w:r w:rsidRPr="00466C67">
              <w:t>0</w:t>
            </w:r>
          </w:p>
        </w:tc>
        <w:tc>
          <w:tcPr>
            <w:tcW w:w="745" w:type="pct"/>
          </w:tcPr>
          <w:p w:rsidR="00036232" w:rsidRPr="00466C67" w:rsidRDefault="00036232" w:rsidP="00036232">
            <w:pPr>
              <w:pStyle w:val="afff0"/>
            </w:pPr>
            <w:r w:rsidRPr="00466C67">
              <w:t>HCO3 - Ca</w:t>
            </w:r>
          </w:p>
        </w:tc>
      </w:tr>
      <w:tr w:rsidR="00466C67" w:rsidRPr="00466C67" w:rsidTr="00036232">
        <w:trPr>
          <w:trHeight w:val="290"/>
        </w:trPr>
        <w:tc>
          <w:tcPr>
            <w:tcW w:w="610" w:type="pct"/>
            <w:vMerge/>
            <w:vAlign w:val="center"/>
          </w:tcPr>
          <w:p w:rsidR="00036232" w:rsidRPr="00466C67" w:rsidRDefault="00036232" w:rsidP="00036232">
            <w:pPr>
              <w:pStyle w:val="afff0"/>
            </w:pPr>
          </w:p>
        </w:tc>
        <w:tc>
          <w:tcPr>
            <w:tcW w:w="509" w:type="pct"/>
          </w:tcPr>
          <w:p w:rsidR="00036232" w:rsidRPr="00466C67" w:rsidRDefault="00036232" w:rsidP="00036232">
            <w:pPr>
              <w:pStyle w:val="afff0"/>
            </w:pPr>
            <w:r w:rsidRPr="00466C67">
              <w:t>WX3</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0.89 </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5.51 </w:t>
            </w:r>
          </w:p>
        </w:tc>
        <w:tc>
          <w:tcPr>
            <w:tcW w:w="423"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79.93 </w:t>
            </w:r>
          </w:p>
        </w:tc>
        <w:tc>
          <w:tcPr>
            <w:tcW w:w="424"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13.67 </w:t>
            </w:r>
          </w:p>
        </w:tc>
        <w:tc>
          <w:tcPr>
            <w:tcW w:w="339" w:type="pct"/>
            <w:shd w:val="clear" w:color="auto" w:fill="auto"/>
          </w:tcPr>
          <w:p w:rsidR="00036232" w:rsidRPr="00466C67" w:rsidRDefault="00036232" w:rsidP="00036232">
            <w:pPr>
              <w:pStyle w:val="afff0"/>
            </w:pPr>
            <w:r w:rsidRPr="00466C67">
              <w:rPr>
                <w:rFonts w:hint="eastAsia"/>
              </w:rPr>
              <w:t>0</w:t>
            </w:r>
          </w:p>
        </w:tc>
        <w:tc>
          <w:tcPr>
            <w:tcW w:w="339" w:type="pct"/>
            <w:shd w:val="clear" w:color="auto" w:fill="auto"/>
            <w:vAlign w:val="center"/>
          </w:tcPr>
          <w:p w:rsidR="00036232" w:rsidRPr="00466C67" w:rsidRDefault="00036232" w:rsidP="00036232">
            <w:pPr>
              <w:pStyle w:val="afff0"/>
              <w:rPr>
                <w:rFonts w:cs="Times New Roman"/>
                <w:szCs w:val="21"/>
              </w:rPr>
            </w:pPr>
            <w:r w:rsidRPr="00466C67">
              <w:rPr>
                <w:rFonts w:cs="Times New Roman"/>
                <w:szCs w:val="21"/>
              </w:rPr>
              <w:t xml:space="preserve">5.43 </w:t>
            </w:r>
          </w:p>
        </w:tc>
        <w:tc>
          <w:tcPr>
            <w:tcW w:w="424" w:type="pct"/>
            <w:shd w:val="clear" w:color="auto" w:fill="auto"/>
            <w:vAlign w:val="center"/>
          </w:tcPr>
          <w:p w:rsidR="00036232" w:rsidRPr="00466C67" w:rsidRDefault="00036232" w:rsidP="00036232">
            <w:pPr>
              <w:pStyle w:val="afff0"/>
              <w:rPr>
                <w:sz w:val="22"/>
                <w:szCs w:val="22"/>
              </w:rPr>
            </w:pPr>
            <w:r w:rsidRPr="00466C67">
              <w:rPr>
                <w:rFonts w:hint="eastAsia"/>
                <w:sz w:val="22"/>
                <w:szCs w:val="22"/>
              </w:rPr>
              <w:t xml:space="preserve">94.62 </w:t>
            </w:r>
          </w:p>
        </w:tc>
        <w:tc>
          <w:tcPr>
            <w:tcW w:w="339" w:type="pct"/>
            <w:shd w:val="clear" w:color="auto" w:fill="auto"/>
          </w:tcPr>
          <w:p w:rsidR="00036232" w:rsidRPr="00466C67" w:rsidRDefault="00036232" w:rsidP="00036232">
            <w:pPr>
              <w:pStyle w:val="afff0"/>
            </w:pPr>
            <w:r w:rsidRPr="00466C67">
              <w:t>0</w:t>
            </w:r>
          </w:p>
        </w:tc>
        <w:tc>
          <w:tcPr>
            <w:tcW w:w="745" w:type="pct"/>
          </w:tcPr>
          <w:p w:rsidR="00036232" w:rsidRPr="00466C67" w:rsidRDefault="00036232" w:rsidP="00036232">
            <w:pPr>
              <w:pStyle w:val="afff0"/>
            </w:pPr>
            <w:r w:rsidRPr="00466C67">
              <w:t>HCO3 -Ca</w:t>
            </w:r>
          </w:p>
        </w:tc>
      </w:tr>
    </w:tbl>
    <w:p w:rsidR="00742BFC" w:rsidRPr="00466C67" w:rsidRDefault="00D566B9">
      <w:pPr>
        <w:ind w:firstLine="480"/>
        <w:jc w:val="left"/>
        <w:rPr>
          <w:rFonts w:cs="Times New Roman"/>
        </w:rPr>
      </w:pPr>
      <w:bookmarkStart w:id="209" w:name="_Hlk67845577"/>
      <w:r w:rsidRPr="00466C67">
        <w:rPr>
          <w:rFonts w:cs="Times New Roman"/>
        </w:rPr>
        <w:t>根据上表统计，水化学类型以</w:t>
      </w:r>
      <w:r w:rsidRPr="00466C67">
        <w:rPr>
          <w:rFonts w:cs="Times New Roman"/>
        </w:rPr>
        <w:t>HCO</w:t>
      </w:r>
      <w:r w:rsidRPr="00466C67">
        <w:rPr>
          <w:rFonts w:cs="Times New Roman"/>
          <w:vertAlign w:val="subscript"/>
        </w:rPr>
        <w:t>3</w:t>
      </w:r>
      <w:r w:rsidRPr="00466C67">
        <w:rPr>
          <w:rFonts w:cs="Times New Roman"/>
        </w:rPr>
        <w:t xml:space="preserve"> -</w:t>
      </w:r>
      <w:r w:rsidR="00036232" w:rsidRPr="00466C67">
        <w:rPr>
          <w:rFonts w:cs="Times New Roman"/>
        </w:rPr>
        <w:t xml:space="preserve"> </w:t>
      </w:r>
      <w:r w:rsidRPr="00466C67">
        <w:rPr>
          <w:rFonts w:cs="Times New Roman"/>
        </w:rPr>
        <w:t>Ca</w:t>
      </w:r>
      <w:r w:rsidRPr="00466C67">
        <w:rPr>
          <w:rFonts w:cs="Times New Roman"/>
        </w:rPr>
        <w:t>型水为主，矿化度</w:t>
      </w:r>
      <w:r w:rsidRPr="00466C67">
        <w:rPr>
          <w:rFonts w:cs="Times New Roman"/>
        </w:rPr>
        <w:t>0.</w:t>
      </w:r>
      <w:r w:rsidR="00036232" w:rsidRPr="00466C67">
        <w:rPr>
          <w:rFonts w:cs="Times New Roman"/>
        </w:rPr>
        <w:t>27</w:t>
      </w:r>
      <w:r w:rsidRPr="00466C67">
        <w:rPr>
          <w:rFonts w:cs="Times New Roman"/>
        </w:rPr>
        <w:t>~0.</w:t>
      </w:r>
      <w:r w:rsidR="00036232" w:rsidRPr="00466C67">
        <w:rPr>
          <w:rFonts w:cs="Times New Roman"/>
        </w:rPr>
        <w:t>34</w:t>
      </w:r>
      <w:r w:rsidRPr="00466C67">
        <w:rPr>
          <w:rFonts w:cs="Times New Roman"/>
        </w:rPr>
        <w:t>g/L</w:t>
      </w:r>
      <w:r w:rsidRPr="00466C67">
        <w:rPr>
          <w:rFonts w:cs="Times New Roman"/>
        </w:rPr>
        <w:t>，属于弱碱性低矿化度淡水。</w:t>
      </w:r>
    </w:p>
    <w:bookmarkEnd w:id="209"/>
    <w:p w:rsidR="00742BFC" w:rsidRPr="005C62F9" w:rsidRDefault="005C62F9" w:rsidP="005C62F9">
      <w:pPr>
        <w:ind w:firstLine="480"/>
        <w:jc w:val="center"/>
        <w:rPr>
          <w:rFonts w:cs="Times New Roman"/>
        </w:rPr>
      </w:pPr>
      <w:r>
        <w:t>******</w:t>
      </w:r>
    </w:p>
    <w:p w:rsidR="00742BFC" w:rsidRPr="00466C67" w:rsidRDefault="00D566B9">
      <w:pPr>
        <w:pStyle w:val="123"/>
      </w:pPr>
      <w:r w:rsidRPr="00466C67">
        <w:t>图</w:t>
      </w:r>
      <w:r w:rsidR="002318B8">
        <w:fldChar w:fldCharType="begin"/>
      </w:r>
      <w:r w:rsidR="002318B8">
        <w:instrText xml:space="preserve"> STYLEREF 2 \s </w:instrText>
      </w:r>
      <w:r w:rsidR="002318B8">
        <w:fldChar w:fldCharType="separate"/>
      </w:r>
      <w:r w:rsidR="00C22988">
        <w:rPr>
          <w:noProof/>
        </w:rPr>
        <w:t>5.8</w:t>
      </w:r>
      <w:r w:rsidR="002318B8">
        <w:rPr>
          <w:noProof/>
        </w:rPr>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1</w:t>
      </w:r>
      <w:r w:rsidR="00766063" w:rsidRPr="00466C67">
        <w:fldChar w:fldCharType="end"/>
      </w:r>
      <w:r w:rsidRPr="00466C67">
        <w:t xml:space="preserve">  </w:t>
      </w:r>
      <w:r w:rsidRPr="00466C67">
        <w:t>评价区水样</w:t>
      </w:r>
      <w:r w:rsidRPr="00466C67">
        <w:t>piper</w:t>
      </w:r>
      <w:r w:rsidRPr="00466C67">
        <w:t>三线图</w:t>
      </w:r>
    </w:p>
    <w:p w:rsidR="00742BFC" w:rsidRPr="00466C67" w:rsidRDefault="007467F4">
      <w:pPr>
        <w:pStyle w:val="3"/>
        <w:rPr>
          <w:rFonts w:cs="Times New Roman"/>
        </w:rPr>
      </w:pPr>
      <w:bookmarkStart w:id="210" w:name="_Toc68558770"/>
      <w:r w:rsidRPr="00466C67">
        <w:rPr>
          <w:rFonts w:cs="Times New Roman" w:hint="eastAsia"/>
        </w:rPr>
        <w:t xml:space="preserve"> </w:t>
      </w:r>
      <w:bookmarkStart w:id="211" w:name="_Toc96680697"/>
      <w:r w:rsidR="00D566B9" w:rsidRPr="00466C67">
        <w:rPr>
          <w:rFonts w:cs="Times New Roman"/>
        </w:rPr>
        <w:t>地下水水位统计</w:t>
      </w:r>
      <w:bookmarkEnd w:id="210"/>
      <w:bookmarkEnd w:id="211"/>
    </w:p>
    <w:p w:rsidR="00742BFC" w:rsidRPr="00466C67" w:rsidRDefault="00A47A64">
      <w:pPr>
        <w:ind w:firstLine="480"/>
      </w:pPr>
      <w:r w:rsidRPr="00466C67">
        <w:rPr>
          <w:rFonts w:cs="Times New Roman"/>
        </w:rPr>
        <w:t>通过委托监测单位对区域地下水水位进行统测，区域地下水水位统计结果过见下表</w:t>
      </w:r>
      <w:r w:rsidR="00D566B9" w:rsidRPr="00466C67">
        <w:rPr>
          <w:rFonts w:hint="eastAsia"/>
        </w:rPr>
        <w:t>，根据统计显示地下水水位埋深在</w:t>
      </w:r>
      <w:r w:rsidRPr="00466C67">
        <w:t>0.22</w:t>
      </w:r>
      <w:r w:rsidR="00D566B9" w:rsidRPr="00466C67">
        <w:rPr>
          <w:rFonts w:hint="eastAsia"/>
        </w:rPr>
        <w:t>~</w:t>
      </w:r>
      <w:r w:rsidRPr="00466C67">
        <w:t>0.63</w:t>
      </w:r>
      <w:r w:rsidR="00D566B9" w:rsidRPr="00466C67">
        <w:rPr>
          <w:rFonts w:hint="eastAsia"/>
        </w:rPr>
        <w:t>m</w:t>
      </w:r>
      <w:r w:rsidR="00D566B9" w:rsidRPr="00466C67">
        <w:rPr>
          <w:rFonts w:hint="eastAsia"/>
        </w:rPr>
        <w:t>之间。</w:t>
      </w:r>
    </w:p>
    <w:p w:rsidR="00742BFC" w:rsidRPr="00466C67" w:rsidRDefault="00D566B9">
      <w:pPr>
        <w:pStyle w:val="afff5"/>
        <w:ind w:firstLine="40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5.8</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地下水水位统计表</w:t>
      </w:r>
    </w:p>
    <w:tbl>
      <w:tblPr>
        <w:tblStyle w:val="aff1"/>
        <w:tblW w:w="5000" w:type="pct"/>
        <w:jc w:val="center"/>
        <w:tblLook w:val="04A0" w:firstRow="1" w:lastRow="0" w:firstColumn="1" w:lastColumn="0" w:noHBand="0" w:noVBand="1"/>
      </w:tblPr>
      <w:tblGrid>
        <w:gridCol w:w="1382"/>
        <w:gridCol w:w="2838"/>
        <w:gridCol w:w="1275"/>
        <w:gridCol w:w="1844"/>
        <w:gridCol w:w="1183"/>
      </w:tblGrid>
      <w:tr w:rsidR="00466C67" w:rsidRPr="00466C67" w:rsidTr="00A47A6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742BFC" w:rsidRPr="00466C67" w:rsidRDefault="00D566B9">
            <w:pPr>
              <w:pStyle w:val="afff0"/>
              <w:rPr>
                <w:rFonts w:cs="Times New Roman"/>
                <w:b/>
                <w:szCs w:val="21"/>
              </w:rPr>
            </w:pPr>
            <w:r w:rsidRPr="00466C67">
              <w:rPr>
                <w:rFonts w:cs="Times New Roman"/>
                <w:b/>
                <w:szCs w:val="21"/>
              </w:rPr>
              <w:t>地下水点位</w:t>
            </w:r>
          </w:p>
        </w:tc>
        <w:tc>
          <w:tcPr>
            <w:tcW w:w="1665" w:type="pct"/>
            <w:tcBorders>
              <w:tl2br w:val="nil"/>
              <w:tr2bl w:val="nil"/>
            </w:tcBorders>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经纬度</w:t>
            </w:r>
          </w:p>
        </w:tc>
        <w:tc>
          <w:tcPr>
            <w:tcW w:w="748" w:type="pct"/>
            <w:tcBorders>
              <w:tl2br w:val="nil"/>
              <w:tr2bl w:val="nil"/>
            </w:tcBorders>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海拔（</w:t>
            </w:r>
            <w:r w:rsidRPr="00466C67">
              <w:rPr>
                <w:rFonts w:cs="Times New Roman"/>
                <w:b/>
                <w:szCs w:val="21"/>
              </w:rPr>
              <w:t>m</w:t>
            </w:r>
            <w:r w:rsidRPr="00466C67">
              <w:rPr>
                <w:rFonts w:cs="Times New Roman"/>
                <w:b/>
                <w:szCs w:val="21"/>
              </w:rPr>
              <w:t>）</w:t>
            </w:r>
          </w:p>
        </w:tc>
        <w:tc>
          <w:tcPr>
            <w:tcW w:w="1082" w:type="pct"/>
            <w:tcBorders>
              <w:tl2br w:val="nil"/>
              <w:tr2bl w:val="nil"/>
            </w:tcBorders>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szCs w:val="21"/>
              </w:rPr>
            </w:pPr>
            <w:r w:rsidRPr="00466C67">
              <w:rPr>
                <w:rFonts w:cs="Times New Roman"/>
                <w:b/>
                <w:szCs w:val="21"/>
              </w:rPr>
              <w:t>水面至井口（</w:t>
            </w:r>
            <w:r w:rsidRPr="00466C67">
              <w:rPr>
                <w:rFonts w:cs="Times New Roman"/>
                <w:b/>
                <w:szCs w:val="21"/>
              </w:rPr>
              <w:t>m</w:t>
            </w:r>
            <w:r w:rsidRPr="00466C67">
              <w:rPr>
                <w:rFonts w:cs="Times New Roman"/>
                <w:b/>
                <w:szCs w:val="21"/>
              </w:rPr>
              <w:t>）</w:t>
            </w:r>
          </w:p>
        </w:tc>
        <w:tc>
          <w:tcPr>
            <w:tcW w:w="694" w:type="pct"/>
            <w:tcBorders>
              <w:tl2br w:val="nil"/>
              <w:tr2bl w:val="nil"/>
            </w:tcBorders>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szCs w:val="21"/>
              </w:rPr>
            </w:pPr>
            <w:r w:rsidRPr="00466C67">
              <w:rPr>
                <w:rFonts w:cs="Times New Roman"/>
                <w:b/>
                <w:szCs w:val="21"/>
              </w:rPr>
              <w:t>水位（</w:t>
            </w:r>
            <w:r w:rsidRPr="00466C67">
              <w:rPr>
                <w:rFonts w:cs="Times New Roman"/>
                <w:b/>
                <w:szCs w:val="21"/>
              </w:rPr>
              <w:t>m</w:t>
            </w:r>
            <w:r w:rsidRPr="00466C67">
              <w:rPr>
                <w:rFonts w:cs="Times New Roman"/>
                <w:b/>
                <w:szCs w:val="21"/>
              </w:rPr>
              <w:t>）</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szCs w:val="21"/>
              </w:rPr>
            </w:pPr>
            <w:r w:rsidRPr="00466C67">
              <w:rPr>
                <w:rFonts w:cs="Times New Roman"/>
                <w:bCs/>
                <w:szCs w:val="21"/>
              </w:rPr>
              <w:t>WX1</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107.131621</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32.018793</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438.67</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0.52</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438.15</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szCs w:val="21"/>
              </w:rPr>
            </w:pPr>
            <w:r w:rsidRPr="00466C67">
              <w:rPr>
                <w:rFonts w:cs="Times New Roman"/>
                <w:bCs/>
                <w:szCs w:val="21"/>
              </w:rPr>
              <w:t>WX2</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107.136493</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32.018817</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460.39</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0.63</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459.76</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szCs w:val="21"/>
              </w:rPr>
            </w:pPr>
            <w:r w:rsidRPr="00466C67">
              <w:rPr>
                <w:rFonts w:cs="Times New Roman"/>
                <w:bCs/>
                <w:szCs w:val="21"/>
              </w:rPr>
              <w:t>WX3</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107.145491</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32.023797</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428.21</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0.47</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427.</w:t>
            </w:r>
            <w:r w:rsidRPr="00466C67">
              <w:rPr>
                <w:bCs/>
                <w:sz w:val="21"/>
              </w:rPr>
              <w:t>74</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bCs/>
                <w:szCs w:val="21"/>
              </w:rPr>
            </w:pPr>
            <w:r w:rsidRPr="00466C67">
              <w:rPr>
                <w:rFonts w:cs="Times New Roman"/>
                <w:bCs/>
                <w:szCs w:val="21"/>
              </w:rPr>
              <w:t>WX4</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107.131809</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32.017689</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434.16</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0.22</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4</w:t>
            </w:r>
            <w:r w:rsidRPr="00466C67">
              <w:rPr>
                <w:bCs/>
                <w:sz w:val="21"/>
              </w:rPr>
              <w:t>33.94</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bCs/>
                <w:szCs w:val="21"/>
              </w:rPr>
            </w:pPr>
            <w:r w:rsidRPr="00466C67">
              <w:rPr>
                <w:rFonts w:cs="Times New Roman"/>
                <w:bCs/>
                <w:szCs w:val="21"/>
              </w:rPr>
              <w:t>WX5</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107.136457</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32.018591</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463.31</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0.41</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462.90</w:t>
            </w:r>
          </w:p>
        </w:tc>
      </w:tr>
      <w:tr w:rsidR="00466C67" w:rsidRPr="00466C67" w:rsidTr="00A47A64">
        <w:trPr>
          <w:jc w:val="center"/>
        </w:trPr>
        <w:tc>
          <w:tcPr>
            <w:cnfStyle w:val="001000000000" w:firstRow="0" w:lastRow="0" w:firstColumn="1" w:lastColumn="0" w:oddVBand="0" w:evenVBand="0" w:oddHBand="0" w:evenHBand="0" w:firstRowFirstColumn="0" w:firstRowLastColumn="0" w:lastRowFirstColumn="0" w:lastRowLastColumn="0"/>
            <w:tcW w:w="811" w:type="pct"/>
            <w:tcBorders>
              <w:tl2br w:val="nil"/>
              <w:tr2bl w:val="nil"/>
            </w:tcBorders>
            <w:vAlign w:val="center"/>
          </w:tcPr>
          <w:p w:rsidR="00A47A64" w:rsidRPr="00466C67" w:rsidRDefault="00A47A64" w:rsidP="00A47A64">
            <w:pPr>
              <w:pStyle w:val="afff0"/>
              <w:rPr>
                <w:rFonts w:cs="Times New Roman"/>
                <w:bCs/>
                <w:szCs w:val="21"/>
              </w:rPr>
            </w:pPr>
            <w:r w:rsidRPr="00466C67">
              <w:rPr>
                <w:rFonts w:cs="Times New Roman"/>
                <w:bCs/>
                <w:szCs w:val="21"/>
              </w:rPr>
              <w:t>WX6</w:t>
            </w:r>
          </w:p>
        </w:tc>
        <w:tc>
          <w:tcPr>
            <w:tcW w:w="1665" w:type="pct"/>
            <w:tcBorders>
              <w:tl2br w:val="nil"/>
              <w:tr2bl w:val="nil"/>
            </w:tcBorders>
            <w:vAlign w:val="center"/>
          </w:tcPr>
          <w:p w:rsidR="00A47A64" w:rsidRPr="00466C67" w:rsidRDefault="00A47A64" w:rsidP="00A47A64">
            <w:pPr>
              <w:pStyle w:val="Default1"/>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cs="Times New Roman"/>
                <w:bCs/>
                <w:color w:val="auto"/>
                <w:kern w:val="2"/>
                <w:sz w:val="21"/>
                <w:szCs w:val="21"/>
              </w:rPr>
            </w:pPr>
            <w:r w:rsidRPr="00466C67">
              <w:rPr>
                <w:rFonts w:ascii="Times New Roman" w:cs="Times New Roman"/>
                <w:bCs/>
                <w:color w:val="auto"/>
                <w:kern w:val="2"/>
                <w:sz w:val="21"/>
                <w:szCs w:val="21"/>
              </w:rPr>
              <w:t xml:space="preserve">E </w:t>
            </w:r>
            <w:r w:rsidRPr="00466C67">
              <w:rPr>
                <w:rFonts w:ascii="Times New Roman" w:cs="Times New Roman" w:hint="eastAsia"/>
                <w:bCs/>
                <w:color w:val="auto"/>
                <w:kern w:val="2"/>
                <w:sz w:val="21"/>
                <w:szCs w:val="21"/>
              </w:rPr>
              <w:t>107.142321</w:t>
            </w:r>
            <w:r w:rsidRPr="00466C67">
              <w:rPr>
                <w:rFonts w:ascii="Times New Roman" w:cs="Times New Roman" w:hint="eastAsia"/>
                <w:bCs/>
                <w:color w:val="auto"/>
                <w:kern w:val="2"/>
                <w:sz w:val="21"/>
                <w:szCs w:val="21"/>
              </w:rPr>
              <w:t>、</w:t>
            </w:r>
            <w:r w:rsidRPr="00466C67">
              <w:rPr>
                <w:rFonts w:ascii="Times New Roman" w:cs="Times New Roman"/>
                <w:bCs/>
                <w:color w:val="auto"/>
                <w:kern w:val="2"/>
                <w:sz w:val="21"/>
                <w:szCs w:val="21"/>
              </w:rPr>
              <w:t xml:space="preserve">N </w:t>
            </w:r>
            <w:r w:rsidRPr="00466C67">
              <w:rPr>
                <w:rFonts w:ascii="Times New Roman" w:cs="Times New Roman" w:hint="eastAsia"/>
                <w:bCs/>
                <w:color w:val="auto"/>
                <w:kern w:val="2"/>
                <w:sz w:val="21"/>
                <w:szCs w:val="21"/>
              </w:rPr>
              <w:t>32.</w:t>
            </w:r>
            <w:r w:rsidRPr="00466C67">
              <w:rPr>
                <w:rFonts w:ascii="Times New Roman" w:cs="Times New Roman"/>
                <w:bCs/>
                <w:color w:val="auto"/>
                <w:kern w:val="2"/>
                <w:sz w:val="21"/>
                <w:szCs w:val="21"/>
              </w:rPr>
              <w:t>020684</w:t>
            </w:r>
          </w:p>
        </w:tc>
        <w:tc>
          <w:tcPr>
            <w:tcW w:w="748"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hint="eastAsia"/>
                <w:bCs/>
                <w:sz w:val="21"/>
              </w:rPr>
              <w:t>517.66</w:t>
            </w:r>
          </w:p>
        </w:tc>
        <w:tc>
          <w:tcPr>
            <w:tcW w:w="1082"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0.44</w:t>
            </w:r>
          </w:p>
        </w:tc>
        <w:tc>
          <w:tcPr>
            <w:tcW w:w="694" w:type="pct"/>
            <w:tcBorders>
              <w:tl2br w:val="nil"/>
              <w:tr2bl w:val="nil"/>
            </w:tcBorders>
            <w:vAlign w:val="center"/>
          </w:tcPr>
          <w:p w:rsidR="00A47A64" w:rsidRPr="00466C67" w:rsidRDefault="00A47A64" w:rsidP="00A47A64">
            <w:pPr>
              <w:adjustRightInd w:val="0"/>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bCs/>
                <w:sz w:val="21"/>
              </w:rPr>
            </w:pPr>
            <w:r w:rsidRPr="00466C67">
              <w:rPr>
                <w:rFonts w:hint="eastAsia"/>
                <w:bCs/>
                <w:sz w:val="21"/>
              </w:rPr>
              <w:t>517.22</w:t>
            </w:r>
          </w:p>
        </w:tc>
      </w:tr>
    </w:tbl>
    <w:p w:rsidR="00742BFC" w:rsidRPr="00466C67" w:rsidRDefault="00D566B9">
      <w:pPr>
        <w:tabs>
          <w:tab w:val="left" w:pos="1013"/>
        </w:tabs>
        <w:ind w:firstLine="480"/>
        <w:rPr>
          <w:rFonts w:cs="Times New Roman"/>
        </w:rPr>
        <w:sectPr w:rsidR="00742BFC" w:rsidRPr="00466C67">
          <w:headerReference w:type="even" r:id="rId49"/>
          <w:headerReference w:type="default" r:id="rId50"/>
          <w:pgSz w:w="11906" w:h="16838"/>
          <w:pgMar w:top="1440" w:right="1800" w:bottom="1440" w:left="1800" w:header="851" w:footer="794" w:gutter="0"/>
          <w:cols w:space="425"/>
          <w:docGrid w:type="lines" w:linePitch="326"/>
        </w:sectPr>
      </w:pPr>
      <w:r w:rsidRPr="00466C67">
        <w:rPr>
          <w:rFonts w:cs="Times New Roman"/>
        </w:rPr>
        <w:tab/>
      </w:r>
    </w:p>
    <w:p w:rsidR="00742BFC" w:rsidRPr="00466C67" w:rsidRDefault="00D566B9">
      <w:pPr>
        <w:pStyle w:val="1"/>
        <w:rPr>
          <w:rFonts w:cs="Times New Roman"/>
        </w:rPr>
      </w:pPr>
      <w:r w:rsidRPr="00466C67">
        <w:rPr>
          <w:rFonts w:cs="Times New Roman"/>
        </w:rPr>
        <w:lastRenderedPageBreak/>
        <w:t xml:space="preserve"> </w:t>
      </w:r>
      <w:bookmarkStart w:id="212" w:name="_Toc96680698"/>
      <w:r w:rsidRPr="00466C67">
        <w:rPr>
          <w:rFonts w:cs="Times New Roman"/>
        </w:rPr>
        <w:t>环境质量现状评价</w:t>
      </w:r>
      <w:bookmarkEnd w:id="212"/>
    </w:p>
    <w:p w:rsidR="00742BFC" w:rsidRPr="00466C67" w:rsidRDefault="00D566B9">
      <w:pPr>
        <w:pStyle w:val="2"/>
        <w:rPr>
          <w:rFonts w:cs="Times New Roman"/>
        </w:rPr>
      </w:pPr>
      <w:bookmarkStart w:id="213" w:name="_Toc65348245"/>
      <w:bookmarkStart w:id="214" w:name="_Toc57711027"/>
      <w:r w:rsidRPr="00466C67">
        <w:rPr>
          <w:rFonts w:cs="Times New Roman"/>
        </w:rPr>
        <w:t xml:space="preserve"> </w:t>
      </w:r>
      <w:bookmarkStart w:id="215" w:name="_Toc96680699"/>
      <w:r w:rsidRPr="00466C67">
        <w:rPr>
          <w:rFonts w:cs="Times New Roman"/>
        </w:rPr>
        <w:t>环境空气质量现状</w:t>
      </w:r>
      <w:bookmarkEnd w:id="213"/>
      <w:bookmarkEnd w:id="214"/>
      <w:bookmarkEnd w:id="215"/>
    </w:p>
    <w:p w:rsidR="00A47A64" w:rsidRPr="00466C67" w:rsidRDefault="00A47A64" w:rsidP="00A47A64">
      <w:pPr>
        <w:ind w:firstLine="480"/>
        <w:rPr>
          <w:rFonts w:cs="Times New Roman"/>
        </w:rPr>
      </w:pPr>
      <w:r w:rsidRPr="00466C67">
        <w:rPr>
          <w:rFonts w:cs="Times New Roman"/>
        </w:rPr>
        <w:t>本项目位于通江县</w:t>
      </w:r>
      <w:r w:rsidRPr="00466C67">
        <w:rPr>
          <w:rFonts w:cs="Times New Roman" w:hint="eastAsia"/>
        </w:rPr>
        <w:t>。</w:t>
      </w:r>
      <w:r w:rsidRPr="00466C67">
        <w:rPr>
          <w:rFonts w:cs="Times New Roman"/>
        </w:rPr>
        <w:t>根据《环境影响评价技术导则</w:t>
      </w:r>
      <w:r w:rsidRPr="00466C67">
        <w:rPr>
          <w:rFonts w:cs="Times New Roman"/>
        </w:rPr>
        <w:t xml:space="preserve"> </w:t>
      </w:r>
      <w:r w:rsidRPr="00466C67">
        <w:rPr>
          <w:rFonts w:cs="Times New Roman"/>
        </w:rPr>
        <w:t>大气环境》（</w:t>
      </w:r>
      <w:r w:rsidRPr="00466C67">
        <w:rPr>
          <w:rFonts w:cs="Times New Roman"/>
        </w:rPr>
        <w:t>HJ 2.2-2018</w:t>
      </w:r>
      <w:r w:rsidRPr="00466C67">
        <w:rPr>
          <w:rFonts w:cs="Times New Roman"/>
        </w:rPr>
        <w:t>）的要求，区域环境质量现状评价优先采用国家或地方生态环境主管部门公开发布的评价基准年环境质量公告或环境质量报告中的数据或结论，对区域大气环境质量现状进行评价。</w:t>
      </w:r>
    </w:p>
    <w:p w:rsidR="00742BFC" w:rsidRPr="00466C67" w:rsidRDefault="00A47A64" w:rsidP="00A47A64">
      <w:pPr>
        <w:ind w:firstLine="480"/>
        <w:rPr>
          <w:rFonts w:cs="Times New Roman"/>
        </w:rPr>
      </w:pPr>
      <w:r w:rsidRPr="00466C67">
        <w:rPr>
          <w:rFonts w:cs="Times New Roman"/>
        </w:rPr>
        <w:t>通江县属于巴中市下辖县。根据巴中市生态环境局网站公开发布的《</w:t>
      </w:r>
      <w:r w:rsidRPr="00466C67">
        <w:rPr>
          <w:rFonts w:cs="Times New Roman"/>
        </w:rPr>
        <w:t>2020</w:t>
      </w:r>
      <w:r w:rsidRPr="00466C67">
        <w:rPr>
          <w:rFonts w:cs="Times New Roman"/>
        </w:rPr>
        <w:t>年巴中市生态环境状况公报》，通江县环境空气基本污染物现状监测情况统计结果见下表。</w:t>
      </w:r>
    </w:p>
    <w:p w:rsidR="00742BFC" w:rsidRPr="00466C67" w:rsidRDefault="00D566B9">
      <w:pPr>
        <w:pStyle w:val="afff5"/>
        <w:ind w:firstLine="36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6.1</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00A47A64" w:rsidRPr="00466C67">
        <w:rPr>
          <w:rFonts w:cs="Times New Roman" w:hint="eastAsia"/>
        </w:rPr>
        <w:t>通江县</w:t>
      </w:r>
      <w:r w:rsidRPr="00466C67">
        <w:rPr>
          <w:rFonts w:cs="Times New Roman"/>
        </w:rPr>
        <w:t>20</w:t>
      </w:r>
      <w:r w:rsidR="00A47A64" w:rsidRPr="00466C67">
        <w:rPr>
          <w:rFonts w:cs="Times New Roman"/>
        </w:rPr>
        <w:t>20</w:t>
      </w:r>
      <w:r w:rsidRPr="00466C67">
        <w:rPr>
          <w:rFonts w:cs="Times New Roman"/>
        </w:rPr>
        <w:t>年度空气质量现状评价表</w:t>
      </w:r>
    </w:p>
    <w:tbl>
      <w:tblPr>
        <w:tblW w:w="5000" w:type="pct"/>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940"/>
        <w:gridCol w:w="3059"/>
        <w:gridCol w:w="1085"/>
        <w:gridCol w:w="997"/>
        <w:gridCol w:w="1110"/>
        <w:gridCol w:w="1171"/>
      </w:tblGrid>
      <w:tr w:rsidR="00466C67" w:rsidRPr="00466C67">
        <w:tc>
          <w:tcPr>
            <w:tcW w:w="562" w:type="pct"/>
            <w:vAlign w:val="center"/>
          </w:tcPr>
          <w:p w:rsidR="00742BFC" w:rsidRPr="00466C67" w:rsidRDefault="00D566B9">
            <w:pPr>
              <w:pStyle w:val="afff0"/>
              <w:rPr>
                <w:rFonts w:cs="Times New Roman"/>
                <w:b/>
                <w:bCs/>
              </w:rPr>
            </w:pPr>
            <w:r w:rsidRPr="00466C67">
              <w:rPr>
                <w:rFonts w:cs="Times New Roman"/>
                <w:b/>
                <w:bCs/>
              </w:rPr>
              <w:t>评价因子</w:t>
            </w:r>
          </w:p>
        </w:tc>
        <w:tc>
          <w:tcPr>
            <w:tcW w:w="1829" w:type="pct"/>
            <w:vAlign w:val="center"/>
          </w:tcPr>
          <w:p w:rsidR="00742BFC" w:rsidRPr="00466C67" w:rsidRDefault="00D566B9">
            <w:pPr>
              <w:pStyle w:val="afff0"/>
              <w:rPr>
                <w:rFonts w:cs="Times New Roman"/>
                <w:b/>
                <w:bCs/>
              </w:rPr>
            </w:pPr>
            <w:r w:rsidRPr="00466C67">
              <w:rPr>
                <w:rFonts w:cs="Times New Roman"/>
                <w:b/>
                <w:bCs/>
              </w:rPr>
              <w:t>评价指标</w:t>
            </w:r>
          </w:p>
        </w:tc>
        <w:tc>
          <w:tcPr>
            <w:tcW w:w="649" w:type="pct"/>
            <w:vAlign w:val="center"/>
          </w:tcPr>
          <w:p w:rsidR="00742BFC" w:rsidRPr="00466C67" w:rsidRDefault="00D566B9">
            <w:pPr>
              <w:pStyle w:val="afff0"/>
              <w:rPr>
                <w:rFonts w:cs="Times New Roman"/>
                <w:b/>
                <w:bCs/>
              </w:rPr>
            </w:pPr>
            <w:r w:rsidRPr="00466C67">
              <w:rPr>
                <w:rFonts w:cs="Times New Roman"/>
                <w:b/>
                <w:bCs/>
              </w:rPr>
              <w:t>现状浓度</w:t>
            </w:r>
          </w:p>
        </w:tc>
        <w:tc>
          <w:tcPr>
            <w:tcW w:w="596" w:type="pct"/>
            <w:vAlign w:val="center"/>
          </w:tcPr>
          <w:p w:rsidR="00742BFC" w:rsidRPr="00466C67" w:rsidRDefault="00D566B9">
            <w:pPr>
              <w:pStyle w:val="afff0"/>
              <w:rPr>
                <w:rFonts w:cs="Times New Roman"/>
                <w:b/>
                <w:bCs/>
              </w:rPr>
            </w:pPr>
            <w:r w:rsidRPr="00466C67">
              <w:rPr>
                <w:rFonts w:cs="Times New Roman"/>
                <w:b/>
                <w:bCs/>
              </w:rPr>
              <w:t>标准值</w:t>
            </w:r>
          </w:p>
        </w:tc>
        <w:tc>
          <w:tcPr>
            <w:tcW w:w="664" w:type="pct"/>
            <w:vAlign w:val="center"/>
          </w:tcPr>
          <w:p w:rsidR="00742BFC" w:rsidRPr="00466C67" w:rsidRDefault="00D566B9">
            <w:pPr>
              <w:pStyle w:val="afff0"/>
              <w:rPr>
                <w:rFonts w:cs="Times New Roman"/>
                <w:b/>
                <w:bCs/>
              </w:rPr>
            </w:pPr>
            <w:r w:rsidRPr="00466C67">
              <w:rPr>
                <w:rFonts w:cs="Times New Roman"/>
                <w:b/>
                <w:bCs/>
              </w:rPr>
              <w:t>占标率</w:t>
            </w:r>
            <w:r w:rsidRPr="00466C67">
              <w:rPr>
                <w:rFonts w:cs="Times New Roman"/>
                <w:b/>
                <w:bCs/>
              </w:rPr>
              <w:t>/%</w:t>
            </w:r>
          </w:p>
        </w:tc>
        <w:tc>
          <w:tcPr>
            <w:tcW w:w="700" w:type="pct"/>
            <w:vAlign w:val="center"/>
          </w:tcPr>
          <w:p w:rsidR="00742BFC" w:rsidRPr="00466C67" w:rsidRDefault="00D566B9">
            <w:pPr>
              <w:pStyle w:val="afff0"/>
              <w:rPr>
                <w:rFonts w:cs="Times New Roman"/>
                <w:b/>
                <w:bCs/>
              </w:rPr>
            </w:pPr>
            <w:r w:rsidRPr="00466C67">
              <w:rPr>
                <w:rFonts w:cs="Times New Roman"/>
                <w:b/>
                <w:bCs/>
              </w:rPr>
              <w:t>达标情况</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SO</w:t>
            </w:r>
            <w:r w:rsidRPr="00466C67">
              <w:rPr>
                <w:rFonts w:cs="Times New Roman"/>
                <w:vertAlign w:val="subscript"/>
              </w:rPr>
              <w:t>2</w:t>
            </w:r>
          </w:p>
        </w:tc>
        <w:tc>
          <w:tcPr>
            <w:tcW w:w="1829" w:type="pct"/>
            <w:vAlign w:val="center"/>
          </w:tcPr>
          <w:p w:rsidR="00A47A64" w:rsidRPr="00466C67" w:rsidRDefault="00A47A64" w:rsidP="00A47A64">
            <w:pPr>
              <w:pStyle w:val="afff0"/>
              <w:rPr>
                <w:rFonts w:cs="Times New Roman"/>
              </w:rPr>
            </w:pPr>
            <w:r w:rsidRPr="00466C67">
              <w:rPr>
                <w:rFonts w:cs="Times New Roman"/>
              </w:rPr>
              <w:t>年平均质量浓度</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5.8μg/m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60μg/m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9.7</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NO</w:t>
            </w:r>
            <w:r w:rsidRPr="00466C67">
              <w:rPr>
                <w:rFonts w:cs="Times New Roman"/>
                <w:vertAlign w:val="subscript"/>
              </w:rPr>
              <w:t>2</w:t>
            </w:r>
          </w:p>
        </w:tc>
        <w:tc>
          <w:tcPr>
            <w:tcW w:w="1829" w:type="pct"/>
            <w:vAlign w:val="center"/>
          </w:tcPr>
          <w:p w:rsidR="00A47A64" w:rsidRPr="00466C67" w:rsidRDefault="00A47A64" w:rsidP="00A47A64">
            <w:pPr>
              <w:pStyle w:val="afff0"/>
              <w:rPr>
                <w:rFonts w:cs="Times New Roman"/>
              </w:rPr>
            </w:pPr>
            <w:r w:rsidRPr="00466C67">
              <w:rPr>
                <w:rFonts w:cs="Times New Roman"/>
              </w:rPr>
              <w:t>年平均质量浓度</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18.7μg/m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40μg/m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46.8</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PM</w:t>
            </w:r>
            <w:r w:rsidRPr="00466C67">
              <w:rPr>
                <w:rFonts w:cs="Times New Roman"/>
                <w:vertAlign w:val="subscript"/>
              </w:rPr>
              <w:t>10</w:t>
            </w:r>
          </w:p>
        </w:tc>
        <w:tc>
          <w:tcPr>
            <w:tcW w:w="1829" w:type="pct"/>
            <w:vAlign w:val="center"/>
          </w:tcPr>
          <w:p w:rsidR="00A47A64" w:rsidRPr="00466C67" w:rsidRDefault="00A47A64" w:rsidP="00A47A64">
            <w:pPr>
              <w:pStyle w:val="afff0"/>
              <w:rPr>
                <w:rFonts w:cs="Times New Roman"/>
              </w:rPr>
            </w:pPr>
            <w:r w:rsidRPr="00466C67">
              <w:rPr>
                <w:rFonts w:cs="Times New Roman"/>
              </w:rPr>
              <w:t>年平均质量浓度</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42.4μg/m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70μg/m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60.6</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PM</w:t>
            </w:r>
            <w:r w:rsidRPr="00466C67">
              <w:rPr>
                <w:rFonts w:cs="Times New Roman"/>
                <w:vertAlign w:val="subscript"/>
              </w:rPr>
              <w:t>2.5</w:t>
            </w:r>
          </w:p>
        </w:tc>
        <w:tc>
          <w:tcPr>
            <w:tcW w:w="1829" w:type="pct"/>
            <w:vAlign w:val="center"/>
          </w:tcPr>
          <w:p w:rsidR="00A47A64" w:rsidRPr="00466C67" w:rsidRDefault="00A47A64" w:rsidP="00A47A64">
            <w:pPr>
              <w:pStyle w:val="afff0"/>
              <w:rPr>
                <w:rFonts w:cs="Times New Roman"/>
              </w:rPr>
            </w:pPr>
            <w:r w:rsidRPr="00466C67">
              <w:rPr>
                <w:rFonts w:cs="Times New Roman"/>
              </w:rPr>
              <w:t>年平均质量浓度</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27.3μg/m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35μg/m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78.0</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CO</w:t>
            </w:r>
          </w:p>
        </w:tc>
        <w:tc>
          <w:tcPr>
            <w:tcW w:w="1829" w:type="pct"/>
            <w:vAlign w:val="center"/>
          </w:tcPr>
          <w:p w:rsidR="00A47A64" w:rsidRPr="00466C67" w:rsidRDefault="00A47A64" w:rsidP="00A47A64">
            <w:pPr>
              <w:pStyle w:val="afff0"/>
              <w:rPr>
                <w:rFonts w:cs="Times New Roman"/>
              </w:rPr>
            </w:pPr>
            <w:r w:rsidRPr="00466C67">
              <w:rPr>
                <w:rFonts w:cs="Times New Roman"/>
              </w:rPr>
              <w:t>日平均</w:t>
            </w:r>
            <w:r w:rsidRPr="00466C67">
              <w:rPr>
                <w:rFonts w:cs="Times New Roman"/>
              </w:rPr>
              <w:t>95</w:t>
            </w:r>
            <w:r w:rsidRPr="00466C67">
              <w:rPr>
                <w:rFonts w:cs="Times New Roman"/>
              </w:rPr>
              <w:t>百分位数</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1.3 mg/m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4 mg/m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32.5</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A47A64" w:rsidRPr="00466C67" w:rsidRDefault="00A47A64" w:rsidP="00A47A64">
            <w:pPr>
              <w:pStyle w:val="afff0"/>
              <w:rPr>
                <w:rFonts w:cs="Times New Roman"/>
              </w:rPr>
            </w:pPr>
            <w:r w:rsidRPr="00466C67">
              <w:rPr>
                <w:rFonts w:cs="Times New Roman"/>
              </w:rPr>
              <w:t>O</w:t>
            </w:r>
            <w:r w:rsidRPr="00466C67">
              <w:rPr>
                <w:rFonts w:cs="Times New Roman"/>
                <w:vertAlign w:val="subscript"/>
              </w:rPr>
              <w:t>3</w:t>
            </w:r>
          </w:p>
        </w:tc>
        <w:tc>
          <w:tcPr>
            <w:tcW w:w="1829" w:type="pct"/>
            <w:vAlign w:val="center"/>
          </w:tcPr>
          <w:p w:rsidR="00A47A64" w:rsidRPr="00466C67" w:rsidRDefault="00A47A64" w:rsidP="00A47A64">
            <w:pPr>
              <w:pStyle w:val="afff0"/>
              <w:rPr>
                <w:rFonts w:cs="Times New Roman"/>
              </w:rPr>
            </w:pPr>
            <w:r w:rsidRPr="00466C67">
              <w:rPr>
                <w:rFonts w:cs="Times New Roman"/>
              </w:rPr>
              <w:t>最大</w:t>
            </w:r>
            <w:r w:rsidRPr="00466C67">
              <w:rPr>
                <w:rFonts w:cs="Times New Roman"/>
              </w:rPr>
              <w:t>8</w:t>
            </w:r>
            <w:r w:rsidRPr="00466C67">
              <w:rPr>
                <w:rFonts w:cs="Times New Roman"/>
              </w:rPr>
              <w:t>小时平均第</w:t>
            </w:r>
            <w:r w:rsidRPr="00466C67">
              <w:rPr>
                <w:rFonts w:cs="Times New Roman"/>
              </w:rPr>
              <w:t>90</w:t>
            </w:r>
            <w:r w:rsidRPr="00466C67">
              <w:rPr>
                <w:rFonts w:cs="Times New Roman"/>
              </w:rPr>
              <w:t>百分位数</w:t>
            </w:r>
          </w:p>
        </w:tc>
        <w:tc>
          <w:tcPr>
            <w:tcW w:w="649"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103.5μg/m</w:t>
            </w:r>
            <w:r w:rsidRPr="00466C67">
              <w:rPr>
                <w:rFonts w:cs="Times New Roman"/>
                <w:sz w:val="21"/>
                <w:vertAlign w:val="superscript"/>
              </w:rPr>
              <w:t>3</w:t>
            </w:r>
          </w:p>
        </w:tc>
        <w:tc>
          <w:tcPr>
            <w:tcW w:w="596" w:type="pct"/>
            <w:vAlign w:val="center"/>
          </w:tcPr>
          <w:p w:rsidR="00A47A64" w:rsidRPr="00466C67" w:rsidRDefault="00A47A64" w:rsidP="00A47A64">
            <w:pPr>
              <w:pStyle w:val="afff0"/>
              <w:rPr>
                <w:rFonts w:cs="Times New Roman"/>
              </w:rPr>
            </w:pPr>
            <w:r w:rsidRPr="00466C67">
              <w:rPr>
                <w:rFonts w:cs="Times New Roman"/>
              </w:rPr>
              <w:t>160μg/m</w:t>
            </w:r>
            <w:r w:rsidRPr="00466C67">
              <w:rPr>
                <w:rFonts w:cs="Times New Roman"/>
                <w:vertAlign w:val="superscript"/>
              </w:rPr>
              <w:t>3</w:t>
            </w:r>
          </w:p>
        </w:tc>
        <w:tc>
          <w:tcPr>
            <w:tcW w:w="664" w:type="pct"/>
            <w:vAlign w:val="center"/>
          </w:tcPr>
          <w:p w:rsidR="00A47A64" w:rsidRPr="00466C67" w:rsidRDefault="00A47A64" w:rsidP="00A47A64">
            <w:pPr>
              <w:spacing w:line="320" w:lineRule="exact"/>
              <w:ind w:firstLineChars="0" w:firstLine="0"/>
              <w:jc w:val="center"/>
              <w:rPr>
                <w:rFonts w:cs="Times New Roman"/>
                <w:sz w:val="21"/>
              </w:rPr>
            </w:pPr>
            <w:r w:rsidRPr="00466C67">
              <w:rPr>
                <w:rFonts w:cs="Times New Roman"/>
                <w:sz w:val="21"/>
              </w:rPr>
              <w:t>64.8</w:t>
            </w:r>
          </w:p>
        </w:tc>
        <w:tc>
          <w:tcPr>
            <w:tcW w:w="700" w:type="pct"/>
            <w:vAlign w:val="center"/>
          </w:tcPr>
          <w:p w:rsidR="00A47A64" w:rsidRPr="00466C67" w:rsidRDefault="00A47A64" w:rsidP="00A47A64">
            <w:pPr>
              <w:pStyle w:val="afff0"/>
              <w:rPr>
                <w:rFonts w:cs="Times New Roman"/>
              </w:rPr>
            </w:pPr>
            <w:r w:rsidRPr="00466C67">
              <w:rPr>
                <w:rFonts w:cs="Times New Roman"/>
              </w:rPr>
              <w:t>达标</w:t>
            </w:r>
          </w:p>
        </w:tc>
      </w:tr>
      <w:tr w:rsidR="00466C67" w:rsidRPr="00466C67">
        <w:tc>
          <w:tcPr>
            <w:tcW w:w="562" w:type="pct"/>
            <w:vAlign w:val="center"/>
          </w:tcPr>
          <w:p w:rsidR="00742BFC" w:rsidRPr="00466C67" w:rsidRDefault="00D566B9">
            <w:pPr>
              <w:pStyle w:val="afff0"/>
              <w:rPr>
                <w:rFonts w:cs="Times New Roman"/>
              </w:rPr>
            </w:pPr>
            <w:r w:rsidRPr="00466C67">
              <w:rPr>
                <w:rFonts w:cs="Times New Roman"/>
              </w:rPr>
              <w:t>备注</w:t>
            </w:r>
          </w:p>
        </w:tc>
        <w:tc>
          <w:tcPr>
            <w:tcW w:w="4438" w:type="pct"/>
            <w:gridSpan w:val="5"/>
            <w:vAlign w:val="center"/>
          </w:tcPr>
          <w:p w:rsidR="00742BFC" w:rsidRPr="00466C67" w:rsidRDefault="00D566B9">
            <w:pPr>
              <w:pStyle w:val="afff0"/>
              <w:rPr>
                <w:rFonts w:cs="Times New Roman"/>
              </w:rPr>
            </w:pPr>
            <w:r w:rsidRPr="00466C67">
              <w:rPr>
                <w:rFonts w:cs="Times New Roman"/>
              </w:rPr>
              <w:t>环境空气质量标准执行《环境空气质量标准》（</w:t>
            </w:r>
            <w:r w:rsidRPr="00466C67">
              <w:rPr>
                <w:rFonts w:cs="Times New Roman"/>
              </w:rPr>
              <w:t>GB3095-2012</w:t>
            </w:r>
            <w:r w:rsidRPr="00466C67">
              <w:rPr>
                <w:rFonts w:cs="Times New Roman"/>
              </w:rPr>
              <w:t>）二级标准</w:t>
            </w:r>
          </w:p>
        </w:tc>
      </w:tr>
    </w:tbl>
    <w:p w:rsidR="00742BFC" w:rsidRPr="00466C67" w:rsidRDefault="00A47A64">
      <w:pPr>
        <w:ind w:firstLine="480"/>
        <w:rPr>
          <w:rFonts w:cs="Times New Roman"/>
        </w:rPr>
      </w:pPr>
      <w:r w:rsidRPr="00466C67">
        <w:rPr>
          <w:rFonts w:cs="Times New Roman"/>
        </w:rPr>
        <w:t>由上表可知，通江县</w:t>
      </w:r>
      <w:r w:rsidRPr="00466C67">
        <w:rPr>
          <w:rFonts w:cs="Times New Roman"/>
        </w:rPr>
        <w:t>2020</w:t>
      </w:r>
      <w:r w:rsidRPr="00466C67">
        <w:rPr>
          <w:rFonts w:cs="Times New Roman"/>
        </w:rPr>
        <w:t>年度环境空气中</w:t>
      </w:r>
      <w:r w:rsidRPr="00466C67">
        <w:rPr>
          <w:rFonts w:cs="Times New Roman"/>
        </w:rPr>
        <w:t>SO</w:t>
      </w:r>
      <w:r w:rsidRPr="00466C67">
        <w:rPr>
          <w:rFonts w:cs="Times New Roman"/>
          <w:vertAlign w:val="subscript"/>
        </w:rPr>
        <w:t>2</w:t>
      </w:r>
      <w:r w:rsidRPr="00466C67">
        <w:rPr>
          <w:rFonts w:cs="Times New Roman"/>
        </w:rPr>
        <w:t>、</w:t>
      </w:r>
      <w:r w:rsidRPr="00466C67">
        <w:rPr>
          <w:rFonts w:cs="Times New Roman"/>
        </w:rPr>
        <w:t>NO</w:t>
      </w:r>
      <w:r w:rsidRPr="00466C67">
        <w:rPr>
          <w:rFonts w:cs="Times New Roman"/>
          <w:vertAlign w:val="subscript"/>
        </w:rPr>
        <w:t>2</w:t>
      </w:r>
      <w:r w:rsidRPr="00466C67">
        <w:rPr>
          <w:rFonts w:cs="Times New Roman"/>
        </w:rPr>
        <w:t>、</w:t>
      </w:r>
      <w:r w:rsidRPr="00466C67">
        <w:rPr>
          <w:rFonts w:cs="Times New Roman"/>
        </w:rPr>
        <w:t>PM</w:t>
      </w:r>
      <w:r w:rsidRPr="00466C67">
        <w:rPr>
          <w:rFonts w:cs="Times New Roman"/>
          <w:vertAlign w:val="subscript"/>
        </w:rPr>
        <w:t>10</w:t>
      </w:r>
      <w:r w:rsidRPr="00466C67">
        <w:rPr>
          <w:rFonts w:cs="Times New Roman"/>
        </w:rPr>
        <w:t>和</w:t>
      </w:r>
      <w:r w:rsidRPr="00466C67">
        <w:rPr>
          <w:rFonts w:cs="Times New Roman"/>
        </w:rPr>
        <w:t>PM</w:t>
      </w:r>
      <w:r w:rsidRPr="00466C67">
        <w:rPr>
          <w:rFonts w:cs="Times New Roman"/>
          <w:vertAlign w:val="subscript"/>
        </w:rPr>
        <w:t>2.5</w:t>
      </w:r>
      <w:r w:rsidRPr="00466C67">
        <w:rPr>
          <w:rFonts w:cs="Times New Roman"/>
        </w:rPr>
        <w:t>的年平均质量浓度、</w:t>
      </w:r>
      <w:r w:rsidRPr="00466C67">
        <w:rPr>
          <w:rFonts w:cs="Times New Roman"/>
        </w:rPr>
        <w:t>CO</w:t>
      </w:r>
      <w:r w:rsidRPr="00466C67">
        <w:rPr>
          <w:rFonts w:cs="Times New Roman"/>
        </w:rPr>
        <w:t>的日平均</w:t>
      </w:r>
      <w:r w:rsidRPr="00466C67">
        <w:rPr>
          <w:rFonts w:cs="Times New Roman"/>
        </w:rPr>
        <w:t>95</w:t>
      </w:r>
      <w:r w:rsidRPr="00466C67">
        <w:rPr>
          <w:rFonts w:cs="Times New Roman"/>
        </w:rPr>
        <w:t>百分位数、</w:t>
      </w:r>
      <w:r w:rsidRPr="00466C67">
        <w:rPr>
          <w:rFonts w:cs="Times New Roman"/>
        </w:rPr>
        <w:t>O</w:t>
      </w:r>
      <w:r w:rsidRPr="00466C67">
        <w:rPr>
          <w:rFonts w:cs="Times New Roman"/>
          <w:vertAlign w:val="subscript"/>
        </w:rPr>
        <w:t>3</w:t>
      </w:r>
      <w:r w:rsidRPr="00466C67">
        <w:rPr>
          <w:rFonts w:cs="Times New Roman"/>
        </w:rPr>
        <w:t>最大</w:t>
      </w:r>
      <w:r w:rsidRPr="00466C67">
        <w:rPr>
          <w:rFonts w:cs="Times New Roman"/>
        </w:rPr>
        <w:t>8</w:t>
      </w:r>
      <w:r w:rsidRPr="00466C67">
        <w:rPr>
          <w:rFonts w:cs="Times New Roman"/>
        </w:rPr>
        <w:t>小时平均第</w:t>
      </w:r>
      <w:r w:rsidRPr="00466C67">
        <w:rPr>
          <w:rFonts w:cs="Times New Roman"/>
        </w:rPr>
        <w:t>90</w:t>
      </w:r>
      <w:r w:rsidRPr="00466C67">
        <w:rPr>
          <w:rFonts w:cs="Times New Roman"/>
        </w:rPr>
        <w:t>百分位数均达到《环境空气质量标准》（</w:t>
      </w:r>
      <w:r w:rsidRPr="00466C67">
        <w:rPr>
          <w:rFonts w:cs="Times New Roman"/>
        </w:rPr>
        <w:t>GB3095-2012</w:t>
      </w:r>
      <w:r w:rsidRPr="00466C67">
        <w:rPr>
          <w:rFonts w:cs="Times New Roman"/>
        </w:rPr>
        <w:t>）二级标准要求。按照《环境影响评价技术导则</w:t>
      </w:r>
      <w:r w:rsidRPr="00466C67">
        <w:rPr>
          <w:rFonts w:cs="Times New Roman"/>
        </w:rPr>
        <w:t xml:space="preserve"> </w:t>
      </w:r>
      <w:r w:rsidRPr="00466C67">
        <w:rPr>
          <w:rFonts w:cs="Times New Roman"/>
        </w:rPr>
        <w:t>大气环境》（</w:t>
      </w:r>
      <w:r w:rsidRPr="00466C67">
        <w:rPr>
          <w:rFonts w:cs="Times New Roman"/>
        </w:rPr>
        <w:t>HJ 2.2-2018</w:t>
      </w:r>
      <w:r w:rsidRPr="00466C67">
        <w:rPr>
          <w:rFonts w:cs="Times New Roman"/>
        </w:rPr>
        <w:t>）要求，通江县为环境空气质量</w:t>
      </w:r>
      <w:r w:rsidRPr="00466C67">
        <w:rPr>
          <w:rFonts w:cs="Times New Roman"/>
          <w:b/>
          <w:bCs/>
        </w:rPr>
        <w:t>达标区</w:t>
      </w:r>
      <w:r w:rsidR="00D566B9" w:rsidRPr="00466C67">
        <w:rPr>
          <w:rFonts w:cs="Times New Roman"/>
        </w:rPr>
        <w:t>。</w:t>
      </w:r>
    </w:p>
    <w:p w:rsidR="00742BFC" w:rsidRPr="00466C67" w:rsidRDefault="00A47A64">
      <w:pPr>
        <w:pStyle w:val="2"/>
        <w:rPr>
          <w:rFonts w:cs="Times New Roman"/>
        </w:rPr>
      </w:pPr>
      <w:bookmarkStart w:id="216" w:name="_Toc57711028"/>
      <w:bookmarkStart w:id="217" w:name="_Toc61388586"/>
      <w:r w:rsidRPr="00466C67">
        <w:rPr>
          <w:rFonts w:cs="Times New Roman" w:hint="eastAsia"/>
        </w:rPr>
        <w:t xml:space="preserve"> </w:t>
      </w:r>
      <w:bookmarkStart w:id="218" w:name="_Toc96680700"/>
      <w:r w:rsidR="00D566B9" w:rsidRPr="00466C67">
        <w:rPr>
          <w:rFonts w:cs="Times New Roman"/>
        </w:rPr>
        <w:t>地表水环境现状</w:t>
      </w:r>
      <w:bookmarkEnd w:id="216"/>
      <w:bookmarkEnd w:id="217"/>
      <w:bookmarkEnd w:id="218"/>
    </w:p>
    <w:p w:rsidR="00742BFC" w:rsidRPr="00466C67" w:rsidRDefault="00D566B9">
      <w:pPr>
        <w:spacing w:line="460" w:lineRule="exact"/>
        <w:ind w:firstLine="482"/>
        <w:rPr>
          <w:rFonts w:cs="Times New Roman"/>
        </w:rPr>
      </w:pPr>
      <w:r w:rsidRPr="00466C67">
        <w:rPr>
          <w:rFonts w:cs="Times New Roman"/>
          <w:b/>
        </w:rPr>
        <w:t>（</w:t>
      </w:r>
      <w:r w:rsidRPr="00466C67">
        <w:rPr>
          <w:rFonts w:cs="Times New Roman"/>
          <w:b/>
        </w:rPr>
        <w:t>1</w:t>
      </w:r>
      <w:r w:rsidRPr="00466C67">
        <w:rPr>
          <w:rFonts w:cs="Times New Roman"/>
          <w:b/>
        </w:rPr>
        <w:t>）监测断面</w:t>
      </w:r>
    </w:p>
    <w:p w:rsidR="00742BFC" w:rsidRPr="00466C67" w:rsidRDefault="00D566B9">
      <w:pPr>
        <w:ind w:firstLine="480"/>
        <w:rPr>
          <w:rFonts w:cs="Times New Roman"/>
        </w:rPr>
      </w:pPr>
      <w:r w:rsidRPr="00466C67">
        <w:rPr>
          <w:rFonts w:cs="Times New Roman"/>
        </w:rPr>
        <w:t>本项目周边的主要地表水为</w:t>
      </w:r>
      <w:r w:rsidR="00A47A64" w:rsidRPr="00466C67">
        <w:rPr>
          <w:rFonts w:cs="Times New Roman" w:hint="eastAsia"/>
        </w:rPr>
        <w:t>项目东南</w:t>
      </w:r>
      <w:r w:rsidR="00A47A64" w:rsidRPr="00466C67">
        <w:rPr>
          <w:rFonts w:cs="Times New Roman"/>
        </w:rPr>
        <w:t>侧</w:t>
      </w:r>
      <w:r w:rsidR="00A47A64" w:rsidRPr="00466C67">
        <w:rPr>
          <w:rFonts w:cs="Times New Roman" w:hint="eastAsia"/>
        </w:rPr>
        <w:t>450</w:t>
      </w:r>
      <w:r w:rsidRPr="00466C67">
        <w:rPr>
          <w:rFonts w:cs="Times New Roman"/>
        </w:rPr>
        <w:t>m</w:t>
      </w:r>
      <w:r w:rsidRPr="00466C67">
        <w:rPr>
          <w:rFonts w:cs="Times New Roman"/>
        </w:rPr>
        <w:t>的</w:t>
      </w:r>
      <w:r w:rsidR="00A47A64" w:rsidRPr="00466C67">
        <w:rPr>
          <w:rFonts w:cs="Times New Roman" w:hint="eastAsia"/>
        </w:rPr>
        <w:t>小通江</w:t>
      </w:r>
      <w:r w:rsidRPr="00466C67">
        <w:rPr>
          <w:rFonts w:cs="Times New Roman"/>
        </w:rPr>
        <w:t>。为了解区域地表水体现状，本次环评</w:t>
      </w:r>
      <w:r w:rsidR="00F117BE" w:rsidRPr="00466C67">
        <w:rPr>
          <w:rFonts w:cs="Times New Roman" w:hint="eastAsia"/>
        </w:rPr>
        <w:t>引用</w:t>
      </w:r>
      <w:r w:rsidR="00F117BE" w:rsidRPr="00466C67">
        <w:rPr>
          <w:rFonts w:cs="Times New Roman" w:hint="eastAsia"/>
        </w:rPr>
        <w:t>2021</w:t>
      </w:r>
      <w:r w:rsidR="00F117BE" w:rsidRPr="00466C67">
        <w:rPr>
          <w:rFonts w:cs="Times New Roman" w:hint="eastAsia"/>
        </w:rPr>
        <w:t>年</w:t>
      </w:r>
      <w:r w:rsidR="00F117BE" w:rsidRPr="00466C67">
        <w:rPr>
          <w:rFonts w:cs="Times New Roman" w:hint="eastAsia"/>
        </w:rPr>
        <w:t>10</w:t>
      </w:r>
      <w:r w:rsidR="00F117BE" w:rsidRPr="00466C67">
        <w:rPr>
          <w:rFonts w:cs="Times New Roman" w:hint="eastAsia"/>
        </w:rPr>
        <w:t>月</w:t>
      </w:r>
      <w:r w:rsidR="00F117BE" w:rsidRPr="00466C67">
        <w:rPr>
          <w:rFonts w:cs="Times New Roman" w:hint="eastAsia"/>
        </w:rPr>
        <w:t>22</w:t>
      </w:r>
      <w:r w:rsidR="00F117BE" w:rsidRPr="00466C67">
        <w:rPr>
          <w:rFonts w:cs="Times New Roman" w:hint="eastAsia"/>
        </w:rPr>
        <w:t>日四川</w:t>
      </w:r>
      <w:r w:rsidR="00F117BE" w:rsidRPr="00466C67">
        <w:rPr>
          <w:rFonts w:cs="Times New Roman"/>
        </w:rPr>
        <w:t>华皓检测技术有限公司</w:t>
      </w:r>
      <w:r w:rsidR="00F117BE" w:rsidRPr="00466C67">
        <w:rPr>
          <w:rFonts w:cs="Times New Roman" w:hint="eastAsia"/>
        </w:rPr>
        <w:t>检测</w:t>
      </w:r>
      <w:r w:rsidR="00F117BE" w:rsidRPr="00466C67">
        <w:rPr>
          <w:rFonts w:cs="Times New Roman"/>
        </w:rPr>
        <w:t>的《</w:t>
      </w:r>
      <w:r w:rsidR="00F117BE" w:rsidRPr="00466C67">
        <w:rPr>
          <w:rFonts w:cs="Times New Roman" w:hint="eastAsia"/>
        </w:rPr>
        <w:t>马</w:t>
      </w:r>
      <w:r w:rsidR="00F117BE" w:rsidRPr="00466C67">
        <w:rPr>
          <w:rFonts w:cs="Times New Roman" w:hint="eastAsia"/>
        </w:rPr>
        <w:t>6-</w:t>
      </w:r>
      <w:r w:rsidR="00F117BE" w:rsidRPr="00466C67">
        <w:rPr>
          <w:rFonts w:cs="Times New Roman"/>
        </w:rPr>
        <w:t>草池增压站集输管线建设项目</w:t>
      </w:r>
      <w:r w:rsidR="00F117BE" w:rsidRPr="00466C67">
        <w:rPr>
          <w:rFonts w:cs="Times New Roman" w:hint="eastAsia"/>
        </w:rPr>
        <w:t>监测</w:t>
      </w:r>
      <w:r w:rsidR="00F117BE" w:rsidRPr="00466C67">
        <w:rPr>
          <w:rFonts w:cs="Times New Roman"/>
        </w:rPr>
        <w:t>报告》</w:t>
      </w:r>
      <w:r w:rsidR="00F117BE" w:rsidRPr="00466C67">
        <w:rPr>
          <w:rFonts w:cs="Times New Roman" w:hint="eastAsia"/>
        </w:rPr>
        <w:t>中</w:t>
      </w:r>
      <w:r w:rsidR="00F117BE" w:rsidRPr="00466C67">
        <w:rPr>
          <w:rFonts w:cs="Times New Roman"/>
        </w:rPr>
        <w:t>对小通江设置的</w:t>
      </w:r>
      <w:r w:rsidR="00F117BE" w:rsidRPr="00466C67">
        <w:rPr>
          <w:rFonts w:cs="Times New Roman" w:hint="eastAsia"/>
        </w:rPr>
        <w:t>2</w:t>
      </w:r>
      <w:r w:rsidR="00F117BE" w:rsidRPr="00466C67">
        <w:rPr>
          <w:rFonts w:cs="Times New Roman" w:hint="eastAsia"/>
        </w:rPr>
        <w:t>个</w:t>
      </w:r>
      <w:r w:rsidR="00F117BE" w:rsidRPr="00466C67">
        <w:rPr>
          <w:rFonts w:cs="Times New Roman"/>
        </w:rPr>
        <w:t>监测断面的监测结果</w:t>
      </w:r>
      <w:r w:rsidR="00F117BE" w:rsidRPr="00466C67">
        <w:rPr>
          <w:rFonts w:cs="Times New Roman" w:hint="eastAsia"/>
        </w:rPr>
        <w:t>。</w:t>
      </w:r>
      <w:r w:rsidRPr="00466C67">
        <w:rPr>
          <w:rFonts w:cs="Times New Roman"/>
        </w:rPr>
        <w:t>断面布设情况见下表。</w:t>
      </w:r>
    </w:p>
    <w:p w:rsidR="00742BFC" w:rsidRPr="00466C67" w:rsidRDefault="00D566B9">
      <w:pPr>
        <w:pStyle w:val="afff5"/>
        <w:rPr>
          <w:rFonts w:cs="Times New Roman"/>
        </w:rPr>
      </w:pPr>
      <w:r w:rsidRPr="00466C67">
        <w:rPr>
          <w:rFonts w:cs="Times New Roman"/>
        </w:rPr>
        <w:lastRenderedPageBreak/>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6.2</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szCs w:val="20"/>
        </w:rPr>
        <w:t>地表水监测断面布设</w:t>
      </w:r>
      <w:r w:rsidRPr="00466C67">
        <w:rPr>
          <w:rFonts w:cs="Times New Roman"/>
        </w:rPr>
        <w:tab/>
      </w:r>
    </w:p>
    <w:tbl>
      <w:tblPr>
        <w:tblStyle w:val="aff1"/>
        <w:tblW w:w="5000" w:type="pct"/>
        <w:tblLook w:val="04A0" w:firstRow="1" w:lastRow="0" w:firstColumn="1" w:lastColumn="0" w:noHBand="0" w:noVBand="1"/>
      </w:tblPr>
      <w:tblGrid>
        <w:gridCol w:w="1441"/>
        <w:gridCol w:w="1078"/>
        <w:gridCol w:w="3400"/>
        <w:gridCol w:w="2603"/>
      </w:tblGrid>
      <w:tr w:rsidR="00466C67" w:rsidRPr="00466C67" w:rsidTr="00B56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5" w:type="pct"/>
            <w:vAlign w:val="center"/>
          </w:tcPr>
          <w:p w:rsidR="00F117BE" w:rsidRPr="00466C67" w:rsidRDefault="00F117BE">
            <w:pPr>
              <w:tabs>
                <w:tab w:val="left" w:pos="3901"/>
              </w:tabs>
              <w:spacing w:line="320" w:lineRule="exact"/>
              <w:ind w:firstLineChars="0" w:firstLine="0"/>
              <w:jc w:val="center"/>
              <w:rPr>
                <w:rFonts w:cs="Times New Roman"/>
                <w:sz w:val="21"/>
              </w:rPr>
            </w:pPr>
            <w:r w:rsidRPr="00466C67">
              <w:rPr>
                <w:rFonts w:cs="Times New Roman"/>
                <w:b/>
                <w:bCs/>
                <w:sz w:val="21"/>
              </w:rPr>
              <w:t>断面编号</w:t>
            </w:r>
          </w:p>
        </w:tc>
        <w:tc>
          <w:tcPr>
            <w:tcW w:w="632" w:type="pct"/>
            <w:vAlign w:val="center"/>
          </w:tcPr>
          <w:p w:rsidR="00F117BE" w:rsidRPr="00466C67" w:rsidRDefault="00F117BE">
            <w:pPr>
              <w:tabs>
                <w:tab w:val="left" w:pos="3901"/>
              </w:tabs>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sz w:val="21"/>
              </w:rPr>
            </w:pPr>
            <w:r w:rsidRPr="00466C67">
              <w:rPr>
                <w:rFonts w:cs="Times New Roman"/>
                <w:b/>
                <w:bCs/>
                <w:sz w:val="21"/>
              </w:rPr>
              <w:t>河流名称</w:t>
            </w:r>
          </w:p>
        </w:tc>
        <w:tc>
          <w:tcPr>
            <w:tcW w:w="1995" w:type="pct"/>
            <w:vAlign w:val="center"/>
          </w:tcPr>
          <w:p w:rsidR="00F117BE" w:rsidRPr="00466C67" w:rsidRDefault="00F117BE">
            <w:pPr>
              <w:tabs>
                <w:tab w:val="left" w:pos="3901"/>
              </w:tabs>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bCs/>
                <w:sz w:val="21"/>
              </w:rPr>
            </w:pPr>
            <w:r w:rsidRPr="00466C67">
              <w:rPr>
                <w:rFonts w:cs="Times New Roman"/>
                <w:b/>
                <w:bCs/>
                <w:sz w:val="21"/>
              </w:rPr>
              <w:t>断面位置</w:t>
            </w:r>
          </w:p>
        </w:tc>
        <w:tc>
          <w:tcPr>
            <w:tcW w:w="1527" w:type="pct"/>
            <w:vAlign w:val="center"/>
          </w:tcPr>
          <w:p w:rsidR="00F117BE" w:rsidRPr="00466C67" w:rsidRDefault="00F117BE">
            <w:pPr>
              <w:tabs>
                <w:tab w:val="left" w:pos="3901"/>
              </w:tabs>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bCs/>
                <w:sz w:val="21"/>
              </w:rPr>
            </w:pPr>
            <w:r w:rsidRPr="00466C67">
              <w:rPr>
                <w:rFonts w:cs="Times New Roman" w:hint="eastAsia"/>
                <w:b/>
                <w:bCs/>
                <w:sz w:val="21"/>
              </w:rPr>
              <w:t>监测点</w:t>
            </w:r>
            <w:r w:rsidRPr="00466C67">
              <w:rPr>
                <w:rFonts w:cs="Times New Roman"/>
                <w:b/>
                <w:bCs/>
                <w:sz w:val="21"/>
              </w:rPr>
              <w:t>与本项目位置</w:t>
            </w:r>
            <w:r w:rsidRPr="00466C67">
              <w:rPr>
                <w:rFonts w:cs="Times New Roman" w:hint="eastAsia"/>
                <w:b/>
                <w:bCs/>
                <w:sz w:val="21"/>
              </w:rPr>
              <w:t>关系</w:t>
            </w:r>
          </w:p>
        </w:tc>
      </w:tr>
      <w:tr w:rsidR="00466C67" w:rsidRPr="00466C67" w:rsidTr="00B560DF">
        <w:tc>
          <w:tcPr>
            <w:cnfStyle w:val="001000000000" w:firstRow="0" w:lastRow="0" w:firstColumn="1" w:lastColumn="0" w:oddVBand="0" w:evenVBand="0" w:oddHBand="0" w:evenHBand="0" w:firstRowFirstColumn="0" w:firstRowLastColumn="0" w:lastRowFirstColumn="0" w:lastRowLastColumn="0"/>
            <w:tcW w:w="845" w:type="pct"/>
            <w:vAlign w:val="center"/>
          </w:tcPr>
          <w:p w:rsidR="00F117BE" w:rsidRPr="00466C67" w:rsidRDefault="00F117BE" w:rsidP="00F117BE">
            <w:pPr>
              <w:tabs>
                <w:tab w:val="left" w:pos="3901"/>
              </w:tabs>
              <w:spacing w:line="320" w:lineRule="exact"/>
              <w:ind w:firstLineChars="0" w:firstLine="0"/>
              <w:jc w:val="center"/>
              <w:rPr>
                <w:rFonts w:cs="Times New Roman"/>
                <w:sz w:val="21"/>
              </w:rPr>
            </w:pPr>
            <w:r w:rsidRPr="00466C67">
              <w:rPr>
                <w:rFonts w:cs="Times New Roman"/>
                <w:sz w:val="21"/>
              </w:rPr>
              <w:t>1#</w:t>
            </w:r>
          </w:p>
        </w:tc>
        <w:tc>
          <w:tcPr>
            <w:tcW w:w="632" w:type="pct"/>
            <w:vAlign w:val="center"/>
          </w:tcPr>
          <w:p w:rsidR="00F117BE" w:rsidRPr="00466C67" w:rsidRDefault="00F117BE" w:rsidP="00F117BE">
            <w:pPr>
              <w:tabs>
                <w:tab w:val="left" w:pos="3901"/>
              </w:tabs>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小通江</w:t>
            </w:r>
          </w:p>
        </w:tc>
        <w:tc>
          <w:tcPr>
            <w:tcW w:w="1995" w:type="pct"/>
            <w:vAlign w:val="center"/>
          </w:tcPr>
          <w:p w:rsidR="00F117BE" w:rsidRPr="00466C67" w:rsidRDefault="00F117BE" w:rsidP="00F117BE">
            <w:pPr>
              <w:pStyle w:val="afff0"/>
              <w:cnfStyle w:val="000000000000" w:firstRow="0" w:lastRow="0" w:firstColumn="0" w:lastColumn="0" w:oddVBand="0" w:evenVBand="0" w:oddHBand="0" w:evenHBand="0" w:firstRowFirstColumn="0" w:firstRowLastColumn="0" w:lastRowFirstColumn="0" w:lastRowLastColumn="0"/>
            </w:pPr>
            <w:r w:rsidRPr="00466C67">
              <w:t>马</w:t>
            </w:r>
            <w:r w:rsidRPr="00466C67">
              <w:t>6-</w:t>
            </w:r>
            <w:r w:rsidRPr="00466C67">
              <w:t>草池增压站管线穿越小通江上游</w:t>
            </w:r>
            <w:r w:rsidRPr="00466C67">
              <w:rPr>
                <w:rFonts w:hint="eastAsia"/>
              </w:rPr>
              <w:t>5</w:t>
            </w:r>
            <w:r w:rsidRPr="00466C67">
              <w:t>00</w:t>
            </w:r>
            <w:r w:rsidRPr="00466C67">
              <w:rPr>
                <w:rFonts w:hint="eastAsia"/>
              </w:rPr>
              <w:t>m</w:t>
            </w:r>
            <w:r w:rsidRPr="00466C67">
              <w:rPr>
                <w:rFonts w:hint="eastAsia"/>
              </w:rPr>
              <w:t>内</w:t>
            </w:r>
          </w:p>
        </w:tc>
        <w:tc>
          <w:tcPr>
            <w:tcW w:w="1527" w:type="pct"/>
            <w:vAlign w:val="center"/>
          </w:tcPr>
          <w:p w:rsidR="00F117BE" w:rsidRPr="00466C67" w:rsidRDefault="00F47E0E" w:rsidP="00F117BE">
            <w:pPr>
              <w:tabs>
                <w:tab w:val="left" w:pos="3901"/>
              </w:tabs>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本项目</w:t>
            </w:r>
            <w:r w:rsidR="00F117BE" w:rsidRPr="00466C67">
              <w:rPr>
                <w:rFonts w:cs="Times New Roman" w:hint="eastAsia"/>
                <w:sz w:val="21"/>
              </w:rPr>
              <w:t>下游</w:t>
            </w:r>
            <w:r w:rsidR="00F117BE" w:rsidRPr="00466C67">
              <w:rPr>
                <w:rFonts w:cs="Times New Roman" w:hint="eastAsia"/>
                <w:sz w:val="21"/>
              </w:rPr>
              <w:t>900</w:t>
            </w:r>
            <w:r w:rsidR="00F117BE" w:rsidRPr="00466C67">
              <w:rPr>
                <w:rFonts w:cs="Times New Roman"/>
                <w:sz w:val="21"/>
              </w:rPr>
              <w:t>m</w:t>
            </w:r>
            <w:r w:rsidR="00F117BE" w:rsidRPr="00466C67">
              <w:rPr>
                <w:rFonts w:cs="Times New Roman"/>
                <w:sz w:val="21"/>
              </w:rPr>
              <w:t>处</w:t>
            </w:r>
          </w:p>
        </w:tc>
      </w:tr>
      <w:tr w:rsidR="00466C67" w:rsidRPr="00466C67" w:rsidTr="00B560DF">
        <w:tc>
          <w:tcPr>
            <w:cnfStyle w:val="001000000000" w:firstRow="0" w:lastRow="0" w:firstColumn="1" w:lastColumn="0" w:oddVBand="0" w:evenVBand="0" w:oddHBand="0" w:evenHBand="0" w:firstRowFirstColumn="0" w:firstRowLastColumn="0" w:lastRowFirstColumn="0" w:lastRowLastColumn="0"/>
            <w:tcW w:w="845" w:type="pct"/>
            <w:vAlign w:val="center"/>
          </w:tcPr>
          <w:p w:rsidR="00F117BE" w:rsidRPr="00466C67" w:rsidRDefault="00F117BE" w:rsidP="00F117BE">
            <w:pPr>
              <w:tabs>
                <w:tab w:val="left" w:pos="3901"/>
              </w:tabs>
              <w:spacing w:line="320" w:lineRule="exact"/>
              <w:ind w:firstLineChars="0" w:firstLine="0"/>
              <w:jc w:val="center"/>
              <w:rPr>
                <w:rFonts w:cs="Times New Roman"/>
                <w:sz w:val="21"/>
              </w:rPr>
            </w:pPr>
            <w:r w:rsidRPr="00466C67">
              <w:rPr>
                <w:rFonts w:cs="Times New Roman" w:hint="eastAsia"/>
                <w:sz w:val="21"/>
              </w:rPr>
              <w:t>2</w:t>
            </w:r>
            <w:r w:rsidRPr="00466C67">
              <w:rPr>
                <w:rFonts w:cs="Times New Roman"/>
                <w:sz w:val="21"/>
              </w:rPr>
              <w:t>#</w:t>
            </w:r>
          </w:p>
        </w:tc>
        <w:tc>
          <w:tcPr>
            <w:tcW w:w="632" w:type="pct"/>
            <w:vAlign w:val="center"/>
          </w:tcPr>
          <w:p w:rsidR="00F117BE" w:rsidRPr="00466C67" w:rsidRDefault="00F117BE" w:rsidP="00F117BE">
            <w:pPr>
              <w:tabs>
                <w:tab w:val="left" w:pos="3901"/>
              </w:tabs>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小通江</w:t>
            </w:r>
          </w:p>
        </w:tc>
        <w:tc>
          <w:tcPr>
            <w:tcW w:w="1995" w:type="pct"/>
            <w:vAlign w:val="center"/>
          </w:tcPr>
          <w:p w:rsidR="00F117BE" w:rsidRPr="00466C67" w:rsidRDefault="00F117BE" w:rsidP="00F117BE">
            <w:pPr>
              <w:pStyle w:val="afff0"/>
              <w:cnfStyle w:val="000000000000" w:firstRow="0" w:lastRow="0" w:firstColumn="0" w:lastColumn="0" w:oddVBand="0" w:evenVBand="0" w:oddHBand="0" w:evenHBand="0" w:firstRowFirstColumn="0" w:firstRowLastColumn="0" w:lastRowFirstColumn="0" w:lastRowLastColumn="0"/>
            </w:pPr>
            <w:r w:rsidRPr="00466C67">
              <w:t>马</w:t>
            </w:r>
            <w:r w:rsidRPr="00466C67">
              <w:t>6-</w:t>
            </w:r>
            <w:r w:rsidRPr="00466C67">
              <w:t>草池增压站管线穿越小通江</w:t>
            </w:r>
            <w:r w:rsidRPr="00466C67">
              <w:rPr>
                <w:rFonts w:hint="eastAsia"/>
              </w:rPr>
              <w:t>下游</w:t>
            </w:r>
            <w:r w:rsidRPr="00466C67">
              <w:rPr>
                <w:rFonts w:hint="eastAsia"/>
              </w:rPr>
              <w:t>1</w:t>
            </w:r>
            <w:r w:rsidRPr="00466C67">
              <w:t>000</w:t>
            </w:r>
            <w:r w:rsidRPr="00466C67">
              <w:rPr>
                <w:rFonts w:hint="eastAsia"/>
              </w:rPr>
              <w:t>m</w:t>
            </w:r>
            <w:r w:rsidRPr="00466C67">
              <w:rPr>
                <w:rFonts w:hint="eastAsia"/>
              </w:rPr>
              <w:t>内</w:t>
            </w:r>
          </w:p>
        </w:tc>
        <w:tc>
          <w:tcPr>
            <w:tcW w:w="1527" w:type="pct"/>
            <w:vAlign w:val="center"/>
          </w:tcPr>
          <w:p w:rsidR="00F117BE" w:rsidRPr="00466C67" w:rsidRDefault="00F47E0E" w:rsidP="00F117BE">
            <w:pPr>
              <w:tabs>
                <w:tab w:val="left" w:pos="3901"/>
              </w:tabs>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hint="eastAsia"/>
                <w:sz w:val="21"/>
              </w:rPr>
              <w:t>本项目</w:t>
            </w:r>
            <w:r w:rsidR="00F117BE" w:rsidRPr="00466C67">
              <w:rPr>
                <w:rFonts w:cs="Times New Roman" w:hint="eastAsia"/>
                <w:sz w:val="21"/>
              </w:rPr>
              <w:t>下游</w:t>
            </w:r>
            <w:r w:rsidR="00F117BE" w:rsidRPr="00466C67">
              <w:rPr>
                <w:rFonts w:cs="Times New Roman" w:hint="eastAsia"/>
                <w:sz w:val="21"/>
              </w:rPr>
              <w:t>1900</w:t>
            </w:r>
            <w:r w:rsidR="00F117BE" w:rsidRPr="00466C67">
              <w:rPr>
                <w:rFonts w:cs="Times New Roman"/>
                <w:sz w:val="21"/>
              </w:rPr>
              <w:t>m</w:t>
            </w:r>
            <w:r w:rsidR="00F117BE" w:rsidRPr="00466C67">
              <w:rPr>
                <w:rFonts w:cs="Times New Roman"/>
                <w:sz w:val="21"/>
              </w:rPr>
              <w:t>处</w:t>
            </w:r>
          </w:p>
        </w:tc>
      </w:tr>
    </w:tbl>
    <w:p w:rsidR="00742BFC" w:rsidRPr="00466C67" w:rsidRDefault="00D566B9">
      <w:pPr>
        <w:numPr>
          <w:ilvl w:val="0"/>
          <w:numId w:val="8"/>
        </w:numPr>
        <w:spacing w:beforeLines="50" w:before="163" w:line="460" w:lineRule="exact"/>
        <w:ind w:firstLine="482"/>
        <w:rPr>
          <w:rFonts w:cs="Times New Roman"/>
          <w:b/>
          <w:bCs/>
        </w:rPr>
      </w:pPr>
      <w:r w:rsidRPr="00466C67">
        <w:rPr>
          <w:rFonts w:cs="Times New Roman"/>
          <w:b/>
          <w:bCs/>
        </w:rPr>
        <w:t>监测项目</w:t>
      </w:r>
    </w:p>
    <w:p w:rsidR="00F47E0E" w:rsidRPr="00466C67" w:rsidRDefault="00F47E0E" w:rsidP="00F47E0E">
      <w:pPr>
        <w:ind w:firstLine="480"/>
        <w:rPr>
          <w:rFonts w:cs="Times New Roman"/>
        </w:rPr>
      </w:pPr>
      <w:r w:rsidRPr="00466C67">
        <w:rPr>
          <w:rFonts w:cs="Times New Roman"/>
        </w:rPr>
        <w:t>pH</w:t>
      </w:r>
      <w:r w:rsidRPr="00466C67">
        <w:rPr>
          <w:rFonts w:cs="Times New Roman"/>
        </w:rPr>
        <w:t>、悬浮物、化学需氧量（</w:t>
      </w:r>
      <w:r w:rsidRPr="00466C67">
        <w:rPr>
          <w:rFonts w:cs="Times New Roman"/>
        </w:rPr>
        <w:t>COD</w:t>
      </w:r>
      <w:r w:rsidRPr="00466C67">
        <w:rPr>
          <w:rFonts w:cs="Times New Roman"/>
          <w:vertAlign w:val="subscript"/>
        </w:rPr>
        <w:t>Cr</w:t>
      </w:r>
      <w:r w:rsidRPr="00466C67">
        <w:rPr>
          <w:rFonts w:cs="Times New Roman"/>
        </w:rPr>
        <w:t>）、五日生化需氧量（</w:t>
      </w:r>
      <w:r w:rsidRPr="00466C67">
        <w:rPr>
          <w:rFonts w:cs="Times New Roman"/>
        </w:rPr>
        <w:t>BOD</w:t>
      </w:r>
      <w:r w:rsidRPr="00466C67">
        <w:rPr>
          <w:rFonts w:cs="Times New Roman"/>
          <w:vertAlign w:val="subscript"/>
        </w:rPr>
        <w:t>5</w:t>
      </w:r>
      <w:r w:rsidRPr="00466C67">
        <w:rPr>
          <w:rFonts w:cs="Times New Roman"/>
        </w:rPr>
        <w:t>）、氨氮（</w:t>
      </w:r>
      <w:r w:rsidRPr="00466C67">
        <w:rPr>
          <w:rFonts w:cs="Times New Roman"/>
        </w:rPr>
        <w:t>NH</w:t>
      </w:r>
      <w:r w:rsidRPr="00466C67">
        <w:rPr>
          <w:rFonts w:cs="Times New Roman"/>
          <w:vertAlign w:val="subscript"/>
        </w:rPr>
        <w:t>3</w:t>
      </w:r>
      <w:r w:rsidRPr="00466C67">
        <w:rPr>
          <w:rFonts w:cs="Times New Roman"/>
        </w:rPr>
        <w:t>-N</w:t>
      </w:r>
      <w:r w:rsidRPr="00466C67">
        <w:rPr>
          <w:rFonts w:cs="Times New Roman"/>
        </w:rPr>
        <w:t>）、硫化物、挥发酚、石油类、氯化物。</w:t>
      </w:r>
    </w:p>
    <w:p w:rsidR="00742BFC" w:rsidRPr="00466C67" w:rsidRDefault="00D566B9">
      <w:pPr>
        <w:spacing w:line="460" w:lineRule="exact"/>
        <w:ind w:firstLine="482"/>
        <w:rPr>
          <w:rFonts w:cs="Times New Roman"/>
          <w:b/>
          <w:bCs/>
        </w:rPr>
      </w:pPr>
      <w:r w:rsidRPr="00466C67">
        <w:rPr>
          <w:rFonts w:cs="Times New Roman"/>
          <w:b/>
          <w:bCs/>
        </w:rPr>
        <w:t>（</w:t>
      </w:r>
      <w:r w:rsidRPr="00466C67">
        <w:rPr>
          <w:rFonts w:cs="Times New Roman"/>
          <w:b/>
          <w:bCs/>
        </w:rPr>
        <w:t>3</w:t>
      </w:r>
      <w:r w:rsidRPr="00466C67">
        <w:rPr>
          <w:rFonts w:cs="Times New Roman"/>
          <w:b/>
          <w:bCs/>
        </w:rPr>
        <w:t>）监测时间及频率</w:t>
      </w:r>
    </w:p>
    <w:p w:rsidR="00742BFC" w:rsidRPr="00466C67" w:rsidRDefault="00D566B9">
      <w:pPr>
        <w:spacing w:line="460" w:lineRule="exact"/>
        <w:ind w:firstLine="480"/>
        <w:rPr>
          <w:rFonts w:cs="Times New Roman"/>
          <w:b/>
          <w:sz w:val="28"/>
          <w:szCs w:val="28"/>
        </w:rPr>
      </w:pPr>
      <w:r w:rsidRPr="00466C67">
        <w:rPr>
          <w:rFonts w:cs="Times New Roman"/>
        </w:rPr>
        <w:t>现状监测时间</w:t>
      </w:r>
      <w:r w:rsidR="00F47E0E" w:rsidRPr="00466C67">
        <w:rPr>
          <w:rFonts w:cs="Times New Roman"/>
        </w:rPr>
        <w:t>2021</w:t>
      </w:r>
      <w:r w:rsidR="00F47E0E" w:rsidRPr="00466C67">
        <w:rPr>
          <w:rFonts w:cs="Times New Roman"/>
        </w:rPr>
        <w:t>年</w:t>
      </w:r>
      <w:r w:rsidR="00F47E0E" w:rsidRPr="00466C67">
        <w:rPr>
          <w:rFonts w:cs="Times New Roman"/>
        </w:rPr>
        <w:t>10</w:t>
      </w:r>
      <w:r w:rsidR="00F47E0E" w:rsidRPr="00466C67">
        <w:rPr>
          <w:rFonts w:cs="Times New Roman"/>
        </w:rPr>
        <w:t>月</w:t>
      </w:r>
      <w:r w:rsidR="00F47E0E" w:rsidRPr="00466C67">
        <w:rPr>
          <w:rFonts w:cs="Times New Roman"/>
        </w:rPr>
        <w:t>6</w:t>
      </w:r>
      <w:r w:rsidR="00F47E0E" w:rsidRPr="00466C67">
        <w:rPr>
          <w:rFonts w:cs="Times New Roman"/>
        </w:rPr>
        <w:t>日</w:t>
      </w:r>
      <w:r w:rsidR="00F47E0E" w:rsidRPr="00466C67">
        <w:rPr>
          <w:rFonts w:cs="Times New Roman"/>
        </w:rPr>
        <w:t>~8</w:t>
      </w:r>
      <w:r w:rsidR="00F47E0E" w:rsidRPr="00466C67">
        <w:rPr>
          <w:rFonts w:cs="Times New Roman"/>
        </w:rPr>
        <w:t>日</w:t>
      </w:r>
      <w:r w:rsidRPr="00466C67">
        <w:rPr>
          <w:rFonts w:cs="Times New Roman"/>
        </w:rPr>
        <w:t>，各断面连续监测</w:t>
      </w:r>
      <w:r w:rsidRPr="00466C67">
        <w:rPr>
          <w:rFonts w:cs="Times New Roman"/>
        </w:rPr>
        <w:t>3</w:t>
      </w:r>
      <w:r w:rsidRPr="00466C67">
        <w:rPr>
          <w:rFonts w:cs="Times New Roman"/>
        </w:rPr>
        <w:t>天，每天各断面采混合样</w:t>
      </w:r>
      <w:r w:rsidRPr="00466C67">
        <w:rPr>
          <w:rFonts w:cs="Times New Roman"/>
        </w:rPr>
        <w:t>1</w:t>
      </w:r>
      <w:r w:rsidRPr="00466C67">
        <w:rPr>
          <w:rFonts w:cs="Times New Roman"/>
        </w:rPr>
        <w:t>个。</w:t>
      </w:r>
    </w:p>
    <w:p w:rsidR="00742BFC" w:rsidRPr="00466C67" w:rsidRDefault="00D566B9">
      <w:pPr>
        <w:spacing w:line="460" w:lineRule="exact"/>
        <w:ind w:firstLine="482"/>
        <w:rPr>
          <w:rFonts w:cs="Times New Roman"/>
          <w:b/>
        </w:rPr>
      </w:pPr>
      <w:r w:rsidRPr="00466C67">
        <w:rPr>
          <w:rFonts w:cs="Times New Roman"/>
          <w:b/>
        </w:rPr>
        <w:t>（</w:t>
      </w:r>
      <w:r w:rsidRPr="00466C67">
        <w:rPr>
          <w:rFonts w:cs="Times New Roman"/>
          <w:b/>
        </w:rPr>
        <w:t>4</w:t>
      </w:r>
      <w:r w:rsidRPr="00466C67">
        <w:rPr>
          <w:rFonts w:cs="Times New Roman"/>
          <w:b/>
        </w:rPr>
        <w:t>）评价标准</w:t>
      </w:r>
    </w:p>
    <w:p w:rsidR="00742BFC" w:rsidRPr="00466C67" w:rsidRDefault="00F47E0E">
      <w:pPr>
        <w:spacing w:line="460" w:lineRule="exact"/>
        <w:ind w:firstLine="480"/>
        <w:rPr>
          <w:rFonts w:cs="Times New Roman"/>
        </w:rPr>
      </w:pPr>
      <w:r w:rsidRPr="00466C67">
        <w:rPr>
          <w:rFonts w:cs="Times New Roman"/>
        </w:rPr>
        <w:t>悬浮物无质量标准，不做评价；</w:t>
      </w:r>
      <w:r w:rsidR="00D566B9" w:rsidRPr="00466C67">
        <w:rPr>
          <w:rFonts w:cs="Times New Roman"/>
        </w:rPr>
        <w:t>氯化物按照《地表水环境质量标准》（</w:t>
      </w:r>
      <w:r w:rsidR="00D566B9" w:rsidRPr="00466C67">
        <w:rPr>
          <w:rFonts w:cs="Times New Roman"/>
        </w:rPr>
        <w:t>GB3838-2002</w:t>
      </w:r>
      <w:r w:rsidR="00D566B9" w:rsidRPr="00466C67">
        <w:rPr>
          <w:rFonts w:cs="Times New Roman"/>
        </w:rPr>
        <w:t>）表</w:t>
      </w:r>
      <w:r w:rsidR="00D566B9" w:rsidRPr="00466C67">
        <w:rPr>
          <w:rFonts w:cs="Times New Roman"/>
        </w:rPr>
        <w:t>2</w:t>
      </w:r>
      <w:r w:rsidR="00D566B9" w:rsidRPr="00466C67">
        <w:rPr>
          <w:rFonts w:cs="Times New Roman"/>
        </w:rPr>
        <w:t>的标准限值进行评价；其余项目按照《地表水环境质量标准》（</w:t>
      </w:r>
      <w:r w:rsidR="00D566B9" w:rsidRPr="00466C67">
        <w:rPr>
          <w:rFonts w:cs="Times New Roman"/>
        </w:rPr>
        <w:t>GB3838-2002</w:t>
      </w:r>
      <w:r w:rsidR="00D566B9" w:rsidRPr="00466C67">
        <w:rPr>
          <w:rFonts w:cs="Times New Roman"/>
        </w:rPr>
        <w:t>）表</w:t>
      </w:r>
      <w:r w:rsidR="00D566B9" w:rsidRPr="00466C67">
        <w:rPr>
          <w:rFonts w:cs="Times New Roman"/>
        </w:rPr>
        <w:t>1</w:t>
      </w:r>
      <w:r w:rsidR="00D566B9" w:rsidRPr="00466C67">
        <w:rPr>
          <w:rFonts w:cs="Times New Roman"/>
        </w:rPr>
        <w:t>中</w:t>
      </w:r>
      <w:r w:rsidR="00B13822" w:rsidRPr="00466C67">
        <w:rPr>
          <w:rFonts w:cs="Times New Roman"/>
        </w:rPr>
        <w:fldChar w:fldCharType="begin"/>
      </w:r>
      <w:r w:rsidR="00B13822" w:rsidRPr="00466C67">
        <w:rPr>
          <w:rFonts w:cs="Times New Roman"/>
        </w:rPr>
        <w:instrText xml:space="preserve"> </w:instrText>
      </w:r>
      <w:r w:rsidR="00B13822" w:rsidRPr="00466C67">
        <w:rPr>
          <w:rFonts w:cs="Times New Roman" w:hint="eastAsia"/>
        </w:rPr>
        <w:instrText>= 2 \* ROMAN</w:instrText>
      </w:r>
      <w:r w:rsidR="00B13822" w:rsidRPr="00466C67">
        <w:rPr>
          <w:rFonts w:cs="Times New Roman"/>
        </w:rPr>
        <w:instrText xml:space="preserve"> </w:instrText>
      </w:r>
      <w:r w:rsidR="00B13822" w:rsidRPr="00466C67">
        <w:rPr>
          <w:rFonts w:cs="Times New Roman"/>
        </w:rPr>
        <w:fldChar w:fldCharType="separate"/>
      </w:r>
      <w:r w:rsidR="00B13822" w:rsidRPr="00466C67">
        <w:rPr>
          <w:rFonts w:cs="Times New Roman"/>
          <w:noProof/>
        </w:rPr>
        <w:t>II</w:t>
      </w:r>
      <w:r w:rsidR="00B13822" w:rsidRPr="00466C67">
        <w:rPr>
          <w:rFonts w:cs="Times New Roman"/>
        </w:rPr>
        <w:fldChar w:fldCharType="end"/>
      </w:r>
      <w:r w:rsidR="00D566B9" w:rsidRPr="00466C67">
        <w:rPr>
          <w:rFonts w:cs="Times New Roman"/>
        </w:rPr>
        <w:t>类标准限值进行评价。</w:t>
      </w:r>
    </w:p>
    <w:p w:rsidR="00742BFC" w:rsidRPr="00466C67" w:rsidRDefault="00D566B9">
      <w:pPr>
        <w:adjustRightInd w:val="0"/>
        <w:snapToGrid w:val="0"/>
        <w:spacing w:line="460" w:lineRule="exact"/>
        <w:ind w:firstLine="482"/>
        <w:rPr>
          <w:rFonts w:cs="Times New Roman"/>
          <w:b/>
        </w:rPr>
      </w:pPr>
      <w:r w:rsidRPr="00466C67">
        <w:rPr>
          <w:rFonts w:cs="Times New Roman"/>
          <w:b/>
        </w:rPr>
        <w:t>（</w:t>
      </w:r>
      <w:r w:rsidRPr="00466C67">
        <w:rPr>
          <w:rFonts w:cs="Times New Roman"/>
          <w:b/>
        </w:rPr>
        <w:t>5</w:t>
      </w:r>
      <w:r w:rsidRPr="00466C67">
        <w:rPr>
          <w:rFonts w:cs="Times New Roman"/>
          <w:b/>
        </w:rPr>
        <w:t>）监测结果</w:t>
      </w:r>
    </w:p>
    <w:p w:rsidR="00742BFC" w:rsidRPr="00466C67" w:rsidRDefault="00D566B9">
      <w:pPr>
        <w:adjustRightInd w:val="0"/>
        <w:snapToGrid w:val="0"/>
        <w:spacing w:line="460" w:lineRule="exact"/>
        <w:ind w:firstLine="480"/>
        <w:rPr>
          <w:rFonts w:cs="Times New Roman"/>
        </w:rPr>
      </w:pPr>
      <w:r w:rsidRPr="00466C67">
        <w:rPr>
          <w:rFonts w:cs="Times New Roman"/>
        </w:rPr>
        <w:t>本项目评价范围内地表水的现状监测结果见</w:t>
      </w:r>
      <w:r w:rsidR="00F47E0E" w:rsidRPr="00466C67">
        <w:rPr>
          <w:rFonts w:cs="Times New Roman" w:hint="eastAsia"/>
        </w:rPr>
        <w:t>下表</w:t>
      </w:r>
      <w:r w:rsidRPr="00466C67">
        <w:rPr>
          <w:rFonts w:cs="Times New Roman"/>
        </w:rPr>
        <w:t>。</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6.2</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地表水检测结果表</w:t>
      </w:r>
    </w:p>
    <w:tbl>
      <w:tblPr>
        <w:tblStyle w:val="aff1"/>
        <w:tblW w:w="5000" w:type="pct"/>
        <w:tblCellMar>
          <w:left w:w="28" w:type="dxa"/>
          <w:right w:w="28" w:type="dxa"/>
        </w:tblCellMar>
        <w:tblLook w:val="04A0" w:firstRow="1" w:lastRow="0" w:firstColumn="1" w:lastColumn="0" w:noHBand="0" w:noVBand="1"/>
      </w:tblPr>
      <w:tblGrid>
        <w:gridCol w:w="737"/>
        <w:gridCol w:w="992"/>
        <w:gridCol w:w="1134"/>
        <w:gridCol w:w="1136"/>
        <w:gridCol w:w="993"/>
        <w:gridCol w:w="1134"/>
        <w:gridCol w:w="1134"/>
        <w:gridCol w:w="1102"/>
      </w:tblGrid>
      <w:tr w:rsidR="00466C67" w:rsidRPr="00466C67" w:rsidTr="00F47E0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34" w:type="pct"/>
            <w:gridSpan w:val="2"/>
            <w:vMerge w:val="restart"/>
            <w:tcBorders>
              <w:tl2br w:val="single" w:sz="4" w:space="0" w:color="auto"/>
              <w:tr2bl w:val="nil"/>
            </w:tcBorders>
            <w:vAlign w:val="center"/>
          </w:tcPr>
          <w:p w:rsidR="00F47E0E" w:rsidRPr="00466C67" w:rsidRDefault="00F47E0E">
            <w:pPr>
              <w:pStyle w:val="afff0"/>
              <w:spacing w:line="320" w:lineRule="exact"/>
              <w:jc w:val="right"/>
              <w:rPr>
                <w:rFonts w:cs="Times New Roman"/>
                <w:b/>
                <w:bCs/>
                <w:szCs w:val="21"/>
              </w:rPr>
            </w:pPr>
            <w:r w:rsidRPr="00466C67">
              <w:rPr>
                <w:rFonts w:cs="Times New Roman"/>
                <w:b/>
                <w:bCs/>
                <w:szCs w:val="21"/>
              </w:rPr>
              <w:t>监测日期</w:t>
            </w:r>
          </w:p>
          <w:p w:rsidR="00F47E0E" w:rsidRPr="00466C67" w:rsidRDefault="00F47E0E">
            <w:pPr>
              <w:pStyle w:val="afff0"/>
              <w:spacing w:line="320" w:lineRule="exact"/>
              <w:jc w:val="left"/>
              <w:rPr>
                <w:rFonts w:cs="Times New Roman"/>
                <w:b/>
                <w:bCs/>
                <w:szCs w:val="21"/>
              </w:rPr>
            </w:pPr>
            <w:r w:rsidRPr="00466C67">
              <w:rPr>
                <w:rFonts w:cs="Times New Roman"/>
                <w:b/>
                <w:bCs/>
                <w:szCs w:val="21"/>
              </w:rPr>
              <w:t>检测项目</w:t>
            </w:r>
          </w:p>
        </w:tc>
        <w:tc>
          <w:tcPr>
            <w:tcW w:w="1951" w:type="pct"/>
            <w:gridSpan w:val="3"/>
            <w:tcBorders>
              <w:tl2br w:val="nil"/>
              <w:tr2bl w:val="nil"/>
            </w:tcBorders>
            <w:vAlign w:val="center"/>
          </w:tcPr>
          <w:p w:rsidR="00F47E0E" w:rsidRPr="00466C67" w:rsidRDefault="00F47E0E" w:rsidP="00F47E0E">
            <w:pPr>
              <w:pStyle w:val="afff0"/>
              <w:spacing w:line="320" w:lineRule="exact"/>
              <w:cnfStyle w:val="100000000000" w:firstRow="1" w:lastRow="0" w:firstColumn="0" w:lastColumn="0" w:oddVBand="0" w:evenVBand="0" w:oddHBand="0" w:evenHBand="0" w:firstRowFirstColumn="0" w:firstRowLastColumn="0" w:lastRowFirstColumn="0" w:lastRowLastColumn="0"/>
              <w:rPr>
                <w:rFonts w:cs="Times New Roman"/>
                <w:b/>
                <w:bCs/>
                <w:szCs w:val="21"/>
              </w:rPr>
            </w:pPr>
            <w:r w:rsidRPr="00466C67">
              <w:rPr>
                <w:rFonts w:cs="Times New Roman"/>
                <w:b/>
                <w:bCs/>
                <w:szCs w:val="21"/>
              </w:rPr>
              <w:t xml:space="preserve">1# </w:t>
            </w:r>
            <w:r w:rsidRPr="00466C67">
              <w:rPr>
                <w:rFonts w:cs="Times New Roman"/>
                <w:b/>
                <w:bCs/>
                <w:szCs w:val="21"/>
              </w:rPr>
              <w:t>（</w:t>
            </w:r>
            <w:r w:rsidRPr="00466C67">
              <w:rPr>
                <w:rFonts w:cs="Times New Roman" w:hint="eastAsia"/>
                <w:b/>
                <w:bCs/>
                <w:szCs w:val="21"/>
              </w:rPr>
              <w:t>小通江</w:t>
            </w:r>
            <w:r w:rsidRPr="00466C67">
              <w:rPr>
                <w:rFonts w:cs="Times New Roman"/>
                <w:b/>
                <w:bCs/>
                <w:szCs w:val="21"/>
              </w:rPr>
              <w:t>）</w:t>
            </w:r>
          </w:p>
        </w:tc>
        <w:tc>
          <w:tcPr>
            <w:tcW w:w="2015" w:type="pct"/>
            <w:gridSpan w:val="3"/>
            <w:tcBorders>
              <w:tl2br w:val="nil"/>
              <w:tr2bl w:val="nil"/>
            </w:tcBorders>
          </w:tcPr>
          <w:p w:rsidR="00F47E0E" w:rsidRPr="00466C67" w:rsidRDefault="00F47E0E">
            <w:pPr>
              <w:pStyle w:val="afff0"/>
              <w:spacing w:line="320" w:lineRule="exact"/>
              <w:cnfStyle w:val="100000000000" w:firstRow="1" w:lastRow="0" w:firstColumn="0" w:lastColumn="0" w:oddVBand="0" w:evenVBand="0" w:oddHBand="0" w:evenHBand="0" w:firstRowFirstColumn="0" w:firstRowLastColumn="0" w:lastRowFirstColumn="0" w:lastRowLastColumn="0"/>
              <w:rPr>
                <w:rFonts w:cs="Times New Roman"/>
                <w:b/>
                <w:bCs/>
                <w:szCs w:val="21"/>
              </w:rPr>
            </w:pPr>
            <w:r w:rsidRPr="00466C67">
              <w:rPr>
                <w:rFonts w:cs="Times New Roman" w:hint="eastAsia"/>
                <w:b/>
                <w:bCs/>
                <w:szCs w:val="21"/>
              </w:rPr>
              <w:t>2</w:t>
            </w:r>
            <w:r w:rsidRPr="00466C67">
              <w:rPr>
                <w:rFonts w:cs="Times New Roman"/>
                <w:b/>
                <w:bCs/>
                <w:szCs w:val="21"/>
              </w:rPr>
              <w:t>#</w:t>
            </w:r>
            <w:r w:rsidRPr="00466C67">
              <w:rPr>
                <w:rFonts w:cs="Times New Roman"/>
                <w:b/>
                <w:bCs/>
                <w:szCs w:val="21"/>
              </w:rPr>
              <w:t>（</w:t>
            </w:r>
            <w:r w:rsidRPr="00466C67">
              <w:rPr>
                <w:rFonts w:cs="Times New Roman" w:hint="eastAsia"/>
                <w:b/>
                <w:bCs/>
                <w:szCs w:val="21"/>
              </w:rPr>
              <w:t>小通江</w:t>
            </w:r>
            <w:r w:rsidRPr="00466C67">
              <w:rPr>
                <w:rFonts w:cs="Times New Roman"/>
                <w:b/>
                <w:bCs/>
                <w:szCs w:val="21"/>
              </w:rPr>
              <w:t>）</w:t>
            </w:r>
          </w:p>
        </w:tc>
      </w:tr>
      <w:tr w:rsidR="00466C67" w:rsidRPr="00466C67" w:rsidTr="00F47E0E">
        <w:trPr>
          <w:trHeight w:val="369"/>
        </w:trPr>
        <w:tc>
          <w:tcPr>
            <w:cnfStyle w:val="001000000000" w:firstRow="0" w:lastRow="0" w:firstColumn="1" w:lastColumn="0" w:oddVBand="0" w:evenVBand="0" w:oddHBand="0" w:evenHBand="0" w:firstRowFirstColumn="0" w:firstRowLastColumn="0" w:lastRowFirstColumn="0" w:lastRowLastColumn="0"/>
            <w:tcW w:w="1034" w:type="pct"/>
            <w:gridSpan w:val="2"/>
            <w:vMerge/>
            <w:tcBorders>
              <w:tl2br w:val="nil"/>
              <w:tr2bl w:val="nil"/>
            </w:tcBorders>
            <w:vAlign w:val="center"/>
          </w:tcPr>
          <w:p w:rsidR="00F47E0E" w:rsidRPr="00466C67" w:rsidRDefault="00F47E0E" w:rsidP="00F47E0E">
            <w:pPr>
              <w:pStyle w:val="afff0"/>
              <w:spacing w:line="320" w:lineRule="exact"/>
              <w:rPr>
                <w:rFonts w:cs="Times New Roman"/>
                <w:b/>
                <w:bCs/>
                <w:szCs w:val="21"/>
              </w:rPr>
            </w:pPr>
          </w:p>
        </w:tc>
        <w:tc>
          <w:tcPr>
            <w:tcW w:w="678"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6</w:t>
            </w:r>
            <w:r w:rsidRPr="00466C67">
              <w:rPr>
                <w:rFonts w:cs="Times New Roman"/>
                <w:szCs w:val="21"/>
              </w:rPr>
              <w:t>日</w:t>
            </w:r>
          </w:p>
        </w:tc>
        <w:tc>
          <w:tcPr>
            <w:tcW w:w="679"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7</w:t>
            </w:r>
            <w:r w:rsidRPr="00466C67">
              <w:rPr>
                <w:rFonts w:cs="Times New Roman"/>
                <w:szCs w:val="21"/>
              </w:rPr>
              <w:t>日</w:t>
            </w:r>
          </w:p>
        </w:tc>
        <w:tc>
          <w:tcPr>
            <w:tcW w:w="594"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8</w:t>
            </w:r>
            <w:r w:rsidRPr="00466C67">
              <w:rPr>
                <w:rFonts w:cs="Times New Roman"/>
                <w:szCs w:val="21"/>
              </w:rPr>
              <w:t>日</w:t>
            </w:r>
          </w:p>
        </w:tc>
        <w:tc>
          <w:tcPr>
            <w:tcW w:w="678"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6</w:t>
            </w:r>
            <w:r w:rsidRPr="00466C67">
              <w:rPr>
                <w:rFonts w:cs="Times New Roman"/>
                <w:szCs w:val="21"/>
              </w:rPr>
              <w:t>日</w:t>
            </w:r>
          </w:p>
        </w:tc>
        <w:tc>
          <w:tcPr>
            <w:tcW w:w="678"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7</w:t>
            </w:r>
            <w:r w:rsidRPr="00466C67">
              <w:rPr>
                <w:rFonts w:cs="Times New Roman"/>
                <w:szCs w:val="21"/>
              </w:rPr>
              <w:t>日</w:t>
            </w:r>
          </w:p>
        </w:tc>
        <w:tc>
          <w:tcPr>
            <w:tcW w:w="659"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b/>
                <w:bCs/>
                <w:spacing w:val="-6"/>
                <w:szCs w:val="21"/>
              </w:rPr>
            </w:pPr>
            <w:r w:rsidRPr="00466C67">
              <w:rPr>
                <w:rFonts w:cs="Times New Roman"/>
                <w:szCs w:val="21"/>
              </w:rPr>
              <w:t>10</w:t>
            </w:r>
            <w:r w:rsidRPr="00466C67">
              <w:rPr>
                <w:rFonts w:cs="Times New Roman"/>
                <w:szCs w:val="21"/>
              </w:rPr>
              <w:t>月</w:t>
            </w:r>
            <w:r w:rsidRPr="00466C67">
              <w:rPr>
                <w:rFonts w:cs="Times New Roman"/>
                <w:szCs w:val="21"/>
              </w:rPr>
              <w:t>8</w:t>
            </w:r>
            <w:r w:rsidRPr="00466C67">
              <w:rPr>
                <w:rFonts w:cs="Times New Roman"/>
                <w:szCs w:val="21"/>
              </w:rPr>
              <w:t>日</w:t>
            </w:r>
          </w:p>
        </w:tc>
      </w:tr>
      <w:tr w:rsidR="00466C67" w:rsidRPr="00466C67" w:rsidTr="00F47E0E">
        <w:trPr>
          <w:trHeight w:val="360"/>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Style w:val="font41"/>
                <w:rFonts w:ascii="Times New Roman" w:hAnsi="Times New Roman" w:cs="Times New Roman" w:hint="default"/>
                <w:bCs/>
                <w:color w:val="auto"/>
                <w:sz w:val="21"/>
                <w:szCs w:val="21"/>
              </w:rPr>
              <w:t>pH</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无量纲</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7.4</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7.3</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7.5</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7.5</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7.4</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7.6</w:t>
            </w:r>
          </w:p>
        </w:tc>
      </w:tr>
      <w:tr w:rsidR="00466C67" w:rsidRPr="00466C67" w:rsidTr="00F47E0E">
        <w:trPr>
          <w:trHeight w:val="360"/>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jc w:val="both"/>
            </w:pPr>
            <w:r w:rsidRPr="00466C67">
              <w:t>悬浮物</w:t>
            </w:r>
          </w:p>
        </w:tc>
        <w:tc>
          <w:tcPr>
            <w:tcW w:w="593"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9</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6</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8</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9</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8</w:t>
            </w:r>
          </w:p>
        </w:tc>
      </w:tr>
      <w:tr w:rsidR="00466C67" w:rsidRPr="00466C67" w:rsidTr="00F47E0E">
        <w:trPr>
          <w:trHeight w:val="280"/>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szCs w:val="21"/>
              </w:rPr>
              <w:t>COD</w:t>
            </w:r>
            <w:r w:rsidRPr="00466C67">
              <w:rPr>
                <w:rFonts w:cs="Times New Roman"/>
                <w:szCs w:val="21"/>
                <w:vertAlign w:val="subscript"/>
              </w:rPr>
              <w:t>cr</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11</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9</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10</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7</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13</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13</w:t>
            </w:r>
          </w:p>
        </w:tc>
      </w:tr>
      <w:tr w:rsidR="00466C67" w:rsidRPr="00466C67" w:rsidTr="00F47E0E">
        <w:trPr>
          <w:trHeight w:val="328"/>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szCs w:val="21"/>
              </w:rPr>
              <w:t>NH</w:t>
            </w:r>
            <w:r w:rsidRPr="00466C67">
              <w:rPr>
                <w:rFonts w:cs="Times New Roman"/>
                <w:szCs w:val="21"/>
                <w:vertAlign w:val="subscript"/>
              </w:rPr>
              <w:t>3</w:t>
            </w:r>
            <w:r w:rsidRPr="00466C67">
              <w:rPr>
                <w:rFonts w:cs="Times New Roman"/>
                <w:szCs w:val="21"/>
              </w:rPr>
              <w:t>-N</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0.056</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0.050</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0.053</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0.072</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0.075</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0.080</w:t>
            </w:r>
          </w:p>
        </w:tc>
      </w:tr>
      <w:tr w:rsidR="00466C67" w:rsidRPr="00466C67" w:rsidTr="00F47E0E">
        <w:trPr>
          <w:trHeight w:val="328"/>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hint="eastAsia"/>
                <w:szCs w:val="21"/>
              </w:rPr>
              <w:t>硫化物</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r>
      <w:tr w:rsidR="00466C67" w:rsidRPr="00466C67" w:rsidTr="00F47E0E">
        <w:trPr>
          <w:trHeight w:val="328"/>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szCs w:val="21"/>
              </w:rPr>
              <w:t>挥发酚</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r>
      <w:tr w:rsidR="00466C67" w:rsidRPr="00466C67" w:rsidTr="00F47E0E">
        <w:trPr>
          <w:trHeight w:val="280"/>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szCs w:val="21"/>
              </w:rPr>
              <w:t>石油类</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r>
      <w:tr w:rsidR="00466C67" w:rsidRPr="00466C67" w:rsidTr="00F47E0E">
        <w:trPr>
          <w:trHeight w:val="369"/>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szCs w:val="21"/>
              </w:rPr>
              <w:t>氯化物</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r>
      <w:tr w:rsidR="00466C67" w:rsidRPr="00466C67" w:rsidTr="00F47E0E">
        <w:trPr>
          <w:trHeight w:val="369"/>
        </w:trPr>
        <w:tc>
          <w:tcPr>
            <w:cnfStyle w:val="001000000000" w:firstRow="0" w:lastRow="0" w:firstColumn="1" w:lastColumn="0" w:oddVBand="0" w:evenVBand="0" w:oddHBand="0" w:evenHBand="0" w:firstRowFirstColumn="0" w:firstRowLastColumn="0" w:lastRowFirstColumn="0" w:lastRowLastColumn="0"/>
            <w:tcW w:w="441" w:type="pct"/>
            <w:tcBorders>
              <w:tl2br w:val="nil"/>
              <w:tr2bl w:val="nil"/>
            </w:tcBorders>
            <w:vAlign w:val="center"/>
          </w:tcPr>
          <w:p w:rsidR="00F47E0E" w:rsidRPr="00466C67" w:rsidRDefault="00F47E0E" w:rsidP="00F47E0E">
            <w:pPr>
              <w:pStyle w:val="afff0"/>
              <w:spacing w:line="320" w:lineRule="exact"/>
              <w:rPr>
                <w:rFonts w:cs="Times New Roman"/>
                <w:szCs w:val="21"/>
              </w:rPr>
            </w:pPr>
            <w:r w:rsidRPr="00466C67">
              <w:rPr>
                <w:rFonts w:cs="Times New Roman" w:hint="eastAsia"/>
                <w:szCs w:val="21"/>
              </w:rPr>
              <w:t>氟</w:t>
            </w:r>
            <w:r w:rsidRPr="00466C67">
              <w:rPr>
                <w:rFonts w:cs="Times New Roman"/>
                <w:szCs w:val="21"/>
              </w:rPr>
              <w:t>化物</w:t>
            </w:r>
          </w:p>
        </w:tc>
        <w:tc>
          <w:tcPr>
            <w:tcW w:w="593" w:type="pct"/>
            <w:tcBorders>
              <w:tl2br w:val="nil"/>
              <w:tr2bl w:val="nil"/>
            </w:tcBorders>
            <w:vAlign w:val="center"/>
          </w:tcPr>
          <w:p w:rsidR="00F47E0E" w:rsidRPr="00466C67" w:rsidRDefault="00F47E0E" w:rsidP="00F47E0E">
            <w:pPr>
              <w:pStyle w:val="afff0"/>
              <w:spacing w:line="320" w:lineRule="exact"/>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mg/L</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594"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78"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c>
          <w:tcPr>
            <w:tcW w:w="659" w:type="pct"/>
            <w:tcBorders>
              <w:tl2br w:val="nil"/>
              <w:tr2bl w:val="nil"/>
            </w:tcBorders>
            <w:vAlign w:val="center"/>
          </w:tcPr>
          <w:p w:rsidR="00F47E0E" w:rsidRPr="00466C67" w:rsidRDefault="00F47E0E" w:rsidP="00F47E0E">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hint="eastAsia"/>
                <w:bCs/>
                <w:szCs w:val="21"/>
              </w:rPr>
              <w:t>ND</w:t>
            </w:r>
          </w:p>
        </w:tc>
      </w:tr>
      <w:tr w:rsidR="00466C67" w:rsidRPr="00466C67" w:rsidTr="00F47E0E">
        <w:trPr>
          <w:trHeight w:val="292"/>
        </w:trPr>
        <w:tc>
          <w:tcPr>
            <w:cnfStyle w:val="001000000000" w:firstRow="0" w:lastRow="0" w:firstColumn="1" w:lastColumn="0" w:oddVBand="0" w:evenVBand="0" w:oddHBand="0" w:evenHBand="0" w:firstRowFirstColumn="0" w:firstRowLastColumn="0" w:lastRowFirstColumn="0" w:lastRowLastColumn="0"/>
            <w:tcW w:w="5000" w:type="pct"/>
            <w:gridSpan w:val="8"/>
            <w:tcBorders>
              <w:tl2br w:val="nil"/>
              <w:tr2bl w:val="nil"/>
            </w:tcBorders>
            <w:vAlign w:val="center"/>
          </w:tcPr>
          <w:p w:rsidR="00F47E0E" w:rsidRPr="00466C67" w:rsidRDefault="00F47E0E">
            <w:pPr>
              <w:spacing w:line="320" w:lineRule="exact"/>
              <w:ind w:firstLineChars="0" w:firstLine="0"/>
              <w:jc w:val="left"/>
              <w:rPr>
                <w:rFonts w:cs="Times New Roman"/>
                <w:sz w:val="21"/>
              </w:rPr>
            </w:pPr>
            <w:r w:rsidRPr="00466C67">
              <w:rPr>
                <w:rFonts w:cs="Times New Roman"/>
                <w:sz w:val="21"/>
              </w:rPr>
              <w:t>备注：</w:t>
            </w:r>
            <w:r w:rsidRPr="00466C67">
              <w:rPr>
                <w:rFonts w:cs="Times New Roman"/>
                <w:sz w:val="21"/>
              </w:rPr>
              <w:t>ND</w:t>
            </w:r>
            <w:r w:rsidRPr="00466C67">
              <w:rPr>
                <w:rFonts w:cs="Times New Roman"/>
                <w:sz w:val="21"/>
              </w:rPr>
              <w:t>表示检测结果低于方法检出限或未检出。</w:t>
            </w:r>
          </w:p>
        </w:tc>
      </w:tr>
    </w:tbl>
    <w:p w:rsidR="00742BFC" w:rsidRPr="00466C67" w:rsidRDefault="00D566B9">
      <w:pPr>
        <w:spacing w:beforeLines="50" w:before="163"/>
        <w:ind w:firstLine="482"/>
        <w:rPr>
          <w:rFonts w:cs="Times New Roman"/>
          <w:b/>
        </w:rPr>
      </w:pPr>
      <w:r w:rsidRPr="00466C67">
        <w:rPr>
          <w:rFonts w:cs="Times New Roman"/>
          <w:b/>
        </w:rPr>
        <w:t>（</w:t>
      </w:r>
      <w:r w:rsidRPr="00466C67">
        <w:rPr>
          <w:rFonts w:cs="Times New Roman"/>
          <w:b/>
        </w:rPr>
        <w:t>6</w:t>
      </w:r>
      <w:r w:rsidRPr="00466C67">
        <w:rPr>
          <w:rFonts w:cs="Times New Roman"/>
          <w:b/>
        </w:rPr>
        <w:t>）评价方法</w:t>
      </w:r>
      <w:r w:rsidRPr="00466C67">
        <w:rPr>
          <w:rFonts w:cs="Times New Roman"/>
          <w:b/>
        </w:rPr>
        <w:t xml:space="preserve"> </w:t>
      </w:r>
    </w:p>
    <w:p w:rsidR="00742BFC" w:rsidRPr="00466C67" w:rsidRDefault="00D566B9">
      <w:pPr>
        <w:ind w:firstLine="480"/>
        <w:rPr>
          <w:rFonts w:cs="Times New Roman"/>
          <w:lang w:val="it-IT"/>
        </w:rPr>
      </w:pPr>
      <w:r w:rsidRPr="00466C67">
        <w:rPr>
          <w:rFonts w:cs="Times New Roman"/>
        </w:rPr>
        <w:t>采用标准指数法。模式如下</w:t>
      </w:r>
      <w:r w:rsidRPr="00466C67">
        <w:rPr>
          <w:rFonts w:cs="Times New Roman"/>
          <w:lang w:val="it-IT"/>
        </w:rPr>
        <w:t>：</w:t>
      </w:r>
    </w:p>
    <w:p w:rsidR="00742BFC" w:rsidRPr="00466C67" w:rsidRDefault="00D566B9">
      <w:pPr>
        <w:adjustRightInd w:val="0"/>
        <w:snapToGrid w:val="0"/>
        <w:ind w:firstLine="480"/>
        <w:jc w:val="center"/>
        <w:rPr>
          <w:rFonts w:cs="Times New Roman"/>
          <w:lang w:val="it-IT"/>
        </w:rPr>
      </w:pPr>
      <w:r w:rsidRPr="00466C67">
        <w:rPr>
          <w:rFonts w:cs="Times New Roman"/>
          <w:lang w:val="it-IT"/>
        </w:rPr>
        <w:lastRenderedPageBreak/>
        <w:t>S</w:t>
      </w:r>
      <w:r w:rsidRPr="00466C67">
        <w:rPr>
          <w:rFonts w:cs="Times New Roman"/>
          <w:vertAlign w:val="subscript"/>
          <w:lang w:val="it-IT"/>
        </w:rPr>
        <w:t>i,j</w:t>
      </w:r>
      <w:r w:rsidRPr="00466C67">
        <w:rPr>
          <w:rFonts w:cs="Times New Roman"/>
          <w:lang w:val="it-IT"/>
        </w:rPr>
        <w:t>=c</w:t>
      </w:r>
      <w:r w:rsidRPr="00466C67">
        <w:rPr>
          <w:rFonts w:cs="Times New Roman"/>
          <w:vertAlign w:val="subscript"/>
          <w:lang w:val="it-IT"/>
        </w:rPr>
        <w:t>i,j</w:t>
      </w:r>
      <w:r w:rsidRPr="00466C67">
        <w:rPr>
          <w:rFonts w:cs="Times New Roman"/>
          <w:lang w:val="it-IT"/>
        </w:rPr>
        <w:t>/c</w:t>
      </w:r>
      <w:r w:rsidRPr="00466C67">
        <w:rPr>
          <w:rFonts w:cs="Times New Roman"/>
          <w:vertAlign w:val="subscript"/>
          <w:lang w:val="it-IT"/>
        </w:rPr>
        <w:t>si</w:t>
      </w:r>
    </w:p>
    <w:p w:rsidR="00742BFC" w:rsidRPr="00466C67" w:rsidRDefault="00D566B9">
      <w:pPr>
        <w:pStyle w:val="0-255"/>
        <w:spacing w:line="360" w:lineRule="auto"/>
        <w:ind w:leftChars="0" w:left="0" w:rightChars="0" w:right="0" w:firstLineChars="200" w:firstLine="480"/>
        <w:rPr>
          <w:rFonts w:cs="Times New Roman"/>
          <w:lang w:val="it-IT"/>
        </w:rPr>
      </w:pPr>
      <w:r w:rsidRPr="00466C67">
        <w:rPr>
          <w:rFonts w:cs="Times New Roman"/>
        </w:rPr>
        <w:t>式中</w:t>
      </w:r>
      <w:r w:rsidRPr="00466C67">
        <w:rPr>
          <w:rFonts w:cs="Times New Roman"/>
          <w:lang w:val="it-IT"/>
        </w:rPr>
        <w:t>：</w:t>
      </w:r>
      <w:r w:rsidRPr="00466C67">
        <w:rPr>
          <w:rFonts w:cs="Times New Roman"/>
          <w:lang w:val="it-IT"/>
        </w:rPr>
        <w:t>S</w:t>
      </w:r>
      <w:r w:rsidRPr="00466C67">
        <w:rPr>
          <w:rFonts w:cs="Times New Roman"/>
          <w:vertAlign w:val="subscript"/>
          <w:lang w:val="it-IT"/>
        </w:rPr>
        <w:t>i</w:t>
      </w:r>
      <w:r w:rsidRPr="00466C67">
        <w:rPr>
          <w:rFonts w:cs="Times New Roman"/>
          <w:vertAlign w:val="subscript"/>
          <w:lang w:val="it-IT"/>
        </w:rPr>
        <w:t>，</w:t>
      </w:r>
      <w:r w:rsidRPr="00466C67">
        <w:rPr>
          <w:rFonts w:cs="Times New Roman"/>
          <w:vertAlign w:val="subscript"/>
          <w:lang w:val="it-IT"/>
        </w:rPr>
        <w:t>j</w:t>
      </w:r>
      <w:r w:rsidRPr="00466C67">
        <w:rPr>
          <w:rFonts w:cs="Times New Roman"/>
          <w:lang w:val="it-IT"/>
        </w:rPr>
        <w:t>——i</w:t>
      </w:r>
      <w:r w:rsidRPr="00466C67">
        <w:rPr>
          <w:rFonts w:cs="Times New Roman"/>
        </w:rPr>
        <w:t>种污染物的单项指数</w:t>
      </w:r>
      <w:r w:rsidRPr="00466C67">
        <w:rPr>
          <w:rFonts w:cs="Times New Roman"/>
          <w:lang w:val="it-IT"/>
        </w:rPr>
        <w:t>；</w:t>
      </w:r>
    </w:p>
    <w:p w:rsidR="00742BFC" w:rsidRPr="00466C67" w:rsidRDefault="00D566B9">
      <w:pPr>
        <w:pStyle w:val="0-255"/>
        <w:spacing w:line="360" w:lineRule="auto"/>
        <w:ind w:leftChars="0" w:left="0" w:rightChars="0" w:right="0" w:firstLineChars="500" w:firstLine="1200"/>
        <w:rPr>
          <w:rFonts w:cs="Times New Roman"/>
          <w:lang w:val="it-IT"/>
        </w:rPr>
      </w:pPr>
      <w:r w:rsidRPr="00466C67">
        <w:rPr>
          <w:rFonts w:cs="Times New Roman"/>
          <w:lang w:val="it-IT"/>
        </w:rPr>
        <w:t>C</w:t>
      </w:r>
      <w:r w:rsidRPr="00466C67">
        <w:rPr>
          <w:rFonts w:cs="Times New Roman"/>
          <w:vertAlign w:val="subscript"/>
          <w:lang w:val="it-IT"/>
        </w:rPr>
        <w:t>i</w:t>
      </w:r>
      <w:r w:rsidRPr="00466C67">
        <w:rPr>
          <w:rFonts w:cs="Times New Roman"/>
          <w:vertAlign w:val="subscript"/>
          <w:lang w:val="it-IT"/>
        </w:rPr>
        <w:t>，</w:t>
      </w:r>
      <w:r w:rsidRPr="00466C67">
        <w:rPr>
          <w:rFonts w:cs="Times New Roman"/>
          <w:vertAlign w:val="subscript"/>
          <w:lang w:val="it-IT"/>
        </w:rPr>
        <w:t>j</w:t>
      </w:r>
      <w:r w:rsidRPr="00466C67">
        <w:rPr>
          <w:rFonts w:cs="Times New Roman"/>
          <w:lang w:val="it-IT"/>
        </w:rPr>
        <w:t>——i</w:t>
      </w:r>
      <w:r w:rsidRPr="00466C67">
        <w:rPr>
          <w:rFonts w:cs="Times New Roman"/>
        </w:rPr>
        <w:t>种污染物实测浓度</w:t>
      </w:r>
      <w:r w:rsidRPr="00466C67">
        <w:rPr>
          <w:rFonts w:cs="Times New Roman"/>
          <w:lang w:val="it-IT"/>
        </w:rPr>
        <w:t>（</w:t>
      </w:r>
      <w:r w:rsidRPr="00466C67">
        <w:rPr>
          <w:rFonts w:cs="Times New Roman"/>
          <w:lang w:val="it-IT"/>
        </w:rPr>
        <w:t>mg/l</w:t>
      </w:r>
      <w:r w:rsidRPr="00466C67">
        <w:rPr>
          <w:rFonts w:cs="Times New Roman"/>
          <w:lang w:val="it-IT"/>
        </w:rPr>
        <w:t>）；</w:t>
      </w:r>
    </w:p>
    <w:p w:rsidR="00742BFC" w:rsidRPr="00466C67" w:rsidRDefault="00D566B9">
      <w:pPr>
        <w:pStyle w:val="0-255"/>
        <w:spacing w:line="360" w:lineRule="auto"/>
        <w:ind w:leftChars="0" w:left="0" w:rightChars="0" w:right="0" w:firstLineChars="500" w:firstLine="1200"/>
        <w:rPr>
          <w:rFonts w:cs="Times New Roman"/>
          <w:szCs w:val="22"/>
        </w:rPr>
      </w:pPr>
      <w:r w:rsidRPr="00466C67">
        <w:rPr>
          <w:rFonts w:cs="Times New Roman"/>
        </w:rPr>
        <w:t>C</w:t>
      </w:r>
      <w:r w:rsidRPr="00466C67">
        <w:rPr>
          <w:rFonts w:cs="Times New Roman"/>
          <w:sz w:val="21"/>
          <w:vertAlign w:val="subscript"/>
        </w:rPr>
        <w:t>Si</w:t>
      </w:r>
      <w:r w:rsidRPr="00466C67">
        <w:rPr>
          <w:rFonts w:cs="Times New Roman"/>
        </w:rPr>
        <w:t>——</w:t>
      </w:r>
      <w:r w:rsidRPr="00466C67">
        <w:rPr>
          <w:rFonts w:cs="Times New Roman"/>
          <w:sz w:val="21"/>
        </w:rPr>
        <w:t>i</w:t>
      </w:r>
      <w:r w:rsidRPr="00466C67">
        <w:rPr>
          <w:rFonts w:cs="Times New Roman"/>
          <w:szCs w:val="22"/>
        </w:rPr>
        <w:t>种污染物评价标准（</w:t>
      </w:r>
      <w:r w:rsidRPr="00466C67">
        <w:rPr>
          <w:rFonts w:cs="Times New Roman"/>
          <w:szCs w:val="22"/>
        </w:rPr>
        <w:t>mg/l</w:t>
      </w:r>
      <w:r w:rsidRPr="00466C67">
        <w:rPr>
          <w:rFonts w:cs="Times New Roman"/>
          <w:szCs w:val="22"/>
        </w:rPr>
        <w:t>）。</w:t>
      </w:r>
    </w:p>
    <w:p w:rsidR="00742BFC" w:rsidRPr="00466C67" w:rsidRDefault="002318B8">
      <w:pPr>
        <w:adjustRightInd w:val="0"/>
        <w:snapToGrid w:val="0"/>
        <w:ind w:firstLine="480"/>
        <w:rPr>
          <w:rFonts w:cs="Times New Roman"/>
        </w:rPr>
      </w:pPr>
      <w:r>
        <w:rPr>
          <w:rFonts w:cs="Times New Roman"/>
        </w:rPr>
        <w:object w:dxaOrig="1440" w:dyaOrig="1440">
          <v:shape id="Picture 757" o:spid="_x0000_s1027" type="#_x0000_t75" style="position:absolute;left:0;text-align:left;margin-left:138.05pt;margin-top:18.85pt;width:152.25pt;height:36pt;z-index:251690496" fillcolor="#6d6d6d">
            <v:imagedata r:id="rId51" o:title=""/>
          </v:shape>
          <o:OLEObject Type="Embed" ProgID="Equation.3" ShapeID="Picture 757" DrawAspect="Content" ObjectID="_1710331549" r:id="rId52"/>
        </w:object>
      </w:r>
      <w:r w:rsidR="00D566B9" w:rsidRPr="00466C67">
        <w:rPr>
          <w:rFonts w:cs="Times New Roman"/>
        </w:rPr>
        <w:t>pH</w:t>
      </w:r>
      <w:r w:rsidR="00D566B9" w:rsidRPr="00466C67">
        <w:rPr>
          <w:rFonts w:cs="Times New Roman"/>
        </w:rPr>
        <w:t>的标准指数为：</w:t>
      </w:r>
    </w:p>
    <w:p w:rsidR="00742BFC" w:rsidRPr="00466C67" w:rsidRDefault="00742BFC">
      <w:pPr>
        <w:adjustRightInd w:val="0"/>
        <w:snapToGrid w:val="0"/>
        <w:ind w:left="240" w:right="240" w:firstLine="480"/>
        <w:jc w:val="center"/>
        <w:textAlignment w:val="center"/>
        <w:rPr>
          <w:rFonts w:cs="Times New Roman"/>
        </w:rPr>
      </w:pPr>
    </w:p>
    <w:p w:rsidR="00742BFC" w:rsidRPr="00466C67" w:rsidRDefault="00742BFC">
      <w:pPr>
        <w:adjustRightInd w:val="0"/>
        <w:snapToGrid w:val="0"/>
        <w:ind w:firstLine="480"/>
        <w:rPr>
          <w:rFonts w:cs="Times New Roman"/>
        </w:rPr>
      </w:pPr>
    </w:p>
    <w:p w:rsidR="00742BFC" w:rsidRPr="00466C67" w:rsidRDefault="002318B8">
      <w:pPr>
        <w:adjustRightInd w:val="0"/>
        <w:snapToGrid w:val="0"/>
        <w:ind w:firstLine="480"/>
        <w:rPr>
          <w:rFonts w:cs="Times New Roman"/>
        </w:rPr>
      </w:pPr>
      <w:r>
        <w:rPr>
          <w:rFonts w:cs="Times New Roman"/>
        </w:rPr>
        <w:object w:dxaOrig="1440" w:dyaOrig="1440">
          <v:shape id="Picture 758" o:spid="_x0000_s1028" type="#_x0000_t75" style="position:absolute;left:0;text-align:left;margin-left:138.05pt;margin-top:-1.7pt;width:152.25pt;height:36pt;z-index:251691520" fillcolor="#6d6d6d">
            <v:imagedata r:id="rId53" o:title=""/>
          </v:shape>
          <o:OLEObject Type="Embed" ProgID="Equation.3" ShapeID="Picture 758" DrawAspect="Content" ObjectID="_1710331550" r:id="rId54"/>
        </w:object>
      </w:r>
    </w:p>
    <w:p w:rsidR="00742BFC" w:rsidRPr="00466C67" w:rsidRDefault="00742BFC">
      <w:pPr>
        <w:adjustRightInd w:val="0"/>
        <w:snapToGrid w:val="0"/>
        <w:ind w:firstLine="480"/>
        <w:rPr>
          <w:rFonts w:cs="Times New Roman"/>
        </w:rPr>
      </w:pPr>
    </w:p>
    <w:p w:rsidR="00742BFC" w:rsidRPr="00466C67" w:rsidRDefault="00D566B9">
      <w:pPr>
        <w:pStyle w:val="0-255"/>
        <w:spacing w:line="360" w:lineRule="auto"/>
        <w:ind w:leftChars="0" w:left="0" w:rightChars="0" w:right="0" w:firstLineChars="200" w:firstLine="480"/>
        <w:rPr>
          <w:rFonts w:cs="Times New Roman"/>
        </w:rPr>
      </w:pPr>
      <w:r w:rsidRPr="00466C67">
        <w:rPr>
          <w:rFonts w:cs="Times New Roman"/>
        </w:rPr>
        <w:t>式中：</w:t>
      </w:r>
      <w:r w:rsidRPr="00466C67">
        <w:rPr>
          <w:rFonts w:cs="Times New Roman"/>
          <w:i/>
          <w:iCs/>
        </w:rPr>
        <w:t>pH</w:t>
      </w:r>
      <w:r w:rsidRPr="00466C67">
        <w:rPr>
          <w:rFonts w:cs="Times New Roman"/>
          <w:i/>
          <w:iCs/>
          <w:vertAlign w:val="subscript"/>
        </w:rPr>
        <w:t>j</w:t>
      </w:r>
      <w:r w:rsidRPr="00466C67">
        <w:rPr>
          <w:rFonts w:cs="Times New Roman"/>
        </w:rPr>
        <w:t>－</w:t>
      </w:r>
      <w:r w:rsidRPr="00466C67">
        <w:rPr>
          <w:rFonts w:cs="Times New Roman"/>
        </w:rPr>
        <w:t>pH</w:t>
      </w:r>
      <w:r w:rsidRPr="00466C67">
        <w:rPr>
          <w:rFonts w:cs="Times New Roman"/>
        </w:rPr>
        <w:t>实测值；</w:t>
      </w:r>
    </w:p>
    <w:p w:rsidR="00742BFC" w:rsidRPr="00466C67" w:rsidRDefault="00D566B9">
      <w:pPr>
        <w:pStyle w:val="0-255"/>
        <w:spacing w:line="360" w:lineRule="auto"/>
        <w:ind w:leftChars="0" w:left="0" w:rightChars="0" w:right="0" w:firstLineChars="500" w:firstLine="1200"/>
        <w:rPr>
          <w:rFonts w:cs="Times New Roman"/>
        </w:rPr>
      </w:pPr>
      <w:r w:rsidRPr="00466C67">
        <w:rPr>
          <w:rFonts w:cs="Times New Roman"/>
          <w:i/>
          <w:iCs/>
        </w:rPr>
        <w:t>pH</w:t>
      </w:r>
      <w:r w:rsidRPr="00466C67">
        <w:rPr>
          <w:rFonts w:cs="Times New Roman"/>
          <w:i/>
          <w:iCs/>
          <w:vertAlign w:val="subscript"/>
        </w:rPr>
        <w:t>sd</w:t>
      </w:r>
      <w:r w:rsidRPr="00466C67">
        <w:rPr>
          <w:rFonts w:cs="Times New Roman"/>
        </w:rPr>
        <w:t>－</w:t>
      </w:r>
      <w:r w:rsidRPr="00466C67">
        <w:rPr>
          <w:rFonts w:cs="Times New Roman"/>
        </w:rPr>
        <w:t>pH</w:t>
      </w:r>
      <w:r w:rsidRPr="00466C67">
        <w:rPr>
          <w:rFonts w:cs="Times New Roman"/>
        </w:rPr>
        <w:t>评价标准的下限值；</w:t>
      </w:r>
    </w:p>
    <w:p w:rsidR="00742BFC" w:rsidRPr="00466C67" w:rsidRDefault="00D566B9">
      <w:pPr>
        <w:pStyle w:val="0-255"/>
        <w:spacing w:line="360" w:lineRule="auto"/>
        <w:ind w:leftChars="0" w:left="0" w:rightChars="0" w:right="0" w:firstLineChars="500" w:firstLine="1200"/>
        <w:rPr>
          <w:rFonts w:cs="Times New Roman"/>
        </w:rPr>
      </w:pPr>
      <w:r w:rsidRPr="00466C67">
        <w:rPr>
          <w:rFonts w:cs="Times New Roman"/>
          <w:i/>
          <w:iCs/>
        </w:rPr>
        <w:t>pH</w:t>
      </w:r>
      <w:r w:rsidRPr="00466C67">
        <w:rPr>
          <w:rFonts w:cs="Times New Roman"/>
          <w:i/>
          <w:iCs/>
          <w:vertAlign w:val="subscript"/>
        </w:rPr>
        <w:t>su</w:t>
      </w:r>
      <w:r w:rsidRPr="00466C67">
        <w:rPr>
          <w:rFonts w:cs="Times New Roman"/>
        </w:rPr>
        <w:t>－</w:t>
      </w:r>
      <w:r w:rsidRPr="00466C67">
        <w:rPr>
          <w:rFonts w:cs="Times New Roman"/>
        </w:rPr>
        <w:t>pH</w:t>
      </w:r>
      <w:r w:rsidRPr="00466C67">
        <w:rPr>
          <w:rFonts w:cs="Times New Roman"/>
        </w:rPr>
        <w:t>评价标准的上限值。</w:t>
      </w:r>
    </w:p>
    <w:p w:rsidR="00742BFC" w:rsidRPr="00466C67" w:rsidRDefault="00D566B9">
      <w:pPr>
        <w:ind w:firstLine="480"/>
        <w:rPr>
          <w:rFonts w:cs="Times New Roman"/>
        </w:rPr>
      </w:pPr>
      <w:r w:rsidRPr="00466C67">
        <w:rPr>
          <w:rFonts w:cs="Times New Roman"/>
        </w:rPr>
        <w:t>水质参数的标准指数</w:t>
      </w:r>
      <w:r w:rsidRPr="00466C67">
        <w:rPr>
          <w:rFonts w:cs="Times New Roman"/>
        </w:rPr>
        <w:t>&gt;1</w:t>
      </w:r>
      <w:r w:rsidRPr="00466C67">
        <w:rPr>
          <w:rFonts w:cs="Times New Roman"/>
        </w:rPr>
        <w:t>，表明该水质参数超过了规定的水质标准，已经不能满足使用要求；水质参数的标准指数</w:t>
      </w:r>
      <w:r w:rsidRPr="00466C67">
        <w:rPr>
          <w:rFonts w:cs="Times New Roman"/>
        </w:rPr>
        <w:t>≤1</w:t>
      </w:r>
      <w:r w:rsidRPr="00466C67">
        <w:rPr>
          <w:rFonts w:cs="Times New Roman"/>
        </w:rPr>
        <w:t>，表明该项水质参数到达或优于规定的水质，完全符合国家标准，可以满足使用要求。</w:t>
      </w:r>
    </w:p>
    <w:p w:rsidR="00742BFC" w:rsidRPr="00466C67" w:rsidRDefault="00D566B9">
      <w:pPr>
        <w:adjustRightInd w:val="0"/>
        <w:snapToGrid w:val="0"/>
        <w:ind w:firstLine="482"/>
        <w:rPr>
          <w:rFonts w:cs="Times New Roman"/>
          <w:b/>
        </w:rPr>
      </w:pPr>
      <w:r w:rsidRPr="00466C67">
        <w:rPr>
          <w:rFonts w:cs="Times New Roman"/>
          <w:b/>
        </w:rPr>
        <w:t>（</w:t>
      </w:r>
      <w:r w:rsidRPr="00466C67">
        <w:rPr>
          <w:rFonts w:cs="Times New Roman"/>
          <w:b/>
        </w:rPr>
        <w:t>7</w:t>
      </w:r>
      <w:r w:rsidRPr="00466C67">
        <w:rPr>
          <w:rFonts w:cs="Times New Roman"/>
          <w:b/>
        </w:rPr>
        <w:t>）评价结果</w:t>
      </w:r>
    </w:p>
    <w:p w:rsidR="00742BFC" w:rsidRPr="00466C67" w:rsidRDefault="00D566B9">
      <w:pPr>
        <w:pStyle w:val="0-255"/>
        <w:spacing w:line="360" w:lineRule="auto"/>
        <w:ind w:left="48" w:right="48" w:firstLine="528"/>
        <w:rPr>
          <w:rFonts w:cs="Times New Roman"/>
        </w:rPr>
      </w:pPr>
      <w:r w:rsidRPr="00466C67">
        <w:rPr>
          <w:rFonts w:cs="Times New Roman"/>
        </w:rPr>
        <w:t>地表水环境质量评价结果见下表。</w:t>
      </w:r>
    </w:p>
    <w:p w:rsidR="00742BFC" w:rsidRPr="00466C67" w:rsidRDefault="00D566B9">
      <w:pPr>
        <w:pStyle w:val="afff5"/>
        <w:rPr>
          <w:rFonts w:cs="Times New Roman"/>
          <w:bCs/>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6.2</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cs="Times New Roman"/>
        </w:rPr>
        <w:t>地表水环境质量评价结果</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6"/>
        <w:gridCol w:w="1985"/>
        <w:gridCol w:w="1560"/>
        <w:gridCol w:w="1699"/>
        <w:gridCol w:w="1786"/>
      </w:tblGrid>
      <w:tr w:rsidR="00466C67" w:rsidRPr="00466C67" w:rsidTr="00F47E0E">
        <w:trPr>
          <w:trHeight w:val="131"/>
          <w:tblHeader/>
          <w:jc w:val="center"/>
        </w:trPr>
        <w:tc>
          <w:tcPr>
            <w:tcW w:w="768" w:type="pct"/>
            <w:vMerge w:val="restart"/>
            <w:vAlign w:val="center"/>
          </w:tcPr>
          <w:p w:rsidR="00F47E0E" w:rsidRPr="00466C67" w:rsidRDefault="00F47E0E">
            <w:pPr>
              <w:pStyle w:val="afff0"/>
              <w:rPr>
                <w:rFonts w:cs="Times New Roman"/>
                <w:b/>
                <w:bCs/>
              </w:rPr>
            </w:pPr>
            <w:r w:rsidRPr="00466C67">
              <w:rPr>
                <w:rFonts w:cs="Times New Roman"/>
                <w:b/>
                <w:bCs/>
              </w:rPr>
              <w:t>检测项目</w:t>
            </w:r>
            <w:r w:rsidRPr="00466C67">
              <w:rPr>
                <w:rFonts w:cs="Times New Roman"/>
                <w:b/>
                <w:bCs/>
              </w:rPr>
              <w:t>/(mg/L)</w:t>
            </w:r>
          </w:p>
        </w:tc>
        <w:tc>
          <w:tcPr>
            <w:tcW w:w="2134" w:type="pct"/>
            <w:gridSpan w:val="2"/>
            <w:vAlign w:val="center"/>
          </w:tcPr>
          <w:p w:rsidR="00F47E0E" w:rsidRPr="00466C67" w:rsidRDefault="00F47E0E" w:rsidP="00F47E0E">
            <w:pPr>
              <w:pStyle w:val="afff0"/>
              <w:rPr>
                <w:rFonts w:cs="Times New Roman"/>
                <w:b/>
                <w:bCs/>
              </w:rPr>
            </w:pPr>
            <w:r w:rsidRPr="00466C67">
              <w:rPr>
                <w:rFonts w:cs="Times New Roman"/>
                <w:b/>
                <w:bCs/>
              </w:rPr>
              <w:t>1#</w:t>
            </w:r>
          </w:p>
        </w:tc>
        <w:tc>
          <w:tcPr>
            <w:tcW w:w="2098" w:type="pct"/>
            <w:gridSpan w:val="2"/>
          </w:tcPr>
          <w:p w:rsidR="00F47E0E" w:rsidRPr="00466C67" w:rsidRDefault="00F47E0E">
            <w:pPr>
              <w:pStyle w:val="afff0"/>
              <w:rPr>
                <w:rFonts w:cs="Times New Roman"/>
                <w:b/>
                <w:bCs/>
              </w:rPr>
            </w:pPr>
            <w:r w:rsidRPr="00466C67">
              <w:rPr>
                <w:rFonts w:cs="Times New Roman" w:hint="eastAsia"/>
                <w:b/>
                <w:bCs/>
              </w:rPr>
              <w:t>2</w:t>
            </w:r>
            <w:r w:rsidRPr="00466C67">
              <w:rPr>
                <w:rFonts w:cs="Times New Roman"/>
                <w:b/>
                <w:bCs/>
              </w:rPr>
              <w:t>#</w:t>
            </w:r>
          </w:p>
        </w:tc>
      </w:tr>
      <w:tr w:rsidR="00466C67" w:rsidRPr="00466C67" w:rsidTr="00F47E0E">
        <w:trPr>
          <w:trHeight w:val="413"/>
          <w:tblHeader/>
          <w:jc w:val="center"/>
        </w:trPr>
        <w:tc>
          <w:tcPr>
            <w:tcW w:w="768" w:type="pct"/>
            <w:vMerge/>
            <w:vAlign w:val="center"/>
          </w:tcPr>
          <w:p w:rsidR="00F47E0E" w:rsidRPr="00466C67" w:rsidRDefault="00F47E0E" w:rsidP="00F47E0E">
            <w:pPr>
              <w:pStyle w:val="afff0"/>
              <w:rPr>
                <w:rFonts w:cs="Times New Roman"/>
                <w:b/>
                <w:bCs/>
              </w:rPr>
            </w:pPr>
          </w:p>
        </w:tc>
        <w:tc>
          <w:tcPr>
            <w:tcW w:w="1195" w:type="pct"/>
            <w:vAlign w:val="center"/>
          </w:tcPr>
          <w:p w:rsidR="00F47E0E" w:rsidRPr="00466C67" w:rsidRDefault="00F47E0E" w:rsidP="00F47E0E">
            <w:pPr>
              <w:pStyle w:val="afff0"/>
              <w:rPr>
                <w:rFonts w:cs="Times New Roman"/>
                <w:b/>
                <w:bCs/>
                <w:sz w:val="20"/>
              </w:rPr>
            </w:pPr>
            <w:r w:rsidRPr="00466C67">
              <w:rPr>
                <w:rFonts w:cs="Times New Roman"/>
                <w:b/>
                <w:bCs/>
                <w:sz w:val="20"/>
              </w:rPr>
              <w:t>监测浓度范围</w:t>
            </w:r>
          </w:p>
        </w:tc>
        <w:tc>
          <w:tcPr>
            <w:tcW w:w="939" w:type="pct"/>
            <w:vAlign w:val="center"/>
          </w:tcPr>
          <w:p w:rsidR="00F47E0E" w:rsidRPr="00466C67" w:rsidRDefault="00F47E0E" w:rsidP="00F47E0E">
            <w:pPr>
              <w:pStyle w:val="afff0"/>
              <w:rPr>
                <w:rFonts w:cs="Times New Roman"/>
                <w:b/>
                <w:bCs/>
                <w:sz w:val="20"/>
              </w:rPr>
            </w:pPr>
            <w:r w:rsidRPr="00466C67">
              <w:rPr>
                <w:rFonts w:cs="Times New Roman"/>
                <w:b/>
                <w:bCs/>
                <w:sz w:val="20"/>
              </w:rPr>
              <w:t>最大标准指数</w:t>
            </w:r>
          </w:p>
        </w:tc>
        <w:tc>
          <w:tcPr>
            <w:tcW w:w="1023" w:type="pct"/>
            <w:vAlign w:val="center"/>
          </w:tcPr>
          <w:p w:rsidR="00F47E0E" w:rsidRPr="00466C67" w:rsidRDefault="00F47E0E" w:rsidP="00F47E0E">
            <w:pPr>
              <w:pStyle w:val="afff0"/>
              <w:rPr>
                <w:rFonts w:cs="Times New Roman"/>
                <w:b/>
                <w:bCs/>
                <w:sz w:val="20"/>
              </w:rPr>
            </w:pPr>
            <w:r w:rsidRPr="00466C67">
              <w:rPr>
                <w:rFonts w:cs="Times New Roman"/>
                <w:b/>
                <w:bCs/>
                <w:sz w:val="20"/>
              </w:rPr>
              <w:t>监测浓度范围</w:t>
            </w:r>
          </w:p>
        </w:tc>
        <w:tc>
          <w:tcPr>
            <w:tcW w:w="1075" w:type="pct"/>
            <w:vAlign w:val="center"/>
          </w:tcPr>
          <w:p w:rsidR="00F47E0E" w:rsidRPr="00466C67" w:rsidRDefault="00F47E0E" w:rsidP="00F47E0E">
            <w:pPr>
              <w:pStyle w:val="afff0"/>
              <w:rPr>
                <w:rFonts w:cs="Times New Roman"/>
                <w:b/>
                <w:bCs/>
                <w:sz w:val="20"/>
              </w:rPr>
            </w:pPr>
            <w:r w:rsidRPr="00466C67">
              <w:rPr>
                <w:rFonts w:cs="Times New Roman"/>
                <w:b/>
                <w:bCs/>
                <w:sz w:val="20"/>
              </w:rPr>
              <w:t>最大标准指数</w:t>
            </w:r>
          </w:p>
        </w:tc>
      </w:tr>
      <w:tr w:rsidR="00466C67" w:rsidRPr="00466C67" w:rsidTr="00F47E0E">
        <w:trPr>
          <w:jc w:val="center"/>
        </w:trPr>
        <w:tc>
          <w:tcPr>
            <w:tcW w:w="768" w:type="pct"/>
            <w:vAlign w:val="center"/>
          </w:tcPr>
          <w:p w:rsidR="00F47E0E" w:rsidRPr="00466C67" w:rsidRDefault="00F47E0E" w:rsidP="00F47E0E">
            <w:pPr>
              <w:pStyle w:val="afff0"/>
              <w:rPr>
                <w:rFonts w:cs="Times New Roman"/>
                <w:iCs/>
              </w:rPr>
            </w:pPr>
            <w:r w:rsidRPr="00466C67">
              <w:rPr>
                <w:rStyle w:val="font41"/>
                <w:rFonts w:ascii="Times New Roman" w:hAnsi="Times New Roman" w:cs="Times New Roman" w:hint="default"/>
                <w:bCs/>
                <w:color w:val="auto"/>
                <w:sz w:val="21"/>
                <w:szCs w:val="21"/>
              </w:rPr>
              <w:t>pH</w:t>
            </w:r>
          </w:p>
        </w:tc>
        <w:tc>
          <w:tcPr>
            <w:tcW w:w="1195" w:type="pct"/>
          </w:tcPr>
          <w:p w:rsidR="00F47E0E" w:rsidRPr="00466C67" w:rsidRDefault="00F47E0E" w:rsidP="00F47E0E">
            <w:pPr>
              <w:pStyle w:val="afff0"/>
            </w:pPr>
            <w:r w:rsidRPr="00466C67">
              <w:rPr>
                <w:rFonts w:hint="eastAsia"/>
              </w:rPr>
              <w:t>7</w:t>
            </w:r>
            <w:r w:rsidRPr="00466C67">
              <w:t>.3~7.5</w:t>
            </w:r>
          </w:p>
        </w:tc>
        <w:tc>
          <w:tcPr>
            <w:tcW w:w="939" w:type="pct"/>
            <w:vAlign w:val="center"/>
          </w:tcPr>
          <w:p w:rsidR="00F47E0E" w:rsidRPr="00466C67" w:rsidRDefault="00F47E0E" w:rsidP="00F47E0E">
            <w:pPr>
              <w:pStyle w:val="afff0"/>
            </w:pPr>
            <w:r w:rsidRPr="00466C67">
              <w:rPr>
                <w:rFonts w:hint="eastAsia"/>
              </w:rPr>
              <w:t>0</w:t>
            </w:r>
            <w:r w:rsidRPr="00466C67">
              <w:t>.25</w:t>
            </w:r>
          </w:p>
        </w:tc>
        <w:tc>
          <w:tcPr>
            <w:tcW w:w="1023" w:type="pct"/>
            <w:vAlign w:val="center"/>
          </w:tcPr>
          <w:p w:rsidR="00F47E0E" w:rsidRPr="00466C67" w:rsidRDefault="00F47E0E" w:rsidP="00F47E0E">
            <w:pPr>
              <w:pStyle w:val="afff0"/>
            </w:pPr>
            <w:r w:rsidRPr="00466C67">
              <w:t>7.4~7.6</w:t>
            </w:r>
          </w:p>
        </w:tc>
        <w:tc>
          <w:tcPr>
            <w:tcW w:w="1075" w:type="pct"/>
            <w:vAlign w:val="center"/>
          </w:tcPr>
          <w:p w:rsidR="00F47E0E" w:rsidRPr="00466C67" w:rsidRDefault="00F47E0E" w:rsidP="00F47E0E">
            <w:pPr>
              <w:pStyle w:val="afff0"/>
            </w:pPr>
            <w:r w:rsidRPr="00466C67">
              <w:rPr>
                <w:rFonts w:hint="eastAsia"/>
              </w:rPr>
              <w:t>0</w:t>
            </w:r>
            <w:r w:rsidRPr="00466C67">
              <w:t>.3</w:t>
            </w:r>
          </w:p>
        </w:tc>
      </w:tr>
      <w:tr w:rsidR="00466C67" w:rsidRPr="00466C67" w:rsidTr="00F47E0E">
        <w:trPr>
          <w:jc w:val="center"/>
        </w:trPr>
        <w:tc>
          <w:tcPr>
            <w:tcW w:w="768" w:type="pct"/>
            <w:vAlign w:val="center"/>
          </w:tcPr>
          <w:p w:rsidR="00F47E0E" w:rsidRPr="00466C67" w:rsidRDefault="00F47E0E" w:rsidP="00F47E0E">
            <w:pPr>
              <w:pStyle w:val="afff0"/>
              <w:rPr>
                <w:rStyle w:val="font41"/>
                <w:rFonts w:ascii="Times New Roman" w:hAnsi="Times New Roman" w:cs="Times New Roman" w:hint="default"/>
                <w:bCs/>
                <w:color w:val="auto"/>
                <w:sz w:val="21"/>
                <w:szCs w:val="21"/>
              </w:rPr>
            </w:pPr>
            <w:r w:rsidRPr="00466C67">
              <w:rPr>
                <w:rStyle w:val="font41"/>
                <w:rFonts w:ascii="Times New Roman" w:hAnsi="Times New Roman" w:cs="Times New Roman" w:hint="default"/>
                <w:bCs/>
                <w:color w:val="auto"/>
                <w:sz w:val="21"/>
                <w:szCs w:val="21"/>
              </w:rPr>
              <w:t>悬浮物</w:t>
            </w:r>
          </w:p>
        </w:tc>
        <w:tc>
          <w:tcPr>
            <w:tcW w:w="1195" w:type="pct"/>
          </w:tcPr>
          <w:p w:rsidR="00F47E0E" w:rsidRPr="00466C67" w:rsidRDefault="00F47E0E" w:rsidP="00F47E0E">
            <w:pPr>
              <w:pStyle w:val="afff0"/>
            </w:pPr>
            <w:r w:rsidRPr="00466C67">
              <w:rPr>
                <w:rFonts w:hint="eastAsia"/>
              </w:rPr>
              <w:t>6</w:t>
            </w:r>
            <w:r w:rsidRPr="00466C67">
              <w:t>~9</w:t>
            </w:r>
          </w:p>
        </w:tc>
        <w:tc>
          <w:tcPr>
            <w:tcW w:w="939" w:type="pct"/>
            <w:vAlign w:val="center"/>
          </w:tcPr>
          <w:p w:rsidR="00F47E0E" w:rsidRPr="00466C67" w:rsidRDefault="00F47E0E" w:rsidP="00F47E0E">
            <w:pPr>
              <w:pStyle w:val="afff0"/>
            </w:pPr>
            <w:r w:rsidRPr="00466C67">
              <w:rPr>
                <w:rFonts w:hint="eastAsia"/>
              </w:rPr>
              <w:t>/</w:t>
            </w:r>
          </w:p>
        </w:tc>
        <w:tc>
          <w:tcPr>
            <w:tcW w:w="1023" w:type="pct"/>
            <w:vAlign w:val="center"/>
          </w:tcPr>
          <w:p w:rsidR="00F47E0E" w:rsidRPr="00466C67" w:rsidRDefault="00F47E0E" w:rsidP="00F47E0E">
            <w:pPr>
              <w:pStyle w:val="afff0"/>
            </w:pPr>
            <w:r w:rsidRPr="00466C67">
              <w:t>7~9</w:t>
            </w:r>
          </w:p>
        </w:tc>
        <w:tc>
          <w:tcPr>
            <w:tcW w:w="1075" w:type="pct"/>
            <w:vAlign w:val="center"/>
          </w:tcPr>
          <w:p w:rsidR="00F47E0E" w:rsidRPr="00466C67" w:rsidRDefault="00F47E0E" w:rsidP="00F47E0E">
            <w:pPr>
              <w:pStyle w:val="afff0"/>
            </w:pPr>
            <w:r w:rsidRPr="00466C67">
              <w:rPr>
                <w:rFonts w:hint="eastAsia"/>
              </w:rPr>
              <w:t>/</w:t>
            </w:r>
          </w:p>
        </w:tc>
      </w:tr>
      <w:tr w:rsidR="00466C67" w:rsidRPr="00466C67" w:rsidTr="00F47E0E">
        <w:trPr>
          <w:jc w:val="center"/>
        </w:trPr>
        <w:tc>
          <w:tcPr>
            <w:tcW w:w="768" w:type="pct"/>
            <w:vAlign w:val="center"/>
          </w:tcPr>
          <w:p w:rsidR="00F47E0E" w:rsidRPr="00466C67" w:rsidRDefault="00F47E0E" w:rsidP="00F47E0E">
            <w:pPr>
              <w:pStyle w:val="afff0"/>
              <w:rPr>
                <w:rFonts w:cs="Times New Roman"/>
              </w:rPr>
            </w:pPr>
            <w:r w:rsidRPr="00466C67">
              <w:rPr>
                <w:rFonts w:cs="Times New Roman"/>
                <w:szCs w:val="21"/>
              </w:rPr>
              <w:t>COD</w:t>
            </w:r>
            <w:r w:rsidRPr="00466C67">
              <w:rPr>
                <w:rFonts w:cs="Times New Roman"/>
                <w:szCs w:val="21"/>
                <w:vertAlign w:val="subscript"/>
              </w:rPr>
              <w:t>cr</w:t>
            </w:r>
          </w:p>
        </w:tc>
        <w:tc>
          <w:tcPr>
            <w:tcW w:w="1195" w:type="pct"/>
          </w:tcPr>
          <w:p w:rsidR="00F47E0E" w:rsidRPr="00466C67" w:rsidRDefault="00F47E0E" w:rsidP="00F47E0E">
            <w:pPr>
              <w:pStyle w:val="afff0"/>
            </w:pPr>
            <w:r w:rsidRPr="00466C67">
              <w:rPr>
                <w:rFonts w:hint="eastAsia"/>
              </w:rPr>
              <w:t>9</w:t>
            </w:r>
            <w:r w:rsidRPr="00466C67">
              <w:t>~11</w:t>
            </w:r>
          </w:p>
        </w:tc>
        <w:tc>
          <w:tcPr>
            <w:tcW w:w="939" w:type="pct"/>
            <w:vAlign w:val="center"/>
          </w:tcPr>
          <w:p w:rsidR="00F47E0E" w:rsidRPr="00466C67" w:rsidRDefault="00F47E0E" w:rsidP="00F47E0E">
            <w:pPr>
              <w:pStyle w:val="afff0"/>
            </w:pPr>
            <w:r w:rsidRPr="00466C67">
              <w:rPr>
                <w:rFonts w:hint="eastAsia"/>
              </w:rPr>
              <w:t>0</w:t>
            </w:r>
            <w:r w:rsidRPr="00466C67">
              <w:t>.73</w:t>
            </w:r>
          </w:p>
        </w:tc>
        <w:tc>
          <w:tcPr>
            <w:tcW w:w="1023" w:type="pct"/>
            <w:vAlign w:val="center"/>
          </w:tcPr>
          <w:p w:rsidR="00F47E0E" w:rsidRPr="00466C67" w:rsidRDefault="00F47E0E" w:rsidP="00F47E0E">
            <w:pPr>
              <w:pStyle w:val="afff0"/>
            </w:pPr>
            <w:r w:rsidRPr="00466C67">
              <w:t>7~13</w:t>
            </w:r>
          </w:p>
        </w:tc>
        <w:tc>
          <w:tcPr>
            <w:tcW w:w="1075" w:type="pct"/>
            <w:vAlign w:val="center"/>
          </w:tcPr>
          <w:p w:rsidR="00F47E0E" w:rsidRPr="00466C67" w:rsidRDefault="00F47E0E" w:rsidP="00F47E0E">
            <w:pPr>
              <w:pStyle w:val="afff0"/>
            </w:pPr>
            <w:r w:rsidRPr="00466C67">
              <w:rPr>
                <w:rFonts w:hint="eastAsia"/>
              </w:rPr>
              <w:t>0</w:t>
            </w:r>
            <w:r w:rsidRPr="00466C67">
              <w:t>.87</w:t>
            </w:r>
          </w:p>
        </w:tc>
      </w:tr>
      <w:tr w:rsidR="00466C67" w:rsidRPr="00466C67" w:rsidTr="00F47E0E">
        <w:trPr>
          <w:jc w:val="center"/>
        </w:trPr>
        <w:tc>
          <w:tcPr>
            <w:tcW w:w="768" w:type="pct"/>
            <w:vAlign w:val="center"/>
          </w:tcPr>
          <w:p w:rsidR="00F47E0E" w:rsidRPr="00466C67" w:rsidRDefault="00F47E0E" w:rsidP="00F47E0E">
            <w:pPr>
              <w:pStyle w:val="afff0"/>
              <w:rPr>
                <w:rFonts w:cs="Times New Roman"/>
                <w:iCs/>
              </w:rPr>
            </w:pPr>
            <w:r w:rsidRPr="00466C67">
              <w:rPr>
                <w:rFonts w:cs="Times New Roman"/>
                <w:szCs w:val="21"/>
              </w:rPr>
              <w:t>NH</w:t>
            </w:r>
            <w:r w:rsidRPr="00466C67">
              <w:rPr>
                <w:rFonts w:cs="Times New Roman"/>
                <w:szCs w:val="21"/>
                <w:vertAlign w:val="subscript"/>
              </w:rPr>
              <w:t>3</w:t>
            </w:r>
            <w:r w:rsidRPr="00466C67">
              <w:rPr>
                <w:rFonts w:cs="Times New Roman"/>
                <w:szCs w:val="21"/>
              </w:rPr>
              <w:t>-N</w:t>
            </w:r>
          </w:p>
        </w:tc>
        <w:tc>
          <w:tcPr>
            <w:tcW w:w="1195" w:type="pct"/>
          </w:tcPr>
          <w:p w:rsidR="00F47E0E" w:rsidRPr="00466C67" w:rsidRDefault="00F47E0E" w:rsidP="00F47E0E">
            <w:pPr>
              <w:pStyle w:val="afff0"/>
            </w:pPr>
            <w:r w:rsidRPr="00466C67">
              <w:rPr>
                <w:rFonts w:hint="eastAsia"/>
              </w:rPr>
              <w:t>0</w:t>
            </w:r>
            <w:r w:rsidRPr="00466C67">
              <w:t>.050~0.056</w:t>
            </w:r>
          </w:p>
        </w:tc>
        <w:tc>
          <w:tcPr>
            <w:tcW w:w="939" w:type="pct"/>
            <w:vAlign w:val="center"/>
          </w:tcPr>
          <w:p w:rsidR="00F47E0E" w:rsidRPr="00466C67" w:rsidRDefault="00F47E0E" w:rsidP="00F47E0E">
            <w:pPr>
              <w:pStyle w:val="afff0"/>
            </w:pPr>
            <w:r w:rsidRPr="00466C67">
              <w:rPr>
                <w:rFonts w:hint="eastAsia"/>
              </w:rPr>
              <w:t>0</w:t>
            </w:r>
            <w:r w:rsidRPr="00466C67">
              <w:t>.112</w:t>
            </w:r>
          </w:p>
        </w:tc>
        <w:tc>
          <w:tcPr>
            <w:tcW w:w="1023" w:type="pct"/>
            <w:vAlign w:val="center"/>
          </w:tcPr>
          <w:p w:rsidR="00F47E0E" w:rsidRPr="00466C67" w:rsidRDefault="00F47E0E" w:rsidP="00F47E0E">
            <w:pPr>
              <w:pStyle w:val="afff0"/>
            </w:pPr>
            <w:r w:rsidRPr="00466C67">
              <w:t>0.072~0.080</w:t>
            </w:r>
          </w:p>
        </w:tc>
        <w:tc>
          <w:tcPr>
            <w:tcW w:w="1075" w:type="pct"/>
            <w:vAlign w:val="center"/>
          </w:tcPr>
          <w:p w:rsidR="00F47E0E" w:rsidRPr="00466C67" w:rsidRDefault="00F47E0E" w:rsidP="00F47E0E">
            <w:pPr>
              <w:pStyle w:val="afff0"/>
            </w:pPr>
            <w:r w:rsidRPr="00466C67">
              <w:rPr>
                <w:rFonts w:hint="eastAsia"/>
              </w:rPr>
              <w:t>0</w:t>
            </w:r>
            <w:r w:rsidRPr="00466C67">
              <w:t>.16</w:t>
            </w:r>
          </w:p>
        </w:tc>
      </w:tr>
      <w:tr w:rsidR="00466C67" w:rsidRPr="00466C67" w:rsidTr="00F47E0E">
        <w:trPr>
          <w:jc w:val="center"/>
        </w:trPr>
        <w:tc>
          <w:tcPr>
            <w:tcW w:w="768" w:type="pct"/>
            <w:vAlign w:val="center"/>
          </w:tcPr>
          <w:p w:rsidR="00F47E0E" w:rsidRPr="00466C67" w:rsidRDefault="00F47E0E" w:rsidP="00F47E0E">
            <w:pPr>
              <w:pStyle w:val="afff0"/>
              <w:rPr>
                <w:rFonts w:cs="Times New Roman"/>
                <w:szCs w:val="21"/>
              </w:rPr>
            </w:pPr>
            <w:r w:rsidRPr="00466C67">
              <w:rPr>
                <w:rFonts w:cs="Times New Roman" w:hint="eastAsia"/>
                <w:szCs w:val="21"/>
              </w:rPr>
              <w:t>硫化物</w:t>
            </w:r>
          </w:p>
        </w:tc>
        <w:tc>
          <w:tcPr>
            <w:tcW w:w="1195" w:type="pct"/>
            <w:vAlign w:val="center"/>
          </w:tcPr>
          <w:p w:rsidR="00F47E0E" w:rsidRPr="00466C67" w:rsidRDefault="00F47E0E" w:rsidP="00F47E0E">
            <w:pPr>
              <w:pStyle w:val="afff0"/>
            </w:pPr>
            <w:r w:rsidRPr="00466C67">
              <w:rPr>
                <w:rFonts w:hint="eastAsia"/>
              </w:rPr>
              <w:t>ND</w:t>
            </w:r>
          </w:p>
        </w:tc>
        <w:tc>
          <w:tcPr>
            <w:tcW w:w="939" w:type="pct"/>
            <w:vAlign w:val="center"/>
          </w:tcPr>
          <w:p w:rsidR="00F47E0E" w:rsidRPr="00466C67" w:rsidRDefault="00F47E0E" w:rsidP="00F47E0E">
            <w:pPr>
              <w:pStyle w:val="afff0"/>
            </w:pPr>
            <w:r w:rsidRPr="00466C67">
              <w:rPr>
                <w:rFonts w:hint="eastAsia"/>
              </w:rPr>
              <w:t>ND</w:t>
            </w:r>
          </w:p>
        </w:tc>
        <w:tc>
          <w:tcPr>
            <w:tcW w:w="1023" w:type="pct"/>
            <w:vAlign w:val="center"/>
          </w:tcPr>
          <w:p w:rsidR="00F47E0E" w:rsidRPr="00466C67" w:rsidRDefault="00F47E0E" w:rsidP="00F47E0E">
            <w:pPr>
              <w:pStyle w:val="afff0"/>
            </w:pPr>
            <w:r w:rsidRPr="00466C67">
              <w:rPr>
                <w:rFonts w:hint="eastAsia"/>
              </w:rPr>
              <w:t>ND</w:t>
            </w:r>
          </w:p>
        </w:tc>
        <w:tc>
          <w:tcPr>
            <w:tcW w:w="1075" w:type="pct"/>
            <w:vAlign w:val="center"/>
          </w:tcPr>
          <w:p w:rsidR="00F47E0E" w:rsidRPr="00466C67" w:rsidRDefault="00F47E0E" w:rsidP="00F47E0E">
            <w:pPr>
              <w:pStyle w:val="afff0"/>
            </w:pPr>
            <w:r w:rsidRPr="00466C67">
              <w:rPr>
                <w:rFonts w:hint="eastAsia"/>
              </w:rPr>
              <w:t>ND</w:t>
            </w:r>
          </w:p>
        </w:tc>
      </w:tr>
      <w:tr w:rsidR="00466C67" w:rsidRPr="00466C67" w:rsidTr="00F47E0E">
        <w:trPr>
          <w:trHeight w:val="90"/>
          <w:jc w:val="center"/>
        </w:trPr>
        <w:tc>
          <w:tcPr>
            <w:tcW w:w="768" w:type="pct"/>
            <w:vAlign w:val="center"/>
          </w:tcPr>
          <w:p w:rsidR="00F47E0E" w:rsidRPr="00466C67" w:rsidRDefault="00F47E0E" w:rsidP="00F47E0E">
            <w:pPr>
              <w:pStyle w:val="afff0"/>
              <w:rPr>
                <w:rFonts w:cs="Times New Roman"/>
                <w:iCs/>
              </w:rPr>
            </w:pPr>
            <w:r w:rsidRPr="00466C67">
              <w:rPr>
                <w:rFonts w:cs="Times New Roman"/>
                <w:szCs w:val="21"/>
              </w:rPr>
              <w:t>挥发酚</w:t>
            </w:r>
          </w:p>
        </w:tc>
        <w:tc>
          <w:tcPr>
            <w:tcW w:w="1195" w:type="pct"/>
            <w:vAlign w:val="center"/>
          </w:tcPr>
          <w:p w:rsidR="00F47E0E" w:rsidRPr="00466C67" w:rsidRDefault="00F47E0E" w:rsidP="00F47E0E">
            <w:pPr>
              <w:pStyle w:val="afff0"/>
            </w:pPr>
            <w:r w:rsidRPr="00466C67">
              <w:rPr>
                <w:rFonts w:hint="eastAsia"/>
              </w:rPr>
              <w:t>ND</w:t>
            </w:r>
          </w:p>
        </w:tc>
        <w:tc>
          <w:tcPr>
            <w:tcW w:w="939" w:type="pct"/>
            <w:vAlign w:val="center"/>
          </w:tcPr>
          <w:p w:rsidR="00F47E0E" w:rsidRPr="00466C67" w:rsidRDefault="00F47E0E" w:rsidP="00F47E0E">
            <w:pPr>
              <w:pStyle w:val="afff0"/>
            </w:pPr>
            <w:r w:rsidRPr="00466C67">
              <w:rPr>
                <w:rFonts w:hint="eastAsia"/>
              </w:rPr>
              <w:t>ND</w:t>
            </w:r>
          </w:p>
        </w:tc>
        <w:tc>
          <w:tcPr>
            <w:tcW w:w="1023" w:type="pct"/>
            <w:vAlign w:val="center"/>
          </w:tcPr>
          <w:p w:rsidR="00F47E0E" w:rsidRPr="00466C67" w:rsidRDefault="00F47E0E" w:rsidP="00F47E0E">
            <w:pPr>
              <w:pStyle w:val="afff0"/>
            </w:pPr>
            <w:r w:rsidRPr="00466C67">
              <w:rPr>
                <w:rFonts w:hint="eastAsia"/>
              </w:rPr>
              <w:t>ND</w:t>
            </w:r>
          </w:p>
        </w:tc>
        <w:tc>
          <w:tcPr>
            <w:tcW w:w="1075" w:type="pct"/>
            <w:vAlign w:val="center"/>
          </w:tcPr>
          <w:p w:rsidR="00F47E0E" w:rsidRPr="00466C67" w:rsidRDefault="00F47E0E" w:rsidP="00F47E0E">
            <w:pPr>
              <w:pStyle w:val="afff0"/>
            </w:pPr>
            <w:r w:rsidRPr="00466C67">
              <w:rPr>
                <w:rFonts w:hint="eastAsia"/>
              </w:rPr>
              <w:t>ND</w:t>
            </w:r>
          </w:p>
        </w:tc>
      </w:tr>
      <w:tr w:rsidR="00466C67" w:rsidRPr="00466C67" w:rsidTr="00F47E0E">
        <w:trPr>
          <w:jc w:val="center"/>
        </w:trPr>
        <w:tc>
          <w:tcPr>
            <w:tcW w:w="768" w:type="pct"/>
            <w:vAlign w:val="center"/>
          </w:tcPr>
          <w:p w:rsidR="00F47E0E" w:rsidRPr="00466C67" w:rsidRDefault="00F47E0E" w:rsidP="00F47E0E">
            <w:pPr>
              <w:pStyle w:val="afff0"/>
              <w:rPr>
                <w:rFonts w:cs="Times New Roman"/>
                <w:iCs/>
              </w:rPr>
            </w:pPr>
            <w:r w:rsidRPr="00466C67">
              <w:rPr>
                <w:rFonts w:cs="Times New Roman"/>
                <w:szCs w:val="21"/>
              </w:rPr>
              <w:t>石油类</w:t>
            </w:r>
          </w:p>
        </w:tc>
        <w:tc>
          <w:tcPr>
            <w:tcW w:w="1195" w:type="pct"/>
            <w:vAlign w:val="center"/>
          </w:tcPr>
          <w:p w:rsidR="00F47E0E" w:rsidRPr="00466C67" w:rsidRDefault="00F47E0E" w:rsidP="00F47E0E">
            <w:pPr>
              <w:pStyle w:val="afff0"/>
            </w:pPr>
            <w:r w:rsidRPr="00466C67">
              <w:rPr>
                <w:rFonts w:hint="eastAsia"/>
              </w:rPr>
              <w:t>ND</w:t>
            </w:r>
          </w:p>
        </w:tc>
        <w:tc>
          <w:tcPr>
            <w:tcW w:w="939" w:type="pct"/>
            <w:vAlign w:val="center"/>
          </w:tcPr>
          <w:p w:rsidR="00F47E0E" w:rsidRPr="00466C67" w:rsidRDefault="00F47E0E" w:rsidP="00F47E0E">
            <w:pPr>
              <w:pStyle w:val="afff0"/>
            </w:pPr>
            <w:r w:rsidRPr="00466C67">
              <w:rPr>
                <w:rFonts w:hint="eastAsia"/>
              </w:rPr>
              <w:t>ND</w:t>
            </w:r>
          </w:p>
        </w:tc>
        <w:tc>
          <w:tcPr>
            <w:tcW w:w="1023" w:type="pct"/>
            <w:vAlign w:val="center"/>
          </w:tcPr>
          <w:p w:rsidR="00F47E0E" w:rsidRPr="00466C67" w:rsidRDefault="00F47E0E" w:rsidP="00F47E0E">
            <w:pPr>
              <w:pStyle w:val="afff0"/>
            </w:pPr>
            <w:r w:rsidRPr="00466C67">
              <w:rPr>
                <w:rFonts w:hint="eastAsia"/>
              </w:rPr>
              <w:t>ND</w:t>
            </w:r>
          </w:p>
        </w:tc>
        <w:tc>
          <w:tcPr>
            <w:tcW w:w="1075" w:type="pct"/>
            <w:vAlign w:val="center"/>
          </w:tcPr>
          <w:p w:rsidR="00F47E0E" w:rsidRPr="00466C67" w:rsidRDefault="00F47E0E" w:rsidP="00F47E0E">
            <w:pPr>
              <w:pStyle w:val="afff0"/>
            </w:pPr>
            <w:r w:rsidRPr="00466C67">
              <w:rPr>
                <w:rFonts w:hint="eastAsia"/>
              </w:rPr>
              <w:t>ND</w:t>
            </w:r>
          </w:p>
        </w:tc>
      </w:tr>
      <w:tr w:rsidR="00466C67" w:rsidRPr="00466C67" w:rsidTr="00F47E0E">
        <w:trPr>
          <w:jc w:val="center"/>
        </w:trPr>
        <w:tc>
          <w:tcPr>
            <w:tcW w:w="768" w:type="pct"/>
            <w:vAlign w:val="center"/>
          </w:tcPr>
          <w:p w:rsidR="00F47E0E" w:rsidRPr="00466C67" w:rsidRDefault="00F47E0E" w:rsidP="00F47E0E">
            <w:pPr>
              <w:pStyle w:val="afff0"/>
              <w:rPr>
                <w:rFonts w:cs="Times New Roman"/>
                <w:iCs/>
              </w:rPr>
            </w:pPr>
            <w:r w:rsidRPr="00466C67">
              <w:rPr>
                <w:rFonts w:cs="Times New Roman"/>
                <w:szCs w:val="21"/>
              </w:rPr>
              <w:t>氯化物</w:t>
            </w:r>
          </w:p>
        </w:tc>
        <w:tc>
          <w:tcPr>
            <w:tcW w:w="1195" w:type="pct"/>
            <w:vAlign w:val="center"/>
          </w:tcPr>
          <w:p w:rsidR="00F47E0E" w:rsidRPr="00466C67" w:rsidRDefault="00F47E0E" w:rsidP="00F47E0E">
            <w:pPr>
              <w:pStyle w:val="afff0"/>
            </w:pPr>
            <w:r w:rsidRPr="00466C67">
              <w:rPr>
                <w:rFonts w:hint="eastAsia"/>
              </w:rPr>
              <w:t>ND</w:t>
            </w:r>
          </w:p>
        </w:tc>
        <w:tc>
          <w:tcPr>
            <w:tcW w:w="939" w:type="pct"/>
            <w:vAlign w:val="center"/>
          </w:tcPr>
          <w:p w:rsidR="00F47E0E" w:rsidRPr="00466C67" w:rsidRDefault="00F47E0E" w:rsidP="00F47E0E">
            <w:pPr>
              <w:pStyle w:val="afff0"/>
            </w:pPr>
            <w:r w:rsidRPr="00466C67">
              <w:rPr>
                <w:rFonts w:hint="eastAsia"/>
              </w:rPr>
              <w:t>ND</w:t>
            </w:r>
          </w:p>
        </w:tc>
        <w:tc>
          <w:tcPr>
            <w:tcW w:w="1023" w:type="pct"/>
            <w:vAlign w:val="center"/>
          </w:tcPr>
          <w:p w:rsidR="00F47E0E" w:rsidRPr="00466C67" w:rsidRDefault="00F47E0E" w:rsidP="00F47E0E">
            <w:pPr>
              <w:pStyle w:val="afff0"/>
            </w:pPr>
            <w:r w:rsidRPr="00466C67">
              <w:rPr>
                <w:rFonts w:hint="eastAsia"/>
              </w:rPr>
              <w:t>ND</w:t>
            </w:r>
          </w:p>
        </w:tc>
        <w:tc>
          <w:tcPr>
            <w:tcW w:w="1075" w:type="pct"/>
            <w:vAlign w:val="center"/>
          </w:tcPr>
          <w:p w:rsidR="00F47E0E" w:rsidRPr="00466C67" w:rsidRDefault="00F47E0E" w:rsidP="00F47E0E">
            <w:pPr>
              <w:pStyle w:val="afff0"/>
            </w:pPr>
            <w:r w:rsidRPr="00466C67">
              <w:rPr>
                <w:rFonts w:hint="eastAsia"/>
              </w:rPr>
              <w:t>ND</w:t>
            </w:r>
          </w:p>
        </w:tc>
      </w:tr>
      <w:tr w:rsidR="00466C67" w:rsidRPr="00466C67" w:rsidTr="00F47E0E">
        <w:trPr>
          <w:trHeight w:val="363"/>
          <w:jc w:val="center"/>
        </w:trPr>
        <w:tc>
          <w:tcPr>
            <w:tcW w:w="768" w:type="pct"/>
            <w:vAlign w:val="center"/>
          </w:tcPr>
          <w:p w:rsidR="00F47E0E" w:rsidRPr="00466C67" w:rsidRDefault="00F47E0E" w:rsidP="00F47E0E">
            <w:pPr>
              <w:pStyle w:val="afff0"/>
              <w:rPr>
                <w:rFonts w:cs="Times New Roman"/>
                <w:iCs/>
              </w:rPr>
            </w:pPr>
            <w:r w:rsidRPr="00466C67">
              <w:rPr>
                <w:rFonts w:cs="Times New Roman" w:hint="eastAsia"/>
                <w:szCs w:val="21"/>
              </w:rPr>
              <w:t>氟</w:t>
            </w:r>
            <w:r w:rsidRPr="00466C67">
              <w:rPr>
                <w:rFonts w:cs="Times New Roman"/>
                <w:szCs w:val="21"/>
              </w:rPr>
              <w:t>化物</w:t>
            </w:r>
          </w:p>
        </w:tc>
        <w:tc>
          <w:tcPr>
            <w:tcW w:w="1195" w:type="pct"/>
            <w:vAlign w:val="center"/>
          </w:tcPr>
          <w:p w:rsidR="00F47E0E" w:rsidRPr="00466C67" w:rsidRDefault="00F47E0E" w:rsidP="00F47E0E">
            <w:pPr>
              <w:pStyle w:val="afff0"/>
              <w:rPr>
                <w:highlight w:val="red"/>
              </w:rPr>
            </w:pPr>
            <w:r w:rsidRPr="00466C67">
              <w:rPr>
                <w:rFonts w:hint="eastAsia"/>
              </w:rPr>
              <w:t>ND</w:t>
            </w:r>
          </w:p>
        </w:tc>
        <w:tc>
          <w:tcPr>
            <w:tcW w:w="939" w:type="pct"/>
            <w:vAlign w:val="center"/>
          </w:tcPr>
          <w:p w:rsidR="00F47E0E" w:rsidRPr="00466C67" w:rsidRDefault="00F47E0E" w:rsidP="00F47E0E">
            <w:pPr>
              <w:pStyle w:val="afff0"/>
              <w:rPr>
                <w:highlight w:val="red"/>
              </w:rPr>
            </w:pPr>
            <w:r w:rsidRPr="00466C67">
              <w:rPr>
                <w:rFonts w:hint="eastAsia"/>
              </w:rPr>
              <w:t>ND</w:t>
            </w:r>
          </w:p>
        </w:tc>
        <w:tc>
          <w:tcPr>
            <w:tcW w:w="1023" w:type="pct"/>
            <w:vAlign w:val="center"/>
          </w:tcPr>
          <w:p w:rsidR="00F47E0E" w:rsidRPr="00466C67" w:rsidRDefault="00F47E0E" w:rsidP="00F47E0E">
            <w:pPr>
              <w:pStyle w:val="afff0"/>
              <w:rPr>
                <w:highlight w:val="red"/>
              </w:rPr>
            </w:pPr>
            <w:r w:rsidRPr="00466C67">
              <w:rPr>
                <w:rFonts w:hint="eastAsia"/>
              </w:rPr>
              <w:t>ND</w:t>
            </w:r>
          </w:p>
        </w:tc>
        <w:tc>
          <w:tcPr>
            <w:tcW w:w="1075" w:type="pct"/>
            <w:vAlign w:val="center"/>
          </w:tcPr>
          <w:p w:rsidR="00F47E0E" w:rsidRPr="00466C67" w:rsidRDefault="00F47E0E" w:rsidP="00F47E0E">
            <w:pPr>
              <w:pStyle w:val="afff0"/>
              <w:rPr>
                <w:highlight w:val="red"/>
              </w:rPr>
            </w:pPr>
            <w:r w:rsidRPr="00466C67">
              <w:rPr>
                <w:rFonts w:hint="eastAsia"/>
              </w:rPr>
              <w:t>ND</w:t>
            </w:r>
          </w:p>
        </w:tc>
      </w:tr>
    </w:tbl>
    <w:p w:rsidR="00742BFC" w:rsidRPr="00466C67" w:rsidRDefault="00D566B9">
      <w:pPr>
        <w:ind w:firstLine="480"/>
        <w:rPr>
          <w:rFonts w:cs="Times New Roman"/>
        </w:rPr>
      </w:pPr>
      <w:r w:rsidRPr="00466C67">
        <w:rPr>
          <w:rFonts w:cs="Times New Roman"/>
        </w:rPr>
        <w:t>根据以上评价结果，</w:t>
      </w:r>
      <w:r w:rsidR="00F47E0E" w:rsidRPr="00466C67">
        <w:rPr>
          <w:rFonts w:cs="Times New Roman" w:hint="eastAsia"/>
        </w:rPr>
        <w:t>区域地表水</w:t>
      </w:r>
      <w:r w:rsidRPr="00466C67">
        <w:rPr>
          <w:rFonts w:cs="Times New Roman"/>
        </w:rPr>
        <w:t>的监测项目中的氯化物满足《地表水环境质量标准》（</w:t>
      </w:r>
      <w:r w:rsidRPr="00466C67">
        <w:rPr>
          <w:rFonts w:cs="Times New Roman"/>
        </w:rPr>
        <w:t>GB3838-2002</w:t>
      </w:r>
      <w:r w:rsidRPr="00466C67">
        <w:rPr>
          <w:rFonts w:cs="Times New Roman"/>
        </w:rPr>
        <w:t>）表</w:t>
      </w:r>
      <w:r w:rsidRPr="00466C67">
        <w:rPr>
          <w:rFonts w:cs="Times New Roman"/>
        </w:rPr>
        <w:t>2</w:t>
      </w:r>
      <w:r w:rsidRPr="00466C67">
        <w:rPr>
          <w:rFonts w:cs="Times New Roman"/>
        </w:rPr>
        <w:t>的标准限值，其余项目均满足表</w:t>
      </w:r>
      <w:r w:rsidRPr="00466C67">
        <w:rPr>
          <w:rFonts w:cs="Times New Roman"/>
        </w:rPr>
        <w:t>1</w:t>
      </w:r>
      <w:r w:rsidRPr="00466C67">
        <w:rPr>
          <w:rFonts w:cs="Times New Roman"/>
        </w:rPr>
        <w:t>中</w:t>
      </w:r>
      <w:r w:rsidR="00B13822" w:rsidRPr="00466C67">
        <w:rPr>
          <w:rFonts w:cs="Times New Roman"/>
        </w:rPr>
        <w:fldChar w:fldCharType="begin"/>
      </w:r>
      <w:r w:rsidR="00B13822" w:rsidRPr="00466C67">
        <w:rPr>
          <w:rFonts w:cs="Times New Roman"/>
        </w:rPr>
        <w:instrText xml:space="preserve"> </w:instrText>
      </w:r>
      <w:r w:rsidR="00B13822" w:rsidRPr="00466C67">
        <w:rPr>
          <w:rFonts w:cs="Times New Roman" w:hint="eastAsia"/>
        </w:rPr>
        <w:instrText>= 2 \* ROMAN</w:instrText>
      </w:r>
      <w:r w:rsidR="00B13822" w:rsidRPr="00466C67">
        <w:rPr>
          <w:rFonts w:cs="Times New Roman"/>
        </w:rPr>
        <w:instrText xml:space="preserve"> </w:instrText>
      </w:r>
      <w:r w:rsidR="00B13822" w:rsidRPr="00466C67">
        <w:rPr>
          <w:rFonts w:cs="Times New Roman"/>
        </w:rPr>
        <w:fldChar w:fldCharType="separate"/>
      </w:r>
      <w:r w:rsidR="00B13822" w:rsidRPr="00466C67">
        <w:rPr>
          <w:rFonts w:cs="Times New Roman"/>
          <w:noProof/>
        </w:rPr>
        <w:t>II</w:t>
      </w:r>
      <w:r w:rsidR="00B13822" w:rsidRPr="00466C67">
        <w:rPr>
          <w:rFonts w:cs="Times New Roman"/>
        </w:rPr>
        <w:fldChar w:fldCharType="end"/>
      </w:r>
      <w:r w:rsidRPr="00466C67">
        <w:rPr>
          <w:rFonts w:cs="Times New Roman"/>
        </w:rPr>
        <w:t>类标准限值，</w:t>
      </w:r>
      <w:r w:rsidR="00961F16" w:rsidRPr="00466C67">
        <w:rPr>
          <w:rFonts w:cs="Times New Roman" w:hint="eastAsia"/>
        </w:rPr>
        <w:t>小通江</w:t>
      </w:r>
      <w:r w:rsidRPr="00466C67">
        <w:rPr>
          <w:rFonts w:cs="Times New Roman"/>
        </w:rPr>
        <w:t>水质良好。</w:t>
      </w:r>
    </w:p>
    <w:p w:rsidR="00742BFC" w:rsidRPr="00466C67" w:rsidRDefault="00D566B9">
      <w:pPr>
        <w:pStyle w:val="2"/>
        <w:rPr>
          <w:rFonts w:cs="Times New Roman"/>
        </w:rPr>
      </w:pPr>
      <w:bookmarkStart w:id="219" w:name="_Toc57711029"/>
      <w:bookmarkStart w:id="220" w:name="_Toc61388589"/>
      <w:r w:rsidRPr="00466C67">
        <w:rPr>
          <w:rFonts w:cs="Times New Roman"/>
        </w:rPr>
        <w:lastRenderedPageBreak/>
        <w:t xml:space="preserve"> </w:t>
      </w:r>
      <w:bookmarkStart w:id="221" w:name="_Toc96680701"/>
      <w:r w:rsidRPr="00466C67">
        <w:rPr>
          <w:rFonts w:cs="Times New Roman"/>
        </w:rPr>
        <w:t>地下水</w:t>
      </w:r>
      <w:bookmarkEnd w:id="219"/>
      <w:r w:rsidRPr="00466C67">
        <w:rPr>
          <w:rFonts w:cs="Times New Roman"/>
        </w:rPr>
        <w:t>环境现状</w:t>
      </w:r>
      <w:bookmarkEnd w:id="220"/>
      <w:bookmarkEnd w:id="221"/>
    </w:p>
    <w:p w:rsidR="00742BFC" w:rsidRPr="00466C67" w:rsidRDefault="00D566B9">
      <w:pPr>
        <w:ind w:firstLine="480"/>
        <w:rPr>
          <w:rFonts w:cs="Times New Roman"/>
        </w:rPr>
      </w:pPr>
      <w:r w:rsidRPr="00466C67">
        <w:rPr>
          <w:rFonts w:cs="Times New Roman"/>
        </w:rPr>
        <w:t>为了解项目所在地地下水环境质量状况，本次环评设置</w:t>
      </w:r>
      <w:r w:rsidR="00961F16" w:rsidRPr="00466C67">
        <w:rPr>
          <w:rFonts w:cs="Times New Roman"/>
        </w:rPr>
        <w:t>3</w:t>
      </w:r>
      <w:r w:rsidRPr="00466C67">
        <w:rPr>
          <w:rFonts w:cs="Times New Roman"/>
        </w:rPr>
        <w:t>个地下水质量监测点，四川华皓检测技术有限公司</w:t>
      </w:r>
      <w:r w:rsidRPr="00466C67">
        <w:rPr>
          <w:rFonts w:cs="Times New Roman"/>
        </w:rPr>
        <w:t>1</w:t>
      </w:r>
      <w:r w:rsidR="00052C19" w:rsidRPr="00466C67">
        <w:rPr>
          <w:rFonts w:cs="Times New Roman"/>
        </w:rPr>
        <w:t>1</w:t>
      </w:r>
      <w:r w:rsidRPr="00466C67">
        <w:rPr>
          <w:rFonts w:cs="Times New Roman"/>
        </w:rPr>
        <w:t>月</w:t>
      </w:r>
      <w:r w:rsidR="00052C19" w:rsidRPr="00466C67">
        <w:rPr>
          <w:rFonts w:cs="Times New Roman"/>
        </w:rPr>
        <w:t>29</w:t>
      </w:r>
      <w:r w:rsidRPr="00466C67">
        <w:rPr>
          <w:rFonts w:cs="Times New Roman"/>
        </w:rPr>
        <w:t>日对本项目所在地地下水进行环境监测。</w:t>
      </w:r>
    </w:p>
    <w:p w:rsidR="00052C19" w:rsidRPr="00466C67" w:rsidRDefault="00052C19" w:rsidP="00052C19">
      <w:pPr>
        <w:pStyle w:val="a0"/>
        <w:ind w:left="902" w:hanging="422"/>
        <w:rPr>
          <w:b/>
        </w:rPr>
      </w:pPr>
      <w:r w:rsidRPr="00466C67">
        <w:rPr>
          <w:rFonts w:hint="eastAsia"/>
          <w:b/>
        </w:rPr>
        <w:t>（</w:t>
      </w:r>
      <w:r w:rsidRPr="00466C67">
        <w:rPr>
          <w:rFonts w:hint="eastAsia"/>
          <w:b/>
        </w:rPr>
        <w:t>1</w:t>
      </w:r>
      <w:r w:rsidRPr="00466C67">
        <w:rPr>
          <w:rFonts w:hint="eastAsia"/>
          <w:b/>
        </w:rPr>
        <w:t>）监测</w:t>
      </w:r>
      <w:r w:rsidRPr="00466C67">
        <w:rPr>
          <w:b/>
        </w:rPr>
        <w:t>点位</w:t>
      </w:r>
    </w:p>
    <w:p w:rsidR="00052C19" w:rsidRPr="00466C67" w:rsidRDefault="00052C19" w:rsidP="00052C19">
      <w:pPr>
        <w:ind w:firstLine="480"/>
      </w:pPr>
      <w:r w:rsidRPr="00466C67">
        <w:rPr>
          <w:rFonts w:cs="Times New Roman"/>
        </w:rPr>
        <w:t>本次环评设置</w:t>
      </w:r>
      <w:r w:rsidRPr="00466C67">
        <w:rPr>
          <w:rFonts w:cs="Times New Roman"/>
        </w:rPr>
        <w:t>3</w:t>
      </w:r>
      <w:r w:rsidRPr="00466C67">
        <w:rPr>
          <w:rFonts w:cs="Times New Roman"/>
        </w:rPr>
        <w:t>个地下水质量监测点</w:t>
      </w:r>
      <w:r w:rsidRPr="00466C67">
        <w:rPr>
          <w:rFonts w:cs="Times New Roman" w:hint="eastAsia"/>
        </w:rPr>
        <w:t>，详情</w:t>
      </w:r>
      <w:r w:rsidRPr="00466C67">
        <w:rPr>
          <w:rFonts w:cs="Times New Roman"/>
        </w:rPr>
        <w:t>见下表和附图</w:t>
      </w:r>
      <w:r w:rsidRPr="00466C67">
        <w:rPr>
          <w:rFonts w:cs="Times New Roman" w:hint="eastAsia"/>
        </w:rPr>
        <w:t>4</w:t>
      </w:r>
      <w:r w:rsidRPr="00466C67">
        <w:rPr>
          <w:rFonts w:cs="Times New Roman" w:hint="eastAsia"/>
        </w:rPr>
        <w:t>。</w:t>
      </w:r>
    </w:p>
    <w:p w:rsidR="00742BFC" w:rsidRPr="00466C67" w:rsidRDefault="00D566B9">
      <w:pPr>
        <w:pStyle w:val="afff5"/>
        <w:ind w:firstLine="480"/>
        <w:rPr>
          <w:rFonts w:eastAsia="宋体" w:cs="Times New Roman"/>
          <w:sz w:val="21"/>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地下水监测点位</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272"/>
        <w:gridCol w:w="6250"/>
      </w:tblGrid>
      <w:tr w:rsidR="00466C67" w:rsidRPr="00466C67" w:rsidTr="00036232">
        <w:trPr>
          <w:trHeight w:val="57"/>
          <w:jc w:val="center"/>
        </w:trPr>
        <w:tc>
          <w:tcPr>
            <w:tcW w:w="1333" w:type="pct"/>
          </w:tcPr>
          <w:p w:rsidR="00036232" w:rsidRPr="00466C67" w:rsidRDefault="00036232" w:rsidP="003D6782">
            <w:pPr>
              <w:pStyle w:val="afff0"/>
              <w:rPr>
                <w:b/>
              </w:rPr>
            </w:pPr>
            <w:bookmarkStart w:id="222" w:name="_Hlk57215505"/>
            <w:r w:rsidRPr="00466C67">
              <w:rPr>
                <w:b/>
              </w:rPr>
              <w:t>点位编号</w:t>
            </w:r>
            <w:bookmarkEnd w:id="222"/>
          </w:p>
        </w:tc>
        <w:tc>
          <w:tcPr>
            <w:tcW w:w="3667" w:type="pct"/>
            <w:vAlign w:val="center"/>
          </w:tcPr>
          <w:p w:rsidR="00036232" w:rsidRPr="00466C67" w:rsidRDefault="00036232" w:rsidP="003D6782">
            <w:pPr>
              <w:pStyle w:val="afff0"/>
              <w:rPr>
                <w:b/>
              </w:rPr>
            </w:pPr>
            <w:r w:rsidRPr="00466C67">
              <w:rPr>
                <w:b/>
              </w:rPr>
              <w:t>监测点位置</w:t>
            </w:r>
          </w:p>
        </w:tc>
      </w:tr>
      <w:tr w:rsidR="00466C67" w:rsidRPr="00466C67" w:rsidTr="00036232">
        <w:trPr>
          <w:trHeight w:val="57"/>
          <w:jc w:val="center"/>
        </w:trPr>
        <w:tc>
          <w:tcPr>
            <w:tcW w:w="1333" w:type="pct"/>
          </w:tcPr>
          <w:p w:rsidR="00036232" w:rsidRPr="00466C67" w:rsidRDefault="00036232" w:rsidP="003D6782">
            <w:pPr>
              <w:pStyle w:val="afff0"/>
            </w:pPr>
            <w:r w:rsidRPr="00466C67">
              <w:t>1#</w:t>
            </w:r>
          </w:p>
        </w:tc>
        <w:tc>
          <w:tcPr>
            <w:tcW w:w="3667" w:type="pct"/>
          </w:tcPr>
          <w:p w:rsidR="00036232" w:rsidRPr="00466C67" w:rsidRDefault="00036232" w:rsidP="003D6782">
            <w:pPr>
              <w:pStyle w:val="afff0"/>
              <w:rPr>
                <w:szCs w:val="21"/>
              </w:rPr>
            </w:pPr>
            <w:r w:rsidRPr="00466C67">
              <w:rPr>
                <w:rFonts w:ascii="宋体" w:hAnsi="宋体" w:hint="eastAsia"/>
              </w:rPr>
              <w:t>天然气集输管道西侧</w:t>
            </w:r>
          </w:p>
        </w:tc>
      </w:tr>
      <w:tr w:rsidR="00466C67" w:rsidRPr="00466C67" w:rsidTr="00036232">
        <w:trPr>
          <w:trHeight w:val="57"/>
          <w:jc w:val="center"/>
        </w:trPr>
        <w:tc>
          <w:tcPr>
            <w:tcW w:w="1333" w:type="pct"/>
          </w:tcPr>
          <w:p w:rsidR="00036232" w:rsidRPr="00466C67" w:rsidRDefault="00036232" w:rsidP="003D6782">
            <w:pPr>
              <w:pStyle w:val="afff0"/>
            </w:pPr>
            <w:r w:rsidRPr="00466C67">
              <w:t>2#</w:t>
            </w:r>
          </w:p>
        </w:tc>
        <w:tc>
          <w:tcPr>
            <w:tcW w:w="3667" w:type="pct"/>
          </w:tcPr>
          <w:p w:rsidR="00036232" w:rsidRPr="00466C67" w:rsidRDefault="00036232" w:rsidP="003D6782">
            <w:pPr>
              <w:pStyle w:val="afff0"/>
              <w:rPr>
                <w:highlight w:val="yellow"/>
              </w:rPr>
            </w:pPr>
            <w:r w:rsidRPr="00466C67">
              <w:rPr>
                <w:rFonts w:ascii="宋体" w:hAnsi="宋体" w:hint="eastAsia"/>
              </w:rPr>
              <w:t>天然气集输管道南侧</w:t>
            </w:r>
          </w:p>
        </w:tc>
      </w:tr>
      <w:tr w:rsidR="00466C67" w:rsidRPr="00466C67" w:rsidTr="00036232">
        <w:trPr>
          <w:trHeight w:val="57"/>
          <w:jc w:val="center"/>
        </w:trPr>
        <w:tc>
          <w:tcPr>
            <w:tcW w:w="1333" w:type="pct"/>
          </w:tcPr>
          <w:p w:rsidR="00036232" w:rsidRPr="00466C67" w:rsidRDefault="00036232" w:rsidP="003D6782">
            <w:pPr>
              <w:pStyle w:val="afff0"/>
            </w:pPr>
            <w:r w:rsidRPr="00466C67">
              <w:t>3#</w:t>
            </w:r>
          </w:p>
        </w:tc>
        <w:tc>
          <w:tcPr>
            <w:tcW w:w="3667" w:type="pct"/>
          </w:tcPr>
          <w:p w:rsidR="00036232" w:rsidRPr="00466C67" w:rsidRDefault="00036232" w:rsidP="003D6782">
            <w:pPr>
              <w:pStyle w:val="afff0"/>
            </w:pPr>
            <w:r w:rsidRPr="00466C67">
              <w:rPr>
                <w:rFonts w:ascii="宋体" w:hAnsi="宋体" w:hint="eastAsia"/>
              </w:rPr>
              <w:t>天然气集输管道东侧</w:t>
            </w:r>
          </w:p>
        </w:tc>
      </w:tr>
    </w:tbl>
    <w:p w:rsidR="00742BFC" w:rsidRPr="00466C67" w:rsidRDefault="00D566B9">
      <w:pPr>
        <w:spacing w:beforeLines="50" w:before="163"/>
        <w:ind w:firstLine="482"/>
        <w:rPr>
          <w:rFonts w:cs="Times New Roman"/>
          <w:b/>
          <w:bCs/>
        </w:rPr>
      </w:pPr>
      <w:r w:rsidRPr="00466C67">
        <w:rPr>
          <w:rFonts w:cs="Times New Roman"/>
          <w:b/>
          <w:bCs/>
        </w:rPr>
        <w:t>（</w:t>
      </w:r>
      <w:r w:rsidRPr="00466C67">
        <w:rPr>
          <w:rFonts w:cs="Times New Roman"/>
          <w:b/>
          <w:bCs/>
        </w:rPr>
        <w:t>2</w:t>
      </w:r>
      <w:r w:rsidRPr="00466C67">
        <w:rPr>
          <w:rFonts w:cs="Times New Roman"/>
          <w:b/>
          <w:bCs/>
        </w:rPr>
        <w:t>）监测项目</w:t>
      </w:r>
    </w:p>
    <w:p w:rsidR="00742BFC" w:rsidRPr="00466C67" w:rsidRDefault="003D6782">
      <w:pPr>
        <w:ind w:firstLine="480"/>
        <w:rPr>
          <w:rFonts w:cs="Times New Roman"/>
        </w:rPr>
      </w:pPr>
      <w:bookmarkStart w:id="223" w:name="_Hlk61099981"/>
      <w:bookmarkEnd w:id="223"/>
      <w:r w:rsidRPr="00466C67">
        <w:rPr>
          <w:szCs w:val="24"/>
        </w:rPr>
        <w:t>pH</w:t>
      </w:r>
      <w:r w:rsidRPr="00466C67">
        <w:rPr>
          <w:rFonts w:ascii="宋体" w:hAnsi="宋体"/>
          <w:szCs w:val="24"/>
        </w:rPr>
        <w:t>、总硬度、溶解性总固体、氨氮、硝酸盐、亚硝酸盐、氟、挥发性酚类、氰化物、耗氧量、铅、镉、铁、锰、钾、钠、钙、镁、汞、砷、石油类、铬（六价）、硫酸盐、氯化物、碳酸根、重碳酸根、总大肠菌群、菌落总数、阴离子表面活性剂。</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3</w:t>
      </w:r>
      <w:r w:rsidRPr="00466C67">
        <w:rPr>
          <w:rFonts w:cs="Times New Roman"/>
          <w:b/>
          <w:bCs/>
        </w:rPr>
        <w:t>）监测周期及频率</w:t>
      </w:r>
    </w:p>
    <w:p w:rsidR="00742BFC" w:rsidRPr="00466C67" w:rsidRDefault="00D566B9">
      <w:pPr>
        <w:ind w:firstLine="480"/>
        <w:rPr>
          <w:rFonts w:cs="Times New Roman"/>
        </w:rPr>
      </w:pPr>
      <w:r w:rsidRPr="00466C67">
        <w:rPr>
          <w:rFonts w:cs="Times New Roman"/>
        </w:rPr>
        <w:t>地下水监测天数为</w:t>
      </w:r>
      <w:r w:rsidRPr="00466C67">
        <w:rPr>
          <w:rFonts w:cs="Times New Roman"/>
        </w:rPr>
        <w:t>1</w:t>
      </w:r>
      <w:r w:rsidRPr="00466C67">
        <w:rPr>
          <w:rFonts w:cs="Times New Roman"/>
        </w:rPr>
        <w:t>天，每天</w:t>
      </w:r>
      <w:r w:rsidRPr="00466C67">
        <w:rPr>
          <w:rFonts w:cs="Times New Roman"/>
        </w:rPr>
        <w:t>1</w:t>
      </w:r>
      <w:r w:rsidRPr="00466C67">
        <w:rPr>
          <w:rFonts w:cs="Times New Roman"/>
        </w:rPr>
        <w:t>次。</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4</w:t>
      </w:r>
      <w:r w:rsidRPr="00466C67">
        <w:rPr>
          <w:rFonts w:cs="Times New Roman"/>
          <w:b/>
          <w:bCs/>
        </w:rPr>
        <w:t>）采样及分析方法</w:t>
      </w:r>
    </w:p>
    <w:p w:rsidR="00742BFC" w:rsidRPr="00466C67" w:rsidRDefault="00D566B9">
      <w:pPr>
        <w:ind w:firstLine="480"/>
        <w:rPr>
          <w:rFonts w:cs="Times New Roman"/>
        </w:rPr>
      </w:pPr>
      <w:r w:rsidRPr="00466C67">
        <w:rPr>
          <w:rFonts w:cs="Times New Roman"/>
        </w:rPr>
        <w:t>地下水分析方法采用《地下水质量标准》（</w:t>
      </w:r>
      <w:r w:rsidRPr="00466C67">
        <w:rPr>
          <w:rFonts w:cs="Times New Roman"/>
        </w:rPr>
        <w:t>GB/T14848-2017</w:t>
      </w:r>
      <w:r w:rsidRPr="00466C67">
        <w:rPr>
          <w:rFonts w:cs="Times New Roman"/>
        </w:rPr>
        <w:t>）中有关规定进行。</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5</w:t>
      </w:r>
      <w:r w:rsidRPr="00466C67">
        <w:rPr>
          <w:rFonts w:cs="Times New Roman"/>
          <w:b/>
          <w:bCs/>
        </w:rPr>
        <w:t>）评价标准</w:t>
      </w:r>
    </w:p>
    <w:p w:rsidR="00742BFC" w:rsidRPr="00466C67" w:rsidRDefault="00D566B9">
      <w:pPr>
        <w:ind w:firstLine="480"/>
        <w:rPr>
          <w:rFonts w:cs="Times New Roman"/>
        </w:rPr>
      </w:pPr>
      <w:r w:rsidRPr="00466C67">
        <w:rPr>
          <w:rFonts w:cs="Times New Roman"/>
        </w:rPr>
        <w:t>地下水执行《地下水质量标准》（</w:t>
      </w:r>
      <w:r w:rsidRPr="00466C67">
        <w:rPr>
          <w:rFonts w:cs="Times New Roman"/>
        </w:rPr>
        <w:t>GB/T14848-2017</w:t>
      </w:r>
      <w:r w:rsidRPr="00466C67">
        <w:rPr>
          <w:rFonts w:cs="Times New Roman"/>
        </w:rPr>
        <w:t>）</w:t>
      </w:r>
      <w:r w:rsidRPr="00466C67">
        <w:rPr>
          <w:rFonts w:cs="Times New Roman"/>
        </w:rPr>
        <w:t>III</w:t>
      </w:r>
      <w:r w:rsidRPr="00466C67">
        <w:rPr>
          <w:rFonts w:cs="Times New Roman"/>
        </w:rPr>
        <w:t>类水质标准、石油类参考执行《地表水环境质量标准》（</w:t>
      </w:r>
      <w:r w:rsidRPr="00466C67">
        <w:rPr>
          <w:rFonts w:cs="Times New Roman"/>
        </w:rPr>
        <w:t>GB3838-2002</w:t>
      </w:r>
      <w:r w:rsidRPr="00466C67">
        <w:rPr>
          <w:rFonts w:cs="Times New Roman"/>
        </w:rPr>
        <w:t>）</w:t>
      </w:r>
      <w:r w:rsidRPr="00466C67">
        <w:rPr>
          <w:rFonts w:cs="Times New Roman"/>
        </w:rPr>
        <w:t>III</w:t>
      </w:r>
      <w:r w:rsidRPr="00466C67">
        <w:rPr>
          <w:rFonts w:cs="Times New Roman"/>
        </w:rPr>
        <w:t>类水质标准。</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6</w:t>
      </w:r>
      <w:r w:rsidRPr="00466C67">
        <w:rPr>
          <w:rFonts w:cs="Times New Roman"/>
          <w:b/>
          <w:bCs/>
        </w:rPr>
        <w:t>）水质现状评价方法</w:t>
      </w:r>
    </w:p>
    <w:p w:rsidR="00742BFC" w:rsidRPr="00466C67" w:rsidRDefault="00D566B9">
      <w:pPr>
        <w:ind w:firstLine="480"/>
        <w:rPr>
          <w:rFonts w:cs="Times New Roman"/>
        </w:rPr>
      </w:pPr>
      <w:r w:rsidRPr="00466C67">
        <w:rPr>
          <w:rFonts w:cs="Times New Roman"/>
        </w:rPr>
        <w:t>采用标准指数法进行评价。标准指数计算公式分为以下两种情况：</w:t>
      </w:r>
    </w:p>
    <w:p w:rsidR="00742BFC" w:rsidRPr="00466C67" w:rsidRDefault="00D566B9">
      <w:pPr>
        <w:ind w:firstLine="480"/>
        <w:jc w:val="center"/>
        <w:rPr>
          <w:rFonts w:cs="Times New Roman"/>
        </w:rPr>
      </w:pPr>
      <w:r w:rsidRPr="00466C67">
        <w:rPr>
          <w:rFonts w:cs="Times New Roman"/>
          <w:noProof/>
        </w:rPr>
        <w:drawing>
          <wp:inline distT="0" distB="0" distL="0" distR="0" wp14:anchorId="35D3C587" wp14:editId="184DAC41">
            <wp:extent cx="1151890" cy="539750"/>
            <wp:effectExtent l="0" t="0" r="0" b="0"/>
            <wp:docPr id="4" name="图片 4" descr="C:\Users\ADMINI~1\AppData\Local\Temp\ksohtml944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sohtml9444\wps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151890" cy="539750"/>
                    </a:xfrm>
                    <a:prstGeom prst="rect">
                      <a:avLst/>
                    </a:prstGeom>
                    <a:noFill/>
                    <a:ln>
                      <a:noFill/>
                    </a:ln>
                  </pic:spPr>
                </pic:pic>
              </a:graphicData>
            </a:graphic>
          </wp:inline>
        </w:drawing>
      </w:r>
      <w:r w:rsidRPr="00466C67">
        <w:rPr>
          <w:rFonts w:cs="Times New Roman"/>
        </w:rPr>
        <w:t xml:space="preserve"> </w:t>
      </w:r>
    </w:p>
    <w:p w:rsidR="00742BFC" w:rsidRPr="00466C67" w:rsidRDefault="00D566B9">
      <w:pPr>
        <w:ind w:firstLine="480"/>
        <w:jc w:val="left"/>
        <w:rPr>
          <w:rFonts w:cs="Times New Roman"/>
        </w:rPr>
      </w:pPr>
      <w:r w:rsidRPr="00466C67">
        <w:rPr>
          <w:rFonts w:cs="Times New Roman"/>
        </w:rPr>
        <w:t>式中：</w:t>
      </w:r>
      <w:r w:rsidRPr="00466C67">
        <w:rPr>
          <w:rFonts w:cs="Times New Roman"/>
        </w:rPr>
        <w:t>P</w:t>
      </w:r>
      <w:r w:rsidRPr="00466C67">
        <w:rPr>
          <w:rFonts w:cs="Times New Roman"/>
          <w:vertAlign w:val="subscript"/>
        </w:rPr>
        <w:t>i</w:t>
      </w:r>
      <w:r w:rsidRPr="00466C67">
        <w:rPr>
          <w:rFonts w:cs="Times New Roman"/>
        </w:rPr>
        <w:t>—</w:t>
      </w:r>
      <w:r w:rsidRPr="00466C67">
        <w:rPr>
          <w:rFonts w:cs="Times New Roman"/>
        </w:rPr>
        <w:t>第</w:t>
      </w:r>
      <w:r w:rsidRPr="00466C67">
        <w:rPr>
          <w:rFonts w:cs="Times New Roman"/>
        </w:rPr>
        <w:t>i</w:t>
      </w:r>
      <w:r w:rsidRPr="00466C67">
        <w:rPr>
          <w:rFonts w:cs="Times New Roman"/>
        </w:rPr>
        <w:t>个水质因子的标准指数，无量纲；</w:t>
      </w:r>
    </w:p>
    <w:p w:rsidR="00742BFC" w:rsidRPr="00466C67" w:rsidRDefault="00D566B9">
      <w:pPr>
        <w:ind w:firstLineChars="483" w:firstLine="1159"/>
        <w:jc w:val="left"/>
        <w:rPr>
          <w:rFonts w:cs="Times New Roman"/>
        </w:rPr>
      </w:pPr>
      <w:r w:rsidRPr="00466C67">
        <w:rPr>
          <w:rFonts w:cs="Times New Roman"/>
        </w:rPr>
        <w:t>C</w:t>
      </w:r>
      <w:r w:rsidRPr="00466C67">
        <w:rPr>
          <w:rFonts w:cs="Times New Roman"/>
          <w:vertAlign w:val="subscript"/>
        </w:rPr>
        <w:t>i</w:t>
      </w:r>
      <w:r w:rsidRPr="00466C67">
        <w:rPr>
          <w:rFonts w:cs="Times New Roman"/>
        </w:rPr>
        <w:t>—</w:t>
      </w:r>
      <w:r w:rsidRPr="00466C67">
        <w:rPr>
          <w:rFonts w:cs="Times New Roman"/>
        </w:rPr>
        <w:t>第</w:t>
      </w:r>
      <w:r w:rsidRPr="00466C67">
        <w:rPr>
          <w:rFonts w:cs="Times New Roman"/>
        </w:rPr>
        <w:t>i</w:t>
      </w:r>
      <w:r w:rsidRPr="00466C67">
        <w:rPr>
          <w:rFonts w:cs="Times New Roman"/>
        </w:rPr>
        <w:t>个水质因子的监测浓度，</w:t>
      </w:r>
      <w:r w:rsidRPr="00466C67">
        <w:rPr>
          <w:rFonts w:cs="Times New Roman"/>
        </w:rPr>
        <w:t>mg/L</w:t>
      </w:r>
      <w:r w:rsidRPr="00466C67">
        <w:rPr>
          <w:rFonts w:cs="Times New Roman"/>
        </w:rPr>
        <w:t>；</w:t>
      </w:r>
    </w:p>
    <w:p w:rsidR="00742BFC" w:rsidRPr="00466C67" w:rsidRDefault="00D566B9">
      <w:pPr>
        <w:ind w:firstLineChars="483" w:firstLine="1159"/>
        <w:jc w:val="left"/>
        <w:rPr>
          <w:rFonts w:cs="Times New Roman"/>
        </w:rPr>
      </w:pPr>
      <w:r w:rsidRPr="00466C67">
        <w:rPr>
          <w:rFonts w:cs="Times New Roman"/>
        </w:rPr>
        <w:lastRenderedPageBreak/>
        <w:t>CS</w:t>
      </w:r>
      <w:r w:rsidRPr="00466C67">
        <w:rPr>
          <w:rFonts w:cs="Times New Roman"/>
          <w:vertAlign w:val="subscript"/>
        </w:rPr>
        <w:t>i</w:t>
      </w:r>
      <w:r w:rsidRPr="00466C67">
        <w:rPr>
          <w:rFonts w:cs="Times New Roman"/>
        </w:rPr>
        <w:t>—</w:t>
      </w:r>
      <w:r w:rsidRPr="00466C67">
        <w:rPr>
          <w:rFonts w:cs="Times New Roman"/>
        </w:rPr>
        <w:t>第</w:t>
      </w:r>
      <w:r w:rsidRPr="00466C67">
        <w:rPr>
          <w:rFonts w:cs="Times New Roman"/>
        </w:rPr>
        <w:t>i</w:t>
      </w:r>
      <w:r w:rsidRPr="00466C67">
        <w:rPr>
          <w:rFonts w:cs="Times New Roman"/>
        </w:rPr>
        <w:t>个水质因子的标准浓度，</w:t>
      </w:r>
      <w:r w:rsidRPr="00466C67">
        <w:rPr>
          <w:rFonts w:cs="Times New Roman"/>
        </w:rPr>
        <w:t>mg/L</w:t>
      </w:r>
      <w:r w:rsidRPr="00466C67">
        <w:rPr>
          <w:rFonts w:cs="Times New Roman"/>
        </w:rPr>
        <w:t>。</w:t>
      </w:r>
    </w:p>
    <w:p w:rsidR="00742BFC" w:rsidRPr="00466C67" w:rsidRDefault="00D566B9">
      <w:pPr>
        <w:ind w:firstLine="480"/>
        <w:jc w:val="left"/>
        <w:rPr>
          <w:rFonts w:cs="Times New Roman"/>
        </w:rPr>
      </w:pPr>
      <w:r w:rsidRPr="00466C67">
        <w:rPr>
          <w:rFonts w:cs="Times New Roman"/>
        </w:rPr>
        <w:t>对于评价标准为区间值的水质因子（如</w:t>
      </w:r>
      <w:r w:rsidRPr="00466C67">
        <w:rPr>
          <w:rFonts w:cs="Times New Roman"/>
        </w:rPr>
        <w:t>pH</w:t>
      </w:r>
      <w:r w:rsidRPr="00466C67">
        <w:rPr>
          <w:rFonts w:cs="Times New Roman"/>
        </w:rPr>
        <w:t>值），其标准指数计算公式：</w:t>
      </w:r>
    </w:p>
    <w:p w:rsidR="00742BFC" w:rsidRPr="00466C67" w:rsidRDefault="00D566B9">
      <w:pPr>
        <w:pStyle w:val="affc"/>
        <w:ind w:firstLine="480"/>
        <w:jc w:val="right"/>
        <w:rPr>
          <w:rFonts w:cs="Times New Roman"/>
        </w:rPr>
      </w:pPr>
      <w:r w:rsidRPr="00466C67">
        <w:rPr>
          <w:rFonts w:cs="Times New Roman"/>
          <w:noProof/>
        </w:rPr>
        <w:drawing>
          <wp:inline distT="0" distB="0" distL="0" distR="0" wp14:anchorId="39F41EC7" wp14:editId="654D968D">
            <wp:extent cx="3886200" cy="932815"/>
            <wp:effectExtent l="0" t="0" r="0" b="635"/>
            <wp:docPr id="1" name="图片 1" descr="C:\Users\ADMINI~1\AppData\Local\Temp\ksohtml944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sohtml9444\wps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886200" cy="932815"/>
                    </a:xfrm>
                    <a:prstGeom prst="rect">
                      <a:avLst/>
                    </a:prstGeom>
                    <a:noFill/>
                    <a:ln>
                      <a:noFill/>
                    </a:ln>
                  </pic:spPr>
                </pic:pic>
              </a:graphicData>
            </a:graphic>
          </wp:inline>
        </w:drawing>
      </w:r>
      <w:r w:rsidRPr="00466C67">
        <w:rPr>
          <w:rFonts w:cs="Times New Roman"/>
        </w:rPr>
        <w:t xml:space="preserve"> </w:t>
      </w:r>
    </w:p>
    <w:p w:rsidR="00742BFC" w:rsidRPr="00466C67" w:rsidRDefault="00D566B9">
      <w:pPr>
        <w:ind w:firstLine="480"/>
        <w:jc w:val="left"/>
        <w:rPr>
          <w:rFonts w:cs="Times New Roman"/>
        </w:rPr>
      </w:pPr>
      <w:r w:rsidRPr="00466C67">
        <w:rPr>
          <w:rFonts w:cs="Times New Roman"/>
        </w:rPr>
        <w:t>式中：</w:t>
      </w:r>
      <w:r w:rsidRPr="00466C67">
        <w:rPr>
          <w:rFonts w:cs="Times New Roman"/>
        </w:rPr>
        <w:t>P</w:t>
      </w:r>
      <w:r w:rsidRPr="00466C67">
        <w:rPr>
          <w:rFonts w:cs="Times New Roman"/>
          <w:vertAlign w:val="subscript"/>
        </w:rPr>
        <w:t>pH</w:t>
      </w:r>
      <w:r w:rsidRPr="00466C67">
        <w:rPr>
          <w:rFonts w:cs="Times New Roman"/>
        </w:rPr>
        <w:t>—pH</w:t>
      </w:r>
      <w:r w:rsidRPr="00466C67">
        <w:rPr>
          <w:rFonts w:cs="Times New Roman"/>
        </w:rPr>
        <w:t>的标准指数，无量纲；</w:t>
      </w:r>
    </w:p>
    <w:p w:rsidR="00742BFC" w:rsidRPr="00466C67" w:rsidRDefault="00D566B9">
      <w:pPr>
        <w:ind w:firstLineChars="533" w:firstLine="1279"/>
        <w:jc w:val="left"/>
        <w:rPr>
          <w:rFonts w:cs="Times New Roman"/>
        </w:rPr>
      </w:pPr>
      <w:r w:rsidRPr="00466C67">
        <w:rPr>
          <w:rFonts w:cs="Times New Roman"/>
        </w:rPr>
        <w:t>pH—pH</w:t>
      </w:r>
      <w:r w:rsidRPr="00466C67">
        <w:rPr>
          <w:rFonts w:cs="Times New Roman"/>
        </w:rPr>
        <w:t>监测值；</w:t>
      </w:r>
    </w:p>
    <w:p w:rsidR="00742BFC" w:rsidRPr="00466C67" w:rsidRDefault="00D566B9">
      <w:pPr>
        <w:ind w:firstLineChars="533" w:firstLine="1279"/>
        <w:jc w:val="left"/>
        <w:rPr>
          <w:rFonts w:cs="Times New Roman"/>
        </w:rPr>
      </w:pPr>
      <w:r w:rsidRPr="00466C67">
        <w:rPr>
          <w:rFonts w:cs="Times New Roman"/>
        </w:rPr>
        <w:t>pHsd—</w:t>
      </w:r>
      <w:r w:rsidRPr="00466C67">
        <w:rPr>
          <w:rFonts w:cs="Times New Roman"/>
        </w:rPr>
        <w:t>标准中</w:t>
      </w:r>
      <w:r w:rsidRPr="00466C67">
        <w:rPr>
          <w:rFonts w:cs="Times New Roman"/>
        </w:rPr>
        <w:t>pH</w:t>
      </w:r>
      <w:r w:rsidRPr="00466C67">
        <w:rPr>
          <w:rFonts w:cs="Times New Roman"/>
        </w:rPr>
        <w:t>的下限值；</w:t>
      </w:r>
    </w:p>
    <w:p w:rsidR="00742BFC" w:rsidRPr="00466C67" w:rsidRDefault="00D566B9">
      <w:pPr>
        <w:ind w:firstLineChars="533" w:firstLine="1279"/>
        <w:jc w:val="left"/>
        <w:rPr>
          <w:rFonts w:cs="Times New Roman"/>
        </w:rPr>
      </w:pPr>
      <w:r w:rsidRPr="00466C67">
        <w:rPr>
          <w:rFonts w:cs="Times New Roman"/>
        </w:rPr>
        <w:t>pHsu—</w:t>
      </w:r>
      <w:r w:rsidRPr="00466C67">
        <w:rPr>
          <w:rFonts w:cs="Times New Roman"/>
        </w:rPr>
        <w:t>标准中</w:t>
      </w:r>
      <w:r w:rsidRPr="00466C67">
        <w:rPr>
          <w:rFonts w:cs="Times New Roman"/>
        </w:rPr>
        <w:t>pH</w:t>
      </w:r>
      <w:r w:rsidRPr="00466C67">
        <w:rPr>
          <w:rFonts w:cs="Times New Roman"/>
        </w:rPr>
        <w:t>的上限值。</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7</w:t>
      </w:r>
      <w:r w:rsidRPr="00466C67">
        <w:rPr>
          <w:rFonts w:cs="Times New Roman"/>
          <w:b/>
          <w:bCs/>
        </w:rPr>
        <w:t>）监测结果</w:t>
      </w:r>
    </w:p>
    <w:p w:rsidR="00742BFC" w:rsidRPr="00466C67" w:rsidRDefault="00D566B9">
      <w:pPr>
        <w:ind w:firstLine="480"/>
        <w:rPr>
          <w:rFonts w:cs="Times New Roman"/>
        </w:rPr>
      </w:pPr>
      <w:r w:rsidRPr="00466C67">
        <w:rPr>
          <w:rFonts w:cs="Times New Roman"/>
        </w:rPr>
        <w:t>本项目地下水监测统计结果如下表：</w:t>
      </w:r>
    </w:p>
    <w:p w:rsidR="00742BFC" w:rsidRPr="00466C67" w:rsidRDefault="00D566B9">
      <w:pPr>
        <w:pStyle w:val="afff5"/>
        <w:ind w:firstLine="482"/>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地下水水质监测结果</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23"/>
        <w:gridCol w:w="1813"/>
        <w:gridCol w:w="1703"/>
        <w:gridCol w:w="1559"/>
        <w:gridCol w:w="1487"/>
        <w:gridCol w:w="1177"/>
      </w:tblGrid>
      <w:tr w:rsidR="00466C67" w:rsidRPr="00466C67" w:rsidTr="00897922">
        <w:trPr>
          <w:trHeight w:val="320"/>
          <w:tblHeader/>
          <w:jc w:val="center"/>
        </w:trPr>
        <w:tc>
          <w:tcPr>
            <w:tcW w:w="373" w:type="pct"/>
            <w:vMerge w:val="restart"/>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采样日期</w:t>
            </w:r>
          </w:p>
        </w:tc>
        <w:tc>
          <w:tcPr>
            <w:tcW w:w="1084" w:type="pct"/>
            <w:vMerge w:val="restart"/>
            <w:vAlign w:val="center"/>
          </w:tcPr>
          <w:p w:rsidR="003D6782" w:rsidRPr="00466C67" w:rsidRDefault="003D6782" w:rsidP="0089792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检测项目</w:t>
            </w:r>
          </w:p>
        </w:tc>
        <w:tc>
          <w:tcPr>
            <w:tcW w:w="2839" w:type="pct"/>
            <w:gridSpan w:val="3"/>
            <w:tcBorders>
              <w:right w:val="single" w:sz="4" w:space="0" w:color="auto"/>
            </w:tcBorders>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检测结果</w:t>
            </w:r>
          </w:p>
        </w:tc>
        <w:tc>
          <w:tcPr>
            <w:tcW w:w="704" w:type="pct"/>
            <w:vMerge w:val="restart"/>
            <w:tcBorders>
              <w:left w:val="single" w:sz="4" w:space="0" w:color="auto"/>
            </w:tcBorders>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单位</w:t>
            </w:r>
          </w:p>
        </w:tc>
      </w:tr>
      <w:tr w:rsidR="00466C67" w:rsidRPr="00466C67" w:rsidTr="00897922">
        <w:trPr>
          <w:trHeight w:val="320"/>
          <w:tblHeader/>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18" w:type="pct"/>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1#</w:t>
            </w:r>
          </w:p>
        </w:tc>
        <w:tc>
          <w:tcPr>
            <w:tcW w:w="932" w:type="pct"/>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2#</w:t>
            </w:r>
          </w:p>
        </w:tc>
        <w:tc>
          <w:tcPr>
            <w:tcW w:w="889" w:type="pct"/>
            <w:tcBorders>
              <w:right w:val="single" w:sz="4" w:space="0" w:color="auto"/>
            </w:tcBorders>
            <w:vAlign w:val="center"/>
          </w:tcPr>
          <w:p w:rsidR="003D6782" w:rsidRPr="00466C67" w:rsidRDefault="003D6782" w:rsidP="00036232">
            <w:pPr>
              <w:pStyle w:val="afff0"/>
              <w:rPr>
                <w:rStyle w:val="Char9"/>
                <w:rFonts w:ascii="Times New Roman" w:hAnsi="Times New Roman" w:cstheme="majorBidi"/>
                <w:sz w:val="21"/>
                <w:szCs w:val="20"/>
              </w:rPr>
            </w:pPr>
            <w:r w:rsidRPr="00466C67">
              <w:rPr>
                <w:rStyle w:val="Char9"/>
                <w:rFonts w:ascii="Times New Roman" w:hAnsi="Times New Roman" w:cstheme="majorBidi"/>
                <w:sz w:val="21"/>
                <w:szCs w:val="20"/>
              </w:rPr>
              <w:t>3#</w:t>
            </w:r>
          </w:p>
        </w:tc>
        <w:tc>
          <w:tcPr>
            <w:tcW w:w="704" w:type="pct"/>
            <w:vMerge/>
            <w:tcBorders>
              <w:left w:val="single" w:sz="4" w:space="0" w:color="auto"/>
            </w:tcBorders>
            <w:vAlign w:val="center"/>
          </w:tcPr>
          <w:p w:rsidR="003D6782" w:rsidRPr="00466C67" w:rsidRDefault="003D6782" w:rsidP="00036232">
            <w:pPr>
              <w:pStyle w:val="afff0"/>
              <w:rPr>
                <w:rStyle w:val="Char9"/>
                <w:rFonts w:ascii="Times New Roman" w:hAnsi="Times New Roman" w:cstheme="majorBidi"/>
                <w:b w:val="0"/>
                <w:sz w:val="21"/>
                <w:szCs w:val="20"/>
              </w:rPr>
            </w:pPr>
          </w:p>
        </w:tc>
      </w:tr>
      <w:tr w:rsidR="00466C67" w:rsidRPr="00466C67" w:rsidTr="00897922">
        <w:trPr>
          <w:trHeight w:val="320"/>
          <w:jc w:val="center"/>
        </w:trPr>
        <w:tc>
          <w:tcPr>
            <w:tcW w:w="373" w:type="pct"/>
            <w:vMerge w:val="restar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11</w:t>
            </w:r>
            <w:r w:rsidRPr="00466C67">
              <w:rPr>
                <w:rStyle w:val="Char9"/>
                <w:rFonts w:ascii="Times New Roman" w:hAnsi="Times New Roman" w:cstheme="majorBidi"/>
                <w:b w:val="0"/>
                <w:sz w:val="21"/>
                <w:szCs w:val="20"/>
              </w:rPr>
              <w:t>月</w:t>
            </w:r>
            <w:r w:rsidRPr="00466C67">
              <w:rPr>
                <w:rStyle w:val="Char9"/>
                <w:rFonts w:ascii="Times New Roman" w:hAnsi="Times New Roman" w:cstheme="majorBidi"/>
                <w:b w:val="0"/>
                <w:sz w:val="21"/>
                <w:szCs w:val="20"/>
              </w:rPr>
              <w:t>29</w:t>
            </w:r>
            <w:r w:rsidRPr="00466C67">
              <w:rPr>
                <w:rStyle w:val="Char9"/>
                <w:rFonts w:ascii="Times New Roman" w:hAnsi="Times New Roman" w:cstheme="majorBidi"/>
                <w:b w:val="0"/>
                <w:sz w:val="21"/>
                <w:szCs w:val="20"/>
              </w:rPr>
              <w:t>日</w:t>
            </w: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pH</w:t>
            </w:r>
            <w:r w:rsidRPr="00466C67">
              <w:rPr>
                <w:rStyle w:val="Char9"/>
                <w:rFonts w:ascii="Times New Roman" w:hAnsi="Times New Roman" w:cstheme="majorBidi"/>
                <w:b w:val="0"/>
                <w:sz w:val="21"/>
                <w:szCs w:val="20"/>
              </w:rPr>
              <w:t>值</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7.5</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7.3</w:t>
            </w:r>
          </w:p>
        </w:tc>
        <w:tc>
          <w:tcPr>
            <w:tcW w:w="889" w:type="pct"/>
            <w:tcBorders>
              <w:right w:val="single" w:sz="4" w:space="0" w:color="auto"/>
            </w:tcBorders>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7.2</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无量纲</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总硬度</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308</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253</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228</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溶解性总固体</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343</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301</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271</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氨氮</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0.034</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0.037</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0.037</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硝酸盐</w:t>
            </w:r>
            <w:r w:rsidRPr="00466C67">
              <w:rPr>
                <w:rStyle w:val="Char9"/>
                <w:rFonts w:ascii="Times New Roman" w:hAnsi="Times New Roman" w:cstheme="majorBidi" w:hint="eastAsia"/>
                <w:b w:val="0"/>
                <w:sz w:val="21"/>
                <w:szCs w:val="20"/>
              </w:rPr>
              <w:t>氮</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0.62</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0.69</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0.30</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亚硝酸盐</w:t>
            </w:r>
            <w:r w:rsidRPr="00466C67">
              <w:rPr>
                <w:rStyle w:val="Char9"/>
                <w:rFonts w:ascii="Times New Roman" w:hAnsi="Times New Roman" w:cstheme="majorBidi" w:hint="eastAsia"/>
                <w:b w:val="0"/>
                <w:sz w:val="21"/>
                <w:szCs w:val="20"/>
              </w:rPr>
              <w:t>氮</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氟</w:t>
            </w:r>
            <w:r w:rsidRPr="00466C67">
              <w:rPr>
                <w:rStyle w:val="Char9"/>
                <w:rFonts w:ascii="Times New Roman" w:hAnsi="Times New Roman" w:cstheme="majorBidi" w:hint="eastAsia"/>
                <w:b w:val="0"/>
                <w:sz w:val="21"/>
                <w:szCs w:val="20"/>
              </w:rPr>
              <w:t>化物</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挥发酚</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氰化物</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耗氧量</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0.96</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0.87</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0.92</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铅</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镉</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铁</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锰</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钾</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1.02</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1.80</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1.66</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钠</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8.25</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5.64</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6.05</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钙</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101</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87.0</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76.3</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镁</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10.5</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8.41</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7.83</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汞</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砷</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石油类</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六价铬</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硫酸盐</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9</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10</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13</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氯化物</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碳酸根</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重碳酸根</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363</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322</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288</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总大肠菌群</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&lt;2</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&lt;2</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&lt;2</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MPN/100mL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菌落总数</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66</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60</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49</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CFU/mL</w:t>
            </w:r>
          </w:p>
        </w:tc>
      </w:tr>
      <w:tr w:rsidR="00466C67" w:rsidRPr="00466C67" w:rsidTr="00897922">
        <w:trPr>
          <w:trHeight w:val="320"/>
          <w:jc w:val="center"/>
        </w:trPr>
        <w:tc>
          <w:tcPr>
            <w:tcW w:w="373" w:type="pct"/>
            <w:vMerge/>
            <w:vAlign w:val="center"/>
          </w:tcPr>
          <w:p w:rsidR="003D6782" w:rsidRPr="00466C67" w:rsidRDefault="003D6782" w:rsidP="00036232">
            <w:pPr>
              <w:pStyle w:val="afff0"/>
              <w:rPr>
                <w:rStyle w:val="Char9"/>
                <w:rFonts w:ascii="Times New Roman" w:hAnsi="Times New Roman" w:cstheme="majorBidi"/>
                <w:b w:val="0"/>
                <w:sz w:val="21"/>
                <w:szCs w:val="20"/>
              </w:rPr>
            </w:pPr>
          </w:p>
        </w:tc>
        <w:tc>
          <w:tcPr>
            <w:tcW w:w="108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阴离子表面活性剂</w:t>
            </w:r>
          </w:p>
        </w:tc>
        <w:tc>
          <w:tcPr>
            <w:tcW w:w="1018"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932"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889"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hint="eastAsia"/>
                <w:b w:val="0"/>
                <w:sz w:val="21"/>
                <w:szCs w:val="20"/>
              </w:rPr>
              <w:t>ND</w:t>
            </w:r>
          </w:p>
        </w:tc>
        <w:tc>
          <w:tcPr>
            <w:tcW w:w="704" w:type="pct"/>
            <w:vAlign w:val="center"/>
          </w:tcPr>
          <w:p w:rsidR="003D6782" w:rsidRPr="00466C67" w:rsidRDefault="003D6782"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mg/L</w:t>
            </w:r>
          </w:p>
        </w:tc>
      </w:tr>
      <w:tr w:rsidR="00466C67" w:rsidRPr="00466C67" w:rsidTr="003D6782">
        <w:trPr>
          <w:trHeight w:val="320"/>
          <w:jc w:val="center"/>
        </w:trPr>
        <w:tc>
          <w:tcPr>
            <w:tcW w:w="5000" w:type="pct"/>
            <w:gridSpan w:val="6"/>
            <w:vAlign w:val="center"/>
          </w:tcPr>
          <w:p w:rsidR="003D6782" w:rsidRPr="00466C67" w:rsidRDefault="003D6782" w:rsidP="00036232">
            <w:pPr>
              <w:pStyle w:val="afff0"/>
              <w:jc w:val="left"/>
              <w:rPr>
                <w:rStyle w:val="Char9"/>
                <w:rFonts w:ascii="Times New Roman" w:hAnsi="Times New Roman" w:cstheme="majorBidi"/>
                <w:b w:val="0"/>
                <w:sz w:val="21"/>
                <w:szCs w:val="20"/>
              </w:rPr>
            </w:pPr>
            <w:r w:rsidRPr="00466C67">
              <w:t>备注：</w:t>
            </w:r>
            <w:r w:rsidRPr="00466C67">
              <w:t>ND</w:t>
            </w:r>
            <w:r w:rsidRPr="00466C67">
              <w:t>表示检测结果低于方法检出限或未检出。</w:t>
            </w:r>
          </w:p>
        </w:tc>
      </w:tr>
    </w:tbl>
    <w:p w:rsidR="00742BFC" w:rsidRPr="00466C67" w:rsidRDefault="00D566B9">
      <w:pPr>
        <w:spacing w:beforeLines="50" w:before="163"/>
        <w:ind w:firstLineChars="0" w:firstLine="0"/>
        <w:rPr>
          <w:rFonts w:cs="Times New Roman"/>
          <w:b/>
          <w:bCs/>
        </w:rPr>
      </w:pPr>
      <w:r w:rsidRPr="00466C67">
        <w:rPr>
          <w:rFonts w:cs="Times New Roman"/>
          <w:b/>
          <w:bCs/>
        </w:rPr>
        <w:t>（</w:t>
      </w:r>
      <w:r w:rsidRPr="00466C67">
        <w:rPr>
          <w:rFonts w:cs="Times New Roman"/>
          <w:b/>
          <w:bCs/>
        </w:rPr>
        <w:t>8</w:t>
      </w:r>
      <w:r w:rsidRPr="00466C67">
        <w:rPr>
          <w:rFonts w:cs="Times New Roman"/>
          <w:b/>
          <w:bCs/>
        </w:rPr>
        <w:t>）地下水水质评价结果</w:t>
      </w:r>
    </w:p>
    <w:p w:rsidR="00742BFC" w:rsidRPr="00466C67" w:rsidRDefault="00D566B9">
      <w:pPr>
        <w:pStyle w:val="afff5"/>
        <w:rPr>
          <w:rFonts w:cs="Times New Roman"/>
          <w:bCs/>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6.3</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cs="Times New Roman"/>
        </w:rPr>
        <w:t>地下水水质标准指数</w:t>
      </w:r>
    </w:p>
    <w:tbl>
      <w:tblPr>
        <w:tblStyle w:val="aff1"/>
        <w:tblW w:w="5000" w:type="pct"/>
        <w:tblLook w:val="04A0" w:firstRow="1" w:lastRow="0" w:firstColumn="1" w:lastColumn="0" w:noHBand="0" w:noVBand="1"/>
      </w:tblPr>
      <w:tblGrid>
        <w:gridCol w:w="2865"/>
        <w:gridCol w:w="2047"/>
        <w:gridCol w:w="2047"/>
        <w:gridCol w:w="1563"/>
      </w:tblGrid>
      <w:tr w:rsidR="00466C67" w:rsidRPr="00466C67" w:rsidTr="00C6275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81" w:type="pct"/>
            <w:vMerge w:val="restart"/>
            <w:tcBorders>
              <w:tl2br w:val="nil"/>
              <w:tr2bl w:val="nil"/>
            </w:tcBorders>
            <w:noWrap/>
            <w:vAlign w:val="center"/>
          </w:tcPr>
          <w:p w:rsidR="00C6275F" w:rsidRPr="00466C67" w:rsidRDefault="00C6275F" w:rsidP="00036232">
            <w:pPr>
              <w:pStyle w:val="afff0"/>
              <w:rPr>
                <w:b/>
              </w:rPr>
            </w:pPr>
            <w:r w:rsidRPr="00466C67">
              <w:rPr>
                <w:b/>
              </w:rPr>
              <w:t>监测因子</w:t>
            </w:r>
          </w:p>
        </w:tc>
        <w:tc>
          <w:tcPr>
            <w:tcW w:w="3319" w:type="pct"/>
            <w:gridSpan w:val="3"/>
            <w:tcBorders>
              <w:tl2br w:val="nil"/>
              <w:tr2bl w:val="nil"/>
            </w:tcBorders>
            <w:noWrap/>
            <w:vAlign w:val="center"/>
          </w:tcPr>
          <w:p w:rsidR="00C6275F" w:rsidRPr="00466C67" w:rsidRDefault="00C6275F" w:rsidP="00036232">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标准指数</w:t>
            </w:r>
          </w:p>
        </w:tc>
      </w:tr>
      <w:tr w:rsidR="00466C67" w:rsidRPr="00466C67" w:rsidTr="00C6275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81" w:type="pct"/>
            <w:vMerge/>
            <w:tcBorders>
              <w:tl2br w:val="nil"/>
              <w:tr2bl w:val="nil"/>
            </w:tcBorders>
            <w:noWrap/>
            <w:vAlign w:val="center"/>
          </w:tcPr>
          <w:p w:rsidR="00C6275F" w:rsidRPr="00466C67" w:rsidRDefault="00C6275F" w:rsidP="00036232">
            <w:pPr>
              <w:pStyle w:val="afff0"/>
            </w:pPr>
          </w:p>
        </w:tc>
        <w:tc>
          <w:tcPr>
            <w:tcW w:w="1201" w:type="pct"/>
            <w:tcBorders>
              <w:tl2br w:val="nil"/>
              <w:tr2bl w:val="nil"/>
            </w:tcBorders>
            <w:noWrap/>
            <w:vAlign w:val="center"/>
          </w:tcPr>
          <w:p w:rsidR="00C6275F" w:rsidRPr="00466C67" w:rsidRDefault="00C6275F" w:rsidP="00036232">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1#</w:t>
            </w:r>
          </w:p>
        </w:tc>
        <w:tc>
          <w:tcPr>
            <w:tcW w:w="1201" w:type="pct"/>
            <w:tcBorders>
              <w:tl2br w:val="nil"/>
              <w:tr2bl w:val="nil"/>
            </w:tcBorders>
            <w:noWrap/>
            <w:vAlign w:val="center"/>
          </w:tcPr>
          <w:p w:rsidR="00C6275F" w:rsidRPr="00466C67" w:rsidRDefault="00C6275F" w:rsidP="00036232">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2#</w:t>
            </w:r>
          </w:p>
        </w:tc>
        <w:tc>
          <w:tcPr>
            <w:tcW w:w="917" w:type="pct"/>
            <w:tcBorders>
              <w:tl2br w:val="nil"/>
              <w:tr2bl w:val="nil"/>
            </w:tcBorders>
            <w:noWrap/>
            <w:vAlign w:val="center"/>
          </w:tcPr>
          <w:p w:rsidR="00C6275F" w:rsidRPr="00466C67" w:rsidRDefault="00C6275F" w:rsidP="00036232">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3#</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pH</w:t>
            </w:r>
            <w:r w:rsidRPr="00466C67">
              <w:rPr>
                <w:rStyle w:val="Char9"/>
                <w:rFonts w:ascii="Times New Roman" w:hAnsi="Times New Roman" w:cstheme="majorBidi"/>
                <w:b w:val="0"/>
                <w:sz w:val="21"/>
                <w:szCs w:val="20"/>
              </w:rPr>
              <w:t>值</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0.25</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0.15</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0.1</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总硬度</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0.684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0.562 </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0.507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溶解性总固体</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0.343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0.301 </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0.271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氨氮</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0.068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0.074 </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0.074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硝酸盐</w:t>
            </w:r>
            <w:r w:rsidRPr="00466C67">
              <w:rPr>
                <w:rStyle w:val="Char9"/>
                <w:rFonts w:ascii="Times New Roman" w:hAnsi="Times New Roman" w:cstheme="majorBidi" w:hint="eastAsia"/>
                <w:b w:val="0"/>
                <w:sz w:val="21"/>
                <w:szCs w:val="20"/>
              </w:rPr>
              <w:t>氮</w:t>
            </w:r>
          </w:p>
        </w:tc>
        <w:tc>
          <w:tcPr>
            <w:tcW w:w="1201" w:type="pct"/>
            <w:tcBorders>
              <w:tl2br w:val="nil"/>
              <w:tr2bl w:val="nil"/>
            </w:tcBorders>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0.031 </w:t>
            </w:r>
          </w:p>
        </w:tc>
        <w:tc>
          <w:tcPr>
            <w:tcW w:w="1201" w:type="pct"/>
            <w:tcBorders>
              <w:tl2br w:val="nil"/>
              <w:tr2bl w:val="nil"/>
            </w:tcBorders>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0.035 </w:t>
            </w:r>
          </w:p>
        </w:tc>
        <w:tc>
          <w:tcPr>
            <w:tcW w:w="917" w:type="pct"/>
            <w:tcBorders>
              <w:tl2br w:val="nil"/>
              <w:tr2bl w:val="nil"/>
            </w:tcBorders>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0.015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亚硝酸盐</w:t>
            </w:r>
            <w:r w:rsidRPr="00466C67">
              <w:rPr>
                <w:rStyle w:val="Char9"/>
                <w:rFonts w:ascii="Times New Roman" w:hAnsi="Times New Roman" w:cstheme="majorBidi" w:hint="eastAsia"/>
                <w:b w:val="0"/>
                <w:sz w:val="21"/>
                <w:szCs w:val="20"/>
              </w:rPr>
              <w:t>氮</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氟</w:t>
            </w:r>
            <w:r w:rsidRPr="00466C67">
              <w:rPr>
                <w:rStyle w:val="Char9"/>
                <w:rFonts w:ascii="Times New Roman" w:hAnsi="Times New Roman" w:cstheme="majorBidi" w:hint="eastAsia"/>
                <w:b w:val="0"/>
                <w:sz w:val="21"/>
                <w:szCs w:val="20"/>
              </w:rPr>
              <w:t>化物</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挥发酚</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氰化物</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耗氧量</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0.32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0.29</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0.307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铅</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镉</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铁</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锰</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钠</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0.041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0.028 </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0.03</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汞</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砷</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石油类</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六价铬</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硫酸盐</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0.036 </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0.040 </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0.052 </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rPr>
                <w:rStyle w:val="Char9"/>
                <w:rFonts w:ascii="Times New Roman" w:hAnsi="Times New Roman" w:cstheme="majorBidi"/>
                <w:b w:val="0"/>
                <w:sz w:val="21"/>
                <w:szCs w:val="20"/>
              </w:rPr>
            </w:pPr>
            <w:r w:rsidRPr="00466C67">
              <w:rPr>
                <w:rStyle w:val="Char9"/>
                <w:rFonts w:ascii="Times New Roman" w:hAnsi="Times New Roman" w:cstheme="majorBidi"/>
                <w:b w:val="0"/>
                <w:sz w:val="21"/>
                <w:szCs w:val="20"/>
              </w:rPr>
              <w:t>氯化物</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pPr>
            <w:r w:rsidRPr="00466C67">
              <w:rPr>
                <w:rFonts w:hint="eastAsia"/>
              </w:rPr>
              <w:t>总大肠菌群</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&lt;0.667</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&lt;0.667</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&lt;0.667</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pPr>
            <w:r w:rsidRPr="00466C67">
              <w:rPr>
                <w:rFonts w:hint="eastAsia"/>
              </w:rPr>
              <w:t>菌落总数</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0.66</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0.6</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0.49</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1681" w:type="pct"/>
            <w:tcBorders>
              <w:tl2br w:val="nil"/>
              <w:tr2bl w:val="nil"/>
            </w:tcBorders>
            <w:vAlign w:val="center"/>
          </w:tcPr>
          <w:p w:rsidR="00C6275F" w:rsidRPr="00466C67" w:rsidRDefault="00C6275F" w:rsidP="00036232">
            <w:pPr>
              <w:pStyle w:val="afff0"/>
            </w:pPr>
            <w:r w:rsidRPr="00466C67">
              <w:rPr>
                <w:rFonts w:hint="eastAsia"/>
              </w:rPr>
              <w:t>阴离子表面活性剂</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1201"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c>
          <w:tcPr>
            <w:tcW w:w="917" w:type="pct"/>
            <w:tcBorders>
              <w:tl2br w:val="nil"/>
              <w:tr2bl w:val="nil"/>
            </w:tcBorders>
            <w:noWrap/>
            <w:vAlign w:val="center"/>
          </w:tcPr>
          <w:p w:rsidR="00C6275F" w:rsidRPr="00466C67" w:rsidRDefault="00C6275F" w:rsidP="00036232">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ND</w:t>
            </w:r>
          </w:p>
        </w:tc>
      </w:tr>
      <w:tr w:rsidR="00466C67" w:rsidRPr="00466C67" w:rsidTr="00C6275F">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l2br w:val="nil"/>
              <w:tr2bl w:val="nil"/>
            </w:tcBorders>
            <w:vAlign w:val="center"/>
          </w:tcPr>
          <w:p w:rsidR="00C6275F" w:rsidRPr="00466C67" w:rsidRDefault="00C6275F" w:rsidP="00897922">
            <w:pPr>
              <w:pStyle w:val="afff0"/>
              <w:jc w:val="left"/>
            </w:pPr>
            <w:r w:rsidRPr="00466C67">
              <w:lastRenderedPageBreak/>
              <w:t>备注：</w:t>
            </w:r>
            <w:r w:rsidRPr="00466C67">
              <w:t>ND</w:t>
            </w:r>
            <w:r w:rsidRPr="00466C67">
              <w:t>表示检测结果低于方法检出限或未检出。</w:t>
            </w:r>
          </w:p>
        </w:tc>
      </w:tr>
    </w:tbl>
    <w:p w:rsidR="00742BFC" w:rsidRPr="00466C67" w:rsidRDefault="00D566B9">
      <w:pPr>
        <w:ind w:firstLine="480"/>
        <w:rPr>
          <w:rFonts w:cs="Times New Roman"/>
        </w:rPr>
      </w:pPr>
      <w:r w:rsidRPr="00466C67">
        <w:rPr>
          <w:rFonts w:cs="Times New Roman"/>
        </w:rPr>
        <w:t>根据监测结果显示，各检测指标均满足《地下水质量标准》（</w:t>
      </w:r>
      <w:r w:rsidRPr="00466C67">
        <w:rPr>
          <w:rFonts w:cs="Times New Roman"/>
        </w:rPr>
        <w:t>GB/T14848-2017</w:t>
      </w:r>
      <w:r w:rsidRPr="00466C67">
        <w:rPr>
          <w:rFonts w:cs="Times New Roman"/>
        </w:rPr>
        <w:t>）中的</w:t>
      </w:r>
      <w:r w:rsidRPr="00466C67">
        <w:rPr>
          <w:rFonts w:cs="Times New Roman"/>
        </w:rPr>
        <w:t>III</w:t>
      </w:r>
      <w:r w:rsidRPr="00466C67">
        <w:rPr>
          <w:rFonts w:cs="Times New Roman"/>
        </w:rPr>
        <w:t>类标准限值，石油类能满足《地表水环境质量标准》（</w:t>
      </w:r>
      <w:r w:rsidRPr="00466C67">
        <w:rPr>
          <w:rFonts w:cs="Times New Roman"/>
        </w:rPr>
        <w:t>GB3838-2002</w:t>
      </w:r>
      <w:r w:rsidRPr="00466C67">
        <w:rPr>
          <w:rFonts w:cs="Times New Roman"/>
        </w:rPr>
        <w:t>）中的</w:t>
      </w:r>
      <w:r w:rsidRPr="00466C67">
        <w:rPr>
          <w:rFonts w:cs="Times New Roman"/>
        </w:rPr>
        <w:t>III</w:t>
      </w:r>
      <w:r w:rsidRPr="00466C67">
        <w:rPr>
          <w:rFonts w:cs="Times New Roman"/>
        </w:rPr>
        <w:t>类标准限值。本项目所在地地下水环境质量良好。</w:t>
      </w:r>
    </w:p>
    <w:p w:rsidR="00742BFC" w:rsidRPr="00466C67" w:rsidRDefault="00D566B9">
      <w:pPr>
        <w:pStyle w:val="2"/>
        <w:rPr>
          <w:rFonts w:cs="Times New Roman"/>
        </w:rPr>
      </w:pPr>
      <w:bookmarkStart w:id="224" w:name="_Toc57711030"/>
      <w:bookmarkStart w:id="225" w:name="_Toc61388590"/>
      <w:r w:rsidRPr="00466C67">
        <w:rPr>
          <w:rFonts w:cs="Times New Roman"/>
        </w:rPr>
        <w:t xml:space="preserve"> </w:t>
      </w:r>
      <w:bookmarkStart w:id="226" w:name="_Toc96680702"/>
      <w:r w:rsidRPr="00466C67">
        <w:rPr>
          <w:rFonts w:cs="Times New Roman"/>
        </w:rPr>
        <w:t>声环境质量现状</w:t>
      </w:r>
      <w:bookmarkEnd w:id="224"/>
      <w:bookmarkEnd w:id="225"/>
      <w:bookmarkEnd w:id="226"/>
    </w:p>
    <w:p w:rsidR="00742BFC" w:rsidRPr="00466C67" w:rsidRDefault="00D566B9">
      <w:pPr>
        <w:ind w:firstLine="480"/>
        <w:rPr>
          <w:rFonts w:cs="Times New Roman"/>
        </w:rPr>
      </w:pPr>
      <w:r w:rsidRPr="00466C67">
        <w:rPr>
          <w:rFonts w:cs="Times New Roman"/>
        </w:rPr>
        <w:t>为了解项目所在地声环境现状，本次环评共设置</w:t>
      </w:r>
      <w:r w:rsidRPr="00466C67">
        <w:rPr>
          <w:rFonts w:cs="Times New Roman"/>
        </w:rPr>
        <w:t>5</w:t>
      </w:r>
      <w:r w:rsidRPr="00466C67">
        <w:rPr>
          <w:rFonts w:cs="Times New Roman"/>
        </w:rPr>
        <w:t>个噪声监测点位，监测布点见</w:t>
      </w:r>
      <w:r w:rsidR="00C6275F" w:rsidRPr="00466C67">
        <w:rPr>
          <w:rFonts w:cs="Times New Roman" w:hint="eastAsia"/>
        </w:rPr>
        <w:t>下表</w:t>
      </w:r>
      <w:r w:rsidRPr="00466C67">
        <w:rPr>
          <w:rFonts w:cs="Times New Roman"/>
        </w:rPr>
        <w:t>和附图</w:t>
      </w:r>
      <w:r w:rsidR="00C6275F" w:rsidRPr="00466C67">
        <w:rPr>
          <w:rFonts w:cs="Times New Roman"/>
        </w:rPr>
        <w:t>4</w:t>
      </w:r>
      <w:r w:rsidRPr="00466C67">
        <w:rPr>
          <w:rFonts w:cs="Times New Roman"/>
        </w:rPr>
        <w:t>。</w:t>
      </w:r>
    </w:p>
    <w:p w:rsidR="00742BFC" w:rsidRPr="00466C67" w:rsidRDefault="00D566B9">
      <w:pPr>
        <w:pStyle w:val="afff5"/>
        <w:rPr>
          <w:rFonts w:cs="Times New Roman"/>
          <w:b w:val="0"/>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6.4</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噪声监测点位</w:t>
      </w:r>
    </w:p>
    <w:tbl>
      <w:tblPr>
        <w:tblStyle w:val="aff1"/>
        <w:tblW w:w="5000" w:type="pct"/>
        <w:jc w:val="center"/>
        <w:tblLook w:val="04A0" w:firstRow="1" w:lastRow="0" w:firstColumn="1" w:lastColumn="0" w:noHBand="0" w:noVBand="1"/>
      </w:tblPr>
      <w:tblGrid>
        <w:gridCol w:w="1228"/>
        <w:gridCol w:w="3734"/>
        <w:gridCol w:w="3560"/>
      </w:tblGrid>
      <w:tr w:rsidR="00466C67" w:rsidRPr="00466C67" w:rsidTr="00C6275F">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pPr>
              <w:spacing w:line="320" w:lineRule="exact"/>
              <w:ind w:firstLineChars="0" w:firstLine="0"/>
              <w:jc w:val="center"/>
              <w:rPr>
                <w:rFonts w:cs="Times New Roman"/>
                <w:b/>
                <w:sz w:val="21"/>
              </w:rPr>
            </w:pPr>
            <w:r w:rsidRPr="00466C67">
              <w:rPr>
                <w:rFonts w:cs="Times New Roman"/>
                <w:b/>
                <w:sz w:val="21"/>
              </w:rPr>
              <w:t>点位编号</w:t>
            </w:r>
          </w:p>
        </w:tc>
        <w:tc>
          <w:tcPr>
            <w:tcW w:w="3734" w:type="dxa"/>
            <w:tcBorders>
              <w:tl2br w:val="nil"/>
              <w:tr2bl w:val="nil"/>
            </w:tcBorders>
            <w:vAlign w:val="center"/>
          </w:tcPr>
          <w:p w:rsidR="00C6275F" w:rsidRPr="00466C67" w:rsidRDefault="00C6275F">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监测点位</w:t>
            </w:r>
          </w:p>
        </w:tc>
        <w:tc>
          <w:tcPr>
            <w:tcW w:w="3560" w:type="dxa"/>
            <w:tcBorders>
              <w:tl2br w:val="nil"/>
              <w:tr2bl w:val="nil"/>
            </w:tcBorders>
          </w:tcPr>
          <w:p w:rsidR="00C6275F" w:rsidRPr="00466C67" w:rsidRDefault="00C6275F" w:rsidP="00C6275F">
            <w:pPr>
              <w:pStyle w:val="afff0"/>
              <w:cnfStyle w:val="100000000000" w:firstRow="1" w:lastRow="0" w:firstColumn="0" w:lastColumn="0" w:oddVBand="0" w:evenVBand="0" w:oddHBand="0" w:evenHBand="0" w:firstRowFirstColumn="0" w:firstRowLastColumn="0" w:lastRowFirstColumn="0" w:lastRowLastColumn="0"/>
              <w:rPr>
                <w:rFonts w:cs="Times New Roman"/>
                <w:b/>
              </w:rPr>
            </w:pPr>
            <w:r w:rsidRPr="00466C67">
              <w:t>监测点坐标</w:t>
            </w:r>
          </w:p>
        </w:tc>
      </w:tr>
      <w:tr w:rsidR="00466C67" w:rsidRPr="00466C67" w:rsidTr="00C6275F">
        <w:trPr>
          <w:trHeight w:hRule="exact" w:val="320"/>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rsidP="00C6275F">
            <w:pPr>
              <w:widowControl/>
              <w:spacing w:line="320" w:lineRule="exact"/>
              <w:ind w:firstLineChars="0" w:firstLine="0"/>
              <w:jc w:val="center"/>
              <w:rPr>
                <w:rFonts w:cs="Times New Roman"/>
                <w:sz w:val="21"/>
              </w:rPr>
            </w:pPr>
            <w:r w:rsidRPr="00466C67">
              <w:rPr>
                <w:rFonts w:cs="Times New Roman"/>
                <w:sz w:val="21"/>
              </w:rPr>
              <w:t>1#</w:t>
            </w:r>
          </w:p>
        </w:tc>
        <w:tc>
          <w:tcPr>
            <w:tcW w:w="3734" w:type="dxa"/>
            <w:tcBorders>
              <w:tl2br w:val="nil"/>
              <w:tr2bl w:val="nil"/>
            </w:tcBorders>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hint="eastAsia"/>
              </w:rPr>
              <w:t>天然气集输管道占地处（起点附近）</w:t>
            </w:r>
          </w:p>
        </w:tc>
        <w:tc>
          <w:tcPr>
            <w:tcW w:w="3560" w:type="dxa"/>
            <w:tcBorders>
              <w:tl2br w:val="nil"/>
              <w:tr2bl w:val="nil"/>
            </w:tcBorders>
            <w:vAlign w:val="center"/>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rPr>
                <w:rFonts w:cs="Times New Roman"/>
                <w:kern w:val="0"/>
              </w:rPr>
            </w:pPr>
            <w:r w:rsidRPr="00466C67">
              <w:t>E</w:t>
            </w:r>
            <w:r w:rsidRPr="00466C67">
              <w:rPr>
                <w:rFonts w:ascii="宋体" w:hAnsi="宋体"/>
              </w:rPr>
              <w:t>：</w:t>
            </w:r>
            <w:r w:rsidRPr="00466C67">
              <w:t>107.13607550</w:t>
            </w:r>
            <w:r w:rsidRPr="00466C67">
              <w:rPr>
                <w:rFonts w:ascii="宋体" w:hAnsi="宋体" w:hint="eastAsia"/>
              </w:rPr>
              <w:t>，</w:t>
            </w:r>
            <w:r w:rsidRPr="00466C67">
              <w:t>N</w:t>
            </w:r>
            <w:r w:rsidRPr="00466C67">
              <w:rPr>
                <w:rFonts w:ascii="宋体" w:hAnsi="宋体"/>
              </w:rPr>
              <w:t>：</w:t>
            </w:r>
            <w:r w:rsidRPr="00466C67">
              <w:t>32.01711059</w:t>
            </w:r>
          </w:p>
        </w:tc>
      </w:tr>
      <w:tr w:rsidR="00466C67" w:rsidRPr="00466C67" w:rsidTr="00C6275F">
        <w:trPr>
          <w:trHeight w:hRule="exact" w:val="320"/>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rsidP="00C6275F">
            <w:pPr>
              <w:widowControl/>
              <w:spacing w:line="320" w:lineRule="exact"/>
              <w:ind w:firstLineChars="0" w:firstLine="0"/>
              <w:jc w:val="center"/>
              <w:rPr>
                <w:rFonts w:cs="Times New Roman"/>
                <w:sz w:val="21"/>
              </w:rPr>
            </w:pPr>
            <w:r w:rsidRPr="00466C67">
              <w:rPr>
                <w:rFonts w:cs="Times New Roman"/>
                <w:sz w:val="21"/>
              </w:rPr>
              <w:t>2#</w:t>
            </w:r>
          </w:p>
        </w:tc>
        <w:tc>
          <w:tcPr>
            <w:tcW w:w="3734" w:type="dxa"/>
            <w:tcBorders>
              <w:tl2br w:val="nil"/>
              <w:tr2bl w:val="nil"/>
            </w:tcBorders>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天然气集输管道占地处（终点附近）</w:t>
            </w:r>
          </w:p>
        </w:tc>
        <w:tc>
          <w:tcPr>
            <w:tcW w:w="3560" w:type="dxa"/>
            <w:tcBorders>
              <w:tl2br w:val="nil"/>
              <w:tr2bl w:val="nil"/>
            </w:tcBorders>
            <w:vAlign w:val="center"/>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t>E</w:t>
            </w:r>
            <w:r w:rsidRPr="00466C67">
              <w:rPr>
                <w:rFonts w:ascii="宋体" w:hAnsi="宋体"/>
              </w:rPr>
              <w:t>：</w:t>
            </w:r>
            <w:r w:rsidRPr="00466C67">
              <w:t>107.14091957</w:t>
            </w:r>
            <w:r w:rsidRPr="00466C67">
              <w:rPr>
                <w:rFonts w:ascii="宋体" w:hAnsi="宋体"/>
              </w:rPr>
              <w:t>，</w:t>
            </w:r>
            <w:r w:rsidRPr="00466C67">
              <w:t>N</w:t>
            </w:r>
            <w:r w:rsidRPr="00466C67">
              <w:rPr>
                <w:rFonts w:ascii="宋体" w:hAnsi="宋体"/>
              </w:rPr>
              <w:t>：</w:t>
            </w:r>
            <w:r w:rsidRPr="00466C67">
              <w:t>2.02223361</w:t>
            </w:r>
          </w:p>
        </w:tc>
      </w:tr>
      <w:tr w:rsidR="00466C67" w:rsidRPr="00466C67" w:rsidTr="00C6275F">
        <w:trPr>
          <w:trHeight w:hRule="exact" w:val="320"/>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rsidP="00C6275F">
            <w:pPr>
              <w:widowControl/>
              <w:spacing w:line="320" w:lineRule="exact"/>
              <w:ind w:firstLineChars="0" w:firstLine="0"/>
              <w:jc w:val="center"/>
              <w:rPr>
                <w:rFonts w:cs="Times New Roman"/>
                <w:sz w:val="21"/>
              </w:rPr>
            </w:pPr>
            <w:r w:rsidRPr="00466C67">
              <w:rPr>
                <w:rFonts w:cs="Times New Roman"/>
                <w:sz w:val="21"/>
              </w:rPr>
              <w:t>3#</w:t>
            </w:r>
          </w:p>
        </w:tc>
        <w:tc>
          <w:tcPr>
            <w:tcW w:w="3734" w:type="dxa"/>
            <w:tcBorders>
              <w:tl2br w:val="nil"/>
              <w:tr2bl w:val="nil"/>
            </w:tcBorders>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天然气集输管道附近农户</w:t>
            </w:r>
            <w:r w:rsidRPr="00466C67">
              <w:rPr>
                <w:rFonts w:hint="eastAsia"/>
              </w:rPr>
              <w:t>1</w:t>
            </w:r>
            <w:r w:rsidRPr="00466C67">
              <w:rPr>
                <w:rFonts w:hint="eastAsia"/>
              </w:rPr>
              <w:t>处</w:t>
            </w:r>
          </w:p>
        </w:tc>
        <w:tc>
          <w:tcPr>
            <w:tcW w:w="3560" w:type="dxa"/>
            <w:tcBorders>
              <w:tl2br w:val="nil"/>
              <w:tr2bl w:val="nil"/>
            </w:tcBorders>
            <w:vAlign w:val="center"/>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t>E</w:t>
            </w:r>
            <w:r w:rsidRPr="00466C67">
              <w:rPr>
                <w:rFonts w:ascii="宋体" w:hAnsi="宋体"/>
              </w:rPr>
              <w:t>：</w:t>
            </w:r>
            <w:r w:rsidRPr="00466C67">
              <w:t>107.13571072</w:t>
            </w:r>
            <w:r w:rsidRPr="00466C67">
              <w:rPr>
                <w:rFonts w:ascii="宋体" w:hAnsi="宋体"/>
              </w:rPr>
              <w:t>，</w:t>
            </w:r>
            <w:r w:rsidRPr="00466C67">
              <w:t>N</w:t>
            </w:r>
            <w:r w:rsidRPr="00466C67">
              <w:rPr>
                <w:rFonts w:ascii="宋体" w:hAnsi="宋体"/>
              </w:rPr>
              <w:t>：</w:t>
            </w:r>
            <w:r w:rsidRPr="00466C67">
              <w:t>32.01773286</w:t>
            </w:r>
          </w:p>
        </w:tc>
      </w:tr>
      <w:tr w:rsidR="00466C67" w:rsidRPr="00466C67" w:rsidTr="00C6275F">
        <w:trPr>
          <w:trHeight w:hRule="exact" w:val="320"/>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rsidP="00C6275F">
            <w:pPr>
              <w:widowControl/>
              <w:spacing w:line="320" w:lineRule="exact"/>
              <w:ind w:firstLineChars="0" w:firstLine="0"/>
              <w:jc w:val="center"/>
              <w:rPr>
                <w:rFonts w:cs="Times New Roman"/>
                <w:sz w:val="21"/>
              </w:rPr>
            </w:pPr>
            <w:r w:rsidRPr="00466C67">
              <w:rPr>
                <w:rFonts w:cs="Times New Roman"/>
                <w:sz w:val="21"/>
              </w:rPr>
              <w:t>4#</w:t>
            </w:r>
          </w:p>
        </w:tc>
        <w:tc>
          <w:tcPr>
            <w:tcW w:w="3734" w:type="dxa"/>
            <w:tcBorders>
              <w:tl2br w:val="nil"/>
              <w:tr2bl w:val="nil"/>
            </w:tcBorders>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天然气集输管道附近农户</w:t>
            </w:r>
            <w:r w:rsidRPr="00466C67">
              <w:rPr>
                <w:rFonts w:hint="eastAsia"/>
              </w:rPr>
              <w:t>2</w:t>
            </w:r>
            <w:r w:rsidRPr="00466C67">
              <w:rPr>
                <w:rFonts w:hint="eastAsia"/>
              </w:rPr>
              <w:t>处</w:t>
            </w:r>
          </w:p>
        </w:tc>
        <w:tc>
          <w:tcPr>
            <w:tcW w:w="3560" w:type="dxa"/>
            <w:tcBorders>
              <w:tl2br w:val="nil"/>
              <w:tr2bl w:val="nil"/>
            </w:tcBorders>
            <w:vAlign w:val="center"/>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t>E</w:t>
            </w:r>
            <w:r w:rsidRPr="00466C67">
              <w:rPr>
                <w:rFonts w:ascii="宋体" w:hAnsi="宋体"/>
              </w:rPr>
              <w:t>：</w:t>
            </w:r>
            <w:r w:rsidRPr="00466C67">
              <w:t>107.13576436</w:t>
            </w:r>
            <w:r w:rsidRPr="00466C67">
              <w:rPr>
                <w:rFonts w:ascii="宋体" w:hAnsi="宋体"/>
              </w:rPr>
              <w:t>，</w:t>
            </w:r>
            <w:r w:rsidRPr="00466C67">
              <w:t>N</w:t>
            </w:r>
            <w:r w:rsidRPr="00466C67">
              <w:rPr>
                <w:rFonts w:ascii="宋体" w:hAnsi="宋体"/>
              </w:rPr>
              <w:t>：</w:t>
            </w:r>
            <w:r w:rsidRPr="00466C67">
              <w:t>32.01861262</w:t>
            </w:r>
          </w:p>
        </w:tc>
      </w:tr>
      <w:tr w:rsidR="00466C67" w:rsidRPr="00466C67" w:rsidTr="00C6275F">
        <w:trPr>
          <w:trHeight w:hRule="exact" w:val="320"/>
          <w:jc w:val="center"/>
        </w:trPr>
        <w:tc>
          <w:tcPr>
            <w:cnfStyle w:val="001000000000" w:firstRow="0" w:lastRow="0" w:firstColumn="1" w:lastColumn="0" w:oddVBand="0" w:evenVBand="0" w:oddHBand="0" w:evenHBand="0" w:firstRowFirstColumn="0" w:firstRowLastColumn="0" w:lastRowFirstColumn="0" w:lastRowLastColumn="0"/>
            <w:tcW w:w="1228" w:type="dxa"/>
            <w:tcBorders>
              <w:tl2br w:val="nil"/>
              <w:tr2bl w:val="nil"/>
            </w:tcBorders>
            <w:vAlign w:val="center"/>
          </w:tcPr>
          <w:p w:rsidR="00C6275F" w:rsidRPr="00466C67" w:rsidRDefault="00C6275F" w:rsidP="00C6275F">
            <w:pPr>
              <w:widowControl/>
              <w:spacing w:line="320" w:lineRule="exact"/>
              <w:ind w:firstLineChars="0" w:firstLine="0"/>
              <w:jc w:val="center"/>
              <w:rPr>
                <w:rFonts w:cs="Times New Roman"/>
                <w:sz w:val="21"/>
              </w:rPr>
            </w:pPr>
            <w:r w:rsidRPr="00466C67">
              <w:rPr>
                <w:rFonts w:cs="Times New Roman"/>
                <w:sz w:val="21"/>
              </w:rPr>
              <w:t>5#</w:t>
            </w:r>
          </w:p>
        </w:tc>
        <w:tc>
          <w:tcPr>
            <w:tcW w:w="3734" w:type="dxa"/>
            <w:tcBorders>
              <w:tl2br w:val="nil"/>
              <w:tr2bl w:val="nil"/>
            </w:tcBorders>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天然气集输管道附近农户</w:t>
            </w:r>
            <w:r w:rsidRPr="00466C67">
              <w:rPr>
                <w:rFonts w:hint="eastAsia"/>
              </w:rPr>
              <w:t>3</w:t>
            </w:r>
            <w:r w:rsidRPr="00466C67">
              <w:rPr>
                <w:rFonts w:hint="eastAsia"/>
              </w:rPr>
              <w:t>处</w:t>
            </w:r>
          </w:p>
        </w:tc>
        <w:tc>
          <w:tcPr>
            <w:tcW w:w="3560" w:type="dxa"/>
            <w:tcBorders>
              <w:tl2br w:val="nil"/>
              <w:tr2bl w:val="nil"/>
            </w:tcBorders>
            <w:vAlign w:val="center"/>
          </w:tcPr>
          <w:p w:rsidR="00C6275F" w:rsidRPr="00466C67" w:rsidRDefault="00C6275F" w:rsidP="00C6275F">
            <w:pPr>
              <w:pStyle w:val="afff0"/>
              <w:cnfStyle w:val="000000000000" w:firstRow="0" w:lastRow="0" w:firstColumn="0" w:lastColumn="0" w:oddVBand="0" w:evenVBand="0" w:oddHBand="0" w:evenHBand="0" w:firstRowFirstColumn="0" w:firstRowLastColumn="0" w:lastRowFirstColumn="0" w:lastRowLastColumn="0"/>
            </w:pPr>
            <w:r w:rsidRPr="00466C67">
              <w:t>E</w:t>
            </w:r>
            <w:r w:rsidRPr="00466C67">
              <w:rPr>
                <w:rFonts w:ascii="宋体" w:hAnsi="宋体"/>
              </w:rPr>
              <w:t>：</w:t>
            </w:r>
            <w:r w:rsidR="00897922" w:rsidRPr="00466C67">
              <w:t>107.14089543</w:t>
            </w:r>
            <w:r w:rsidR="00897922" w:rsidRPr="00466C67">
              <w:rPr>
                <w:rFonts w:hint="eastAsia"/>
              </w:rPr>
              <w:t>，</w:t>
            </w:r>
            <w:r w:rsidRPr="00466C67">
              <w:t>N</w:t>
            </w:r>
            <w:r w:rsidRPr="00466C67">
              <w:rPr>
                <w:rFonts w:ascii="宋体" w:hAnsi="宋体"/>
              </w:rPr>
              <w:t>：</w:t>
            </w:r>
            <w:r w:rsidRPr="00466C67">
              <w:t>32.02317246</w:t>
            </w:r>
          </w:p>
        </w:tc>
      </w:tr>
    </w:tbl>
    <w:p w:rsidR="00742BFC" w:rsidRPr="00466C67" w:rsidRDefault="00D566B9">
      <w:pPr>
        <w:spacing w:beforeLines="50" w:before="163"/>
        <w:ind w:firstLine="482"/>
        <w:rPr>
          <w:rFonts w:cs="Times New Roman"/>
          <w:b/>
          <w:bCs/>
        </w:rPr>
      </w:pPr>
      <w:r w:rsidRPr="00466C67">
        <w:rPr>
          <w:rFonts w:cs="Times New Roman"/>
          <w:b/>
          <w:bCs/>
        </w:rPr>
        <w:t>（</w:t>
      </w:r>
      <w:r w:rsidRPr="00466C67">
        <w:rPr>
          <w:rFonts w:cs="Times New Roman"/>
          <w:b/>
          <w:bCs/>
        </w:rPr>
        <w:t>2</w:t>
      </w:r>
      <w:r w:rsidRPr="00466C67">
        <w:rPr>
          <w:rFonts w:cs="Times New Roman"/>
          <w:b/>
          <w:bCs/>
        </w:rPr>
        <w:t>）监测项目</w:t>
      </w:r>
    </w:p>
    <w:p w:rsidR="00742BFC" w:rsidRPr="00466C67" w:rsidRDefault="00D566B9">
      <w:pPr>
        <w:ind w:firstLine="480"/>
        <w:rPr>
          <w:rFonts w:cs="Times New Roman"/>
          <w:b/>
          <w:bCs/>
        </w:rPr>
      </w:pPr>
      <w:r w:rsidRPr="00466C67">
        <w:rPr>
          <w:rFonts w:cs="Times New Roman"/>
        </w:rPr>
        <w:t>等效连续</w:t>
      </w:r>
      <w:r w:rsidRPr="00466C67">
        <w:rPr>
          <w:rFonts w:cs="Times New Roman"/>
        </w:rPr>
        <w:t>A</w:t>
      </w:r>
      <w:r w:rsidRPr="00466C67">
        <w:rPr>
          <w:rFonts w:cs="Times New Roman"/>
        </w:rPr>
        <w:t>声级。</w:t>
      </w:r>
    </w:p>
    <w:p w:rsidR="00742BFC" w:rsidRPr="00466C67" w:rsidRDefault="00D566B9">
      <w:pPr>
        <w:ind w:firstLine="482"/>
        <w:rPr>
          <w:rFonts w:cs="Times New Roman"/>
          <w:b/>
          <w:bCs/>
        </w:rPr>
      </w:pPr>
      <w:r w:rsidRPr="00466C67">
        <w:rPr>
          <w:rFonts w:cs="Times New Roman"/>
          <w:b/>
          <w:bCs/>
        </w:rPr>
        <w:t>（</w:t>
      </w:r>
      <w:r w:rsidRPr="00466C67">
        <w:rPr>
          <w:rFonts w:cs="Times New Roman"/>
          <w:b/>
          <w:bCs/>
        </w:rPr>
        <w:t>3</w:t>
      </w:r>
      <w:r w:rsidRPr="00466C67">
        <w:rPr>
          <w:rFonts w:cs="Times New Roman"/>
          <w:b/>
          <w:bCs/>
        </w:rPr>
        <w:t>）监测时间及频率</w:t>
      </w:r>
    </w:p>
    <w:p w:rsidR="00742BFC" w:rsidRPr="00466C67" w:rsidRDefault="00D566B9">
      <w:pPr>
        <w:ind w:firstLine="480"/>
        <w:rPr>
          <w:rFonts w:cs="Times New Roman"/>
          <w:b/>
          <w:bCs/>
        </w:rPr>
      </w:pPr>
      <w:r w:rsidRPr="00466C67">
        <w:rPr>
          <w:rFonts w:cs="Times New Roman"/>
        </w:rPr>
        <w:t>2021</w:t>
      </w:r>
      <w:r w:rsidRPr="00466C67">
        <w:rPr>
          <w:rFonts w:cs="Times New Roman"/>
        </w:rPr>
        <w:t>年</w:t>
      </w:r>
      <w:r w:rsidRPr="00466C67">
        <w:rPr>
          <w:rFonts w:cs="Times New Roman"/>
        </w:rPr>
        <w:t>1</w:t>
      </w:r>
      <w:r w:rsidR="00C6275F" w:rsidRPr="00466C67">
        <w:rPr>
          <w:rFonts w:cs="Times New Roman"/>
        </w:rPr>
        <w:t>1</w:t>
      </w:r>
      <w:r w:rsidRPr="00466C67">
        <w:rPr>
          <w:rFonts w:cs="Times New Roman"/>
        </w:rPr>
        <w:t>月</w:t>
      </w:r>
      <w:r w:rsidRPr="00466C67">
        <w:rPr>
          <w:rFonts w:cs="Times New Roman"/>
        </w:rPr>
        <w:t>2</w:t>
      </w:r>
      <w:r w:rsidR="00C6275F" w:rsidRPr="00466C67">
        <w:rPr>
          <w:rFonts w:cs="Times New Roman"/>
        </w:rPr>
        <w:t>9</w:t>
      </w:r>
      <w:r w:rsidRPr="00466C67">
        <w:rPr>
          <w:rFonts w:cs="Times New Roman"/>
        </w:rPr>
        <w:t>日～</w:t>
      </w:r>
      <w:r w:rsidR="00C6275F" w:rsidRPr="00466C67">
        <w:rPr>
          <w:rFonts w:cs="Times New Roman"/>
        </w:rPr>
        <w:t>30</w:t>
      </w:r>
      <w:r w:rsidRPr="00466C67">
        <w:rPr>
          <w:rFonts w:cs="Times New Roman"/>
        </w:rPr>
        <w:t>日，每个监测点位连续</w:t>
      </w:r>
      <w:r w:rsidRPr="00466C67">
        <w:rPr>
          <w:rFonts w:cs="Times New Roman"/>
        </w:rPr>
        <w:t>2</w:t>
      </w:r>
      <w:r w:rsidRPr="00466C67">
        <w:rPr>
          <w:rFonts w:cs="Times New Roman"/>
        </w:rPr>
        <w:t>天监测，昼、夜各一次</w:t>
      </w:r>
      <w:r w:rsidRPr="00466C67">
        <w:rPr>
          <w:rFonts w:cs="Times New Roman"/>
        </w:rPr>
        <w:t>/</w:t>
      </w:r>
      <w:r w:rsidRPr="00466C67">
        <w:rPr>
          <w:rFonts w:cs="Times New Roman"/>
        </w:rPr>
        <w:t>天。</w:t>
      </w:r>
    </w:p>
    <w:p w:rsidR="00742BFC" w:rsidRPr="00466C67" w:rsidRDefault="00D566B9">
      <w:pPr>
        <w:ind w:firstLine="482"/>
        <w:contextualSpacing/>
        <w:rPr>
          <w:rFonts w:cs="Times New Roman"/>
          <w:b/>
        </w:rPr>
      </w:pPr>
      <w:r w:rsidRPr="00466C67">
        <w:rPr>
          <w:rFonts w:cs="Times New Roman"/>
          <w:b/>
        </w:rPr>
        <w:t>（</w:t>
      </w:r>
      <w:r w:rsidRPr="00466C67">
        <w:rPr>
          <w:rFonts w:cs="Times New Roman"/>
          <w:b/>
        </w:rPr>
        <w:t>4</w:t>
      </w:r>
      <w:r w:rsidRPr="00466C67">
        <w:rPr>
          <w:rFonts w:cs="Times New Roman"/>
          <w:b/>
        </w:rPr>
        <w:t>）评价标准</w:t>
      </w:r>
    </w:p>
    <w:p w:rsidR="00742BFC" w:rsidRPr="00466C67" w:rsidRDefault="00D566B9">
      <w:pPr>
        <w:ind w:firstLine="480"/>
        <w:rPr>
          <w:rFonts w:cs="Times New Roman"/>
        </w:rPr>
      </w:pPr>
      <w:r w:rsidRPr="00466C67">
        <w:rPr>
          <w:rFonts w:cs="Times New Roman"/>
        </w:rPr>
        <w:t>评价标准执行《声环境质量标准》（</w:t>
      </w:r>
      <w:r w:rsidRPr="00466C67">
        <w:rPr>
          <w:rFonts w:cs="Times New Roman"/>
        </w:rPr>
        <w:t>GB3096-2008</w:t>
      </w:r>
      <w:r w:rsidRPr="00466C67">
        <w:rPr>
          <w:rFonts w:cs="Times New Roman"/>
        </w:rPr>
        <w:t>）</w:t>
      </w:r>
      <w:r w:rsidR="00897922" w:rsidRPr="00466C67">
        <w:rPr>
          <w:rFonts w:cs="Times New Roman"/>
        </w:rPr>
        <w:t>2</w:t>
      </w:r>
      <w:r w:rsidRPr="00466C67">
        <w:rPr>
          <w:rFonts w:cs="Times New Roman"/>
        </w:rPr>
        <w:t>类区标准。</w:t>
      </w:r>
    </w:p>
    <w:p w:rsidR="00742BFC" w:rsidRPr="00466C67" w:rsidRDefault="00D566B9">
      <w:pPr>
        <w:pStyle w:val="aff7"/>
        <w:ind w:firstLine="482"/>
        <w:contextualSpacing/>
        <w:rPr>
          <w:rFonts w:cs="Times New Roman"/>
          <w:b/>
        </w:rPr>
      </w:pPr>
      <w:r w:rsidRPr="00466C67">
        <w:rPr>
          <w:rFonts w:cs="Times New Roman"/>
          <w:b/>
        </w:rPr>
        <w:t>（</w:t>
      </w:r>
      <w:r w:rsidRPr="00466C67">
        <w:rPr>
          <w:rFonts w:cs="Times New Roman"/>
          <w:b/>
        </w:rPr>
        <w:t>5</w:t>
      </w:r>
      <w:r w:rsidRPr="00466C67">
        <w:rPr>
          <w:rFonts w:cs="Times New Roman"/>
          <w:b/>
        </w:rPr>
        <w:t>）监测结果</w:t>
      </w:r>
    </w:p>
    <w:p w:rsidR="00742BFC" w:rsidRPr="00466C67" w:rsidRDefault="00D566B9">
      <w:pPr>
        <w:pStyle w:val="afff5"/>
        <w:rPr>
          <w:rFonts w:cs="Times New Roman"/>
          <w:b w:val="0"/>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6.4</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声环境现状监测结果</w:t>
      </w:r>
      <w:r w:rsidRPr="00466C67">
        <w:rPr>
          <w:rFonts w:cs="Times New Roman"/>
        </w:rPr>
        <w:t xml:space="preserve">  </w:t>
      </w:r>
      <w:r w:rsidRPr="00466C67">
        <w:rPr>
          <w:rFonts w:cs="Times New Roman"/>
          <w:szCs w:val="22"/>
        </w:rPr>
        <w:t>单位：</w:t>
      </w:r>
      <w:r w:rsidRPr="00466C67">
        <w:rPr>
          <w:rFonts w:cs="Times New Roman"/>
          <w:szCs w:val="22"/>
        </w:rPr>
        <w:t>dB(A)</w:t>
      </w:r>
    </w:p>
    <w:tbl>
      <w:tblPr>
        <w:tblW w:w="5000" w:type="pct"/>
        <w:jc w:val="center"/>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firstRow="1" w:lastRow="0" w:firstColumn="1" w:lastColumn="0" w:noHBand="0" w:noVBand="1"/>
      </w:tblPr>
      <w:tblGrid>
        <w:gridCol w:w="592"/>
        <w:gridCol w:w="3261"/>
        <w:gridCol w:w="1700"/>
        <w:gridCol w:w="708"/>
        <w:gridCol w:w="708"/>
        <w:gridCol w:w="708"/>
        <w:gridCol w:w="675"/>
      </w:tblGrid>
      <w:tr w:rsidR="00466C67" w:rsidRPr="00466C67" w:rsidTr="007E1ED1">
        <w:trPr>
          <w:trHeight w:val="20"/>
          <w:tblHeader/>
          <w:jc w:val="center"/>
        </w:trPr>
        <w:tc>
          <w:tcPr>
            <w:tcW w:w="354" w:type="pct"/>
            <w:vMerge w:val="restart"/>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点位编号</w:t>
            </w:r>
          </w:p>
        </w:tc>
        <w:tc>
          <w:tcPr>
            <w:tcW w:w="1952" w:type="pct"/>
            <w:vMerge w:val="restart"/>
            <w:tcBorders>
              <w:tl2br w:val="nil"/>
              <w:tr2bl w:val="nil"/>
            </w:tcBorders>
            <w:vAlign w:val="center"/>
          </w:tcPr>
          <w:p w:rsidR="007E1ED1" w:rsidRPr="00466C67" w:rsidRDefault="007E1ED1" w:rsidP="007E1ED1">
            <w:pPr>
              <w:pStyle w:val="afff0"/>
              <w:rPr>
                <w:rFonts w:cs="Times New Roman"/>
                <w:b/>
                <w:bCs/>
                <w:szCs w:val="21"/>
              </w:rPr>
            </w:pPr>
            <w:r w:rsidRPr="00466C67">
              <w:rPr>
                <w:b/>
              </w:rPr>
              <w:t>检测点位</w:t>
            </w:r>
          </w:p>
        </w:tc>
        <w:tc>
          <w:tcPr>
            <w:tcW w:w="1018" w:type="pct"/>
            <w:vMerge w:val="restart"/>
            <w:tcBorders>
              <w:tl2br w:val="nil"/>
              <w:tr2bl w:val="nil"/>
            </w:tcBorders>
            <w:shd w:val="clear" w:color="auto" w:fill="auto"/>
            <w:tcMar>
              <w:left w:w="28" w:type="dxa"/>
              <w:right w:w="28" w:type="dxa"/>
            </w:tcMar>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检测时间</w:t>
            </w:r>
          </w:p>
        </w:tc>
        <w:tc>
          <w:tcPr>
            <w:tcW w:w="848" w:type="pct"/>
            <w:gridSpan w:val="2"/>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第一天</w:t>
            </w:r>
          </w:p>
        </w:tc>
        <w:tc>
          <w:tcPr>
            <w:tcW w:w="828" w:type="pct"/>
            <w:gridSpan w:val="2"/>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第二天</w:t>
            </w:r>
          </w:p>
        </w:tc>
      </w:tr>
      <w:tr w:rsidR="00466C67" w:rsidRPr="00466C67" w:rsidTr="007E1ED1">
        <w:trPr>
          <w:trHeight w:val="20"/>
          <w:tblHeader/>
          <w:jc w:val="center"/>
        </w:trPr>
        <w:tc>
          <w:tcPr>
            <w:tcW w:w="354" w:type="pct"/>
            <w:vMerge/>
            <w:tcBorders>
              <w:tl2br w:val="nil"/>
              <w:tr2bl w:val="nil"/>
            </w:tcBorders>
            <w:vAlign w:val="center"/>
          </w:tcPr>
          <w:p w:rsidR="007E1ED1" w:rsidRPr="00466C67" w:rsidRDefault="007E1ED1">
            <w:pPr>
              <w:pStyle w:val="afff0"/>
              <w:spacing w:line="320" w:lineRule="exact"/>
              <w:rPr>
                <w:rFonts w:cs="Times New Roman"/>
                <w:b/>
                <w:bCs/>
                <w:szCs w:val="21"/>
              </w:rPr>
            </w:pPr>
          </w:p>
        </w:tc>
        <w:tc>
          <w:tcPr>
            <w:tcW w:w="1952" w:type="pct"/>
            <w:vMerge/>
            <w:tcBorders>
              <w:tl2br w:val="nil"/>
              <w:tr2bl w:val="nil"/>
            </w:tcBorders>
            <w:vAlign w:val="center"/>
          </w:tcPr>
          <w:p w:rsidR="007E1ED1" w:rsidRPr="00466C67" w:rsidRDefault="007E1ED1">
            <w:pPr>
              <w:pStyle w:val="afff0"/>
              <w:spacing w:line="320" w:lineRule="exact"/>
              <w:rPr>
                <w:rFonts w:cs="Times New Roman"/>
                <w:b/>
                <w:bCs/>
                <w:szCs w:val="21"/>
              </w:rPr>
            </w:pPr>
          </w:p>
        </w:tc>
        <w:tc>
          <w:tcPr>
            <w:tcW w:w="1018" w:type="pct"/>
            <w:vMerge/>
            <w:tcBorders>
              <w:tl2br w:val="nil"/>
              <w:tr2bl w:val="nil"/>
            </w:tcBorders>
            <w:shd w:val="clear" w:color="auto" w:fill="auto"/>
            <w:tcMar>
              <w:left w:w="28" w:type="dxa"/>
              <w:right w:w="28" w:type="dxa"/>
            </w:tcMar>
            <w:vAlign w:val="center"/>
          </w:tcPr>
          <w:p w:rsidR="007E1ED1" w:rsidRPr="00466C67" w:rsidRDefault="007E1ED1">
            <w:pPr>
              <w:pStyle w:val="afff0"/>
              <w:spacing w:line="320" w:lineRule="exact"/>
              <w:rPr>
                <w:rFonts w:cs="Times New Roman"/>
                <w:b/>
                <w:bCs/>
                <w:szCs w:val="21"/>
              </w:rPr>
            </w:pPr>
          </w:p>
        </w:tc>
        <w:tc>
          <w:tcPr>
            <w:tcW w:w="424" w:type="pct"/>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昼间</w:t>
            </w:r>
          </w:p>
        </w:tc>
        <w:tc>
          <w:tcPr>
            <w:tcW w:w="424" w:type="pct"/>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夜间</w:t>
            </w:r>
          </w:p>
        </w:tc>
        <w:tc>
          <w:tcPr>
            <w:tcW w:w="424" w:type="pct"/>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昼间</w:t>
            </w:r>
          </w:p>
        </w:tc>
        <w:tc>
          <w:tcPr>
            <w:tcW w:w="404" w:type="pct"/>
            <w:tcBorders>
              <w:tl2br w:val="nil"/>
              <w:tr2bl w:val="nil"/>
            </w:tcBorders>
            <w:vAlign w:val="center"/>
          </w:tcPr>
          <w:p w:rsidR="007E1ED1" w:rsidRPr="00466C67" w:rsidRDefault="007E1ED1">
            <w:pPr>
              <w:pStyle w:val="afff0"/>
              <w:spacing w:line="320" w:lineRule="exact"/>
              <w:rPr>
                <w:rFonts w:cs="Times New Roman"/>
                <w:b/>
                <w:bCs/>
                <w:szCs w:val="21"/>
              </w:rPr>
            </w:pPr>
            <w:r w:rsidRPr="00466C67">
              <w:rPr>
                <w:rFonts w:cs="Times New Roman"/>
                <w:b/>
                <w:bCs/>
                <w:szCs w:val="21"/>
              </w:rPr>
              <w:t>夜间</w:t>
            </w:r>
          </w:p>
        </w:tc>
      </w:tr>
      <w:tr w:rsidR="00466C67" w:rsidRPr="00466C67" w:rsidTr="007E1ED1">
        <w:trPr>
          <w:trHeight w:val="20"/>
          <w:jc w:val="center"/>
        </w:trPr>
        <w:tc>
          <w:tcPr>
            <w:tcW w:w="354" w:type="pct"/>
            <w:tcBorders>
              <w:tl2br w:val="nil"/>
              <w:tr2bl w:val="nil"/>
            </w:tcBorders>
            <w:vAlign w:val="center"/>
          </w:tcPr>
          <w:p w:rsidR="007E1ED1" w:rsidRPr="00466C67" w:rsidRDefault="007E1ED1" w:rsidP="007E1ED1">
            <w:pPr>
              <w:pStyle w:val="afff0"/>
              <w:rPr>
                <w:rFonts w:cs="Times New Roman"/>
                <w:szCs w:val="21"/>
              </w:rPr>
            </w:pPr>
            <w:r w:rsidRPr="00466C67">
              <w:rPr>
                <w:rFonts w:cs="Times New Roman" w:hint="eastAsia"/>
                <w:szCs w:val="21"/>
              </w:rPr>
              <w:t>1</w:t>
            </w:r>
            <w:r w:rsidRPr="00466C67">
              <w:rPr>
                <w:rFonts w:cs="Times New Roman"/>
                <w:szCs w:val="21"/>
              </w:rPr>
              <w:t>#</w:t>
            </w:r>
          </w:p>
        </w:tc>
        <w:tc>
          <w:tcPr>
            <w:tcW w:w="1952" w:type="pct"/>
            <w:tcBorders>
              <w:tl2br w:val="nil"/>
              <w:tr2bl w:val="nil"/>
            </w:tcBorders>
            <w:vAlign w:val="center"/>
          </w:tcPr>
          <w:p w:rsidR="007E1ED1" w:rsidRPr="00466C67" w:rsidRDefault="007E1ED1" w:rsidP="007E1ED1">
            <w:pPr>
              <w:pStyle w:val="afff0"/>
              <w:rPr>
                <w:rFonts w:cs="Times New Roman"/>
                <w:szCs w:val="21"/>
              </w:rPr>
            </w:pPr>
            <w:r w:rsidRPr="00466C67">
              <w:rPr>
                <w:rFonts w:hint="eastAsia"/>
              </w:rPr>
              <w:t>天然气集输管道占地处（起点附近）</w:t>
            </w:r>
          </w:p>
        </w:tc>
        <w:tc>
          <w:tcPr>
            <w:tcW w:w="1018" w:type="pct"/>
            <w:tcBorders>
              <w:tl2br w:val="nil"/>
              <w:tr2bl w:val="nil"/>
            </w:tcBorders>
            <w:shd w:val="clear" w:color="auto" w:fill="auto"/>
            <w:tcMar>
              <w:left w:w="28" w:type="dxa"/>
              <w:right w:w="28" w:type="dxa"/>
            </w:tcMar>
            <w:vAlign w:val="center"/>
          </w:tcPr>
          <w:p w:rsidR="007E1ED1" w:rsidRPr="00466C67" w:rsidRDefault="007E1ED1" w:rsidP="007E1ED1">
            <w:pPr>
              <w:pStyle w:val="afff0"/>
              <w:spacing w:line="320" w:lineRule="exact"/>
              <w:rPr>
                <w:rFonts w:cs="Times New Roman"/>
                <w:szCs w:val="21"/>
              </w:rPr>
            </w:pPr>
            <w:r w:rsidRPr="00466C67">
              <w:rPr>
                <w:rFonts w:cs="Times New Roman"/>
                <w:szCs w:val="21"/>
              </w:rPr>
              <w:t>2021.11.29~11.30</w:t>
            </w:r>
          </w:p>
        </w:tc>
        <w:tc>
          <w:tcPr>
            <w:tcW w:w="424" w:type="pct"/>
            <w:tcBorders>
              <w:tl2br w:val="nil"/>
              <w:tr2bl w:val="nil"/>
            </w:tcBorders>
            <w:vAlign w:val="center"/>
          </w:tcPr>
          <w:p w:rsidR="007E1ED1" w:rsidRPr="00466C67" w:rsidRDefault="007E1ED1" w:rsidP="007E1ED1">
            <w:pPr>
              <w:pStyle w:val="afff0"/>
              <w:rPr>
                <w:rFonts w:cs="Times New Roman"/>
                <w:szCs w:val="21"/>
              </w:rPr>
            </w:pPr>
            <w:r w:rsidRPr="00466C67">
              <w:rPr>
                <w:rFonts w:hint="eastAsia"/>
              </w:rPr>
              <w:t>50</w:t>
            </w:r>
          </w:p>
        </w:tc>
        <w:tc>
          <w:tcPr>
            <w:tcW w:w="424" w:type="pct"/>
            <w:tcBorders>
              <w:tl2br w:val="nil"/>
              <w:tr2bl w:val="nil"/>
            </w:tcBorders>
            <w:vAlign w:val="center"/>
          </w:tcPr>
          <w:p w:rsidR="007E1ED1" w:rsidRPr="00466C67" w:rsidRDefault="007E1ED1" w:rsidP="007E1ED1">
            <w:pPr>
              <w:pStyle w:val="afff0"/>
            </w:pPr>
            <w:r w:rsidRPr="00466C67">
              <w:rPr>
                <w:rFonts w:hint="eastAsia"/>
              </w:rPr>
              <w:t>40</w:t>
            </w:r>
          </w:p>
        </w:tc>
        <w:tc>
          <w:tcPr>
            <w:tcW w:w="424" w:type="pct"/>
            <w:tcBorders>
              <w:tl2br w:val="nil"/>
              <w:tr2bl w:val="nil"/>
            </w:tcBorders>
            <w:vAlign w:val="center"/>
          </w:tcPr>
          <w:p w:rsidR="007E1ED1" w:rsidRPr="00466C67" w:rsidRDefault="007E1ED1" w:rsidP="007E1ED1">
            <w:pPr>
              <w:pStyle w:val="afff0"/>
              <w:rPr>
                <w:rFonts w:cs="Times New Roman"/>
                <w:szCs w:val="21"/>
              </w:rPr>
            </w:pPr>
            <w:r w:rsidRPr="00466C67">
              <w:rPr>
                <w:rFonts w:hint="eastAsia"/>
              </w:rPr>
              <w:t>49</w:t>
            </w:r>
          </w:p>
        </w:tc>
        <w:tc>
          <w:tcPr>
            <w:tcW w:w="404" w:type="pct"/>
            <w:tcBorders>
              <w:tl2br w:val="nil"/>
              <w:tr2bl w:val="nil"/>
            </w:tcBorders>
            <w:vAlign w:val="center"/>
          </w:tcPr>
          <w:p w:rsidR="007E1ED1" w:rsidRPr="00466C67" w:rsidRDefault="007E1ED1" w:rsidP="007E1ED1">
            <w:pPr>
              <w:pStyle w:val="afff0"/>
            </w:pPr>
            <w:r w:rsidRPr="00466C67">
              <w:rPr>
                <w:rFonts w:hint="eastAsia"/>
              </w:rPr>
              <w:t>43</w:t>
            </w:r>
          </w:p>
        </w:tc>
      </w:tr>
      <w:tr w:rsidR="00466C67" w:rsidRPr="00466C67" w:rsidTr="007E1ED1">
        <w:trPr>
          <w:trHeight w:val="20"/>
          <w:jc w:val="center"/>
        </w:trPr>
        <w:tc>
          <w:tcPr>
            <w:tcW w:w="354" w:type="pct"/>
            <w:tcBorders>
              <w:tl2br w:val="nil"/>
              <w:tr2bl w:val="nil"/>
            </w:tcBorders>
            <w:vAlign w:val="center"/>
          </w:tcPr>
          <w:p w:rsidR="007E1ED1" w:rsidRPr="00466C67" w:rsidRDefault="007E1ED1" w:rsidP="007E1ED1">
            <w:pPr>
              <w:pStyle w:val="afff0"/>
              <w:rPr>
                <w:rFonts w:cs="Times New Roman"/>
                <w:szCs w:val="21"/>
              </w:rPr>
            </w:pPr>
            <w:r w:rsidRPr="00466C67">
              <w:t>2#</w:t>
            </w:r>
          </w:p>
        </w:tc>
        <w:tc>
          <w:tcPr>
            <w:tcW w:w="1952" w:type="pct"/>
            <w:tcBorders>
              <w:tl2br w:val="nil"/>
              <w:tr2bl w:val="nil"/>
            </w:tcBorders>
            <w:vAlign w:val="center"/>
          </w:tcPr>
          <w:p w:rsidR="007E1ED1" w:rsidRPr="00466C67" w:rsidRDefault="007E1ED1" w:rsidP="007E1ED1">
            <w:pPr>
              <w:pStyle w:val="afff0"/>
            </w:pPr>
            <w:r w:rsidRPr="00466C67">
              <w:rPr>
                <w:rFonts w:hint="eastAsia"/>
              </w:rPr>
              <w:t>天然气集输管道占地处（终点附近）</w:t>
            </w:r>
          </w:p>
        </w:tc>
        <w:tc>
          <w:tcPr>
            <w:tcW w:w="1018" w:type="pct"/>
            <w:tcBorders>
              <w:tl2br w:val="nil"/>
              <w:tr2bl w:val="nil"/>
            </w:tcBorders>
            <w:shd w:val="clear" w:color="auto" w:fill="auto"/>
            <w:tcMar>
              <w:left w:w="28" w:type="dxa"/>
              <w:right w:w="28" w:type="dxa"/>
            </w:tcMar>
            <w:vAlign w:val="center"/>
          </w:tcPr>
          <w:p w:rsidR="007E1ED1" w:rsidRPr="00466C67" w:rsidRDefault="007E1ED1" w:rsidP="007E1ED1">
            <w:pPr>
              <w:pStyle w:val="afff0"/>
            </w:pPr>
            <w:r w:rsidRPr="00466C67">
              <w:t>2021.11.29~11.30</w:t>
            </w:r>
          </w:p>
        </w:tc>
        <w:tc>
          <w:tcPr>
            <w:tcW w:w="424" w:type="pct"/>
            <w:tcBorders>
              <w:tl2br w:val="nil"/>
              <w:tr2bl w:val="nil"/>
            </w:tcBorders>
            <w:vAlign w:val="center"/>
          </w:tcPr>
          <w:p w:rsidR="007E1ED1" w:rsidRPr="00466C67" w:rsidRDefault="007E1ED1" w:rsidP="007E1ED1">
            <w:pPr>
              <w:pStyle w:val="afff0"/>
            </w:pPr>
            <w:r w:rsidRPr="00466C67">
              <w:rPr>
                <w:rFonts w:hint="eastAsia"/>
              </w:rPr>
              <w:t>51</w:t>
            </w:r>
          </w:p>
        </w:tc>
        <w:tc>
          <w:tcPr>
            <w:tcW w:w="424" w:type="pct"/>
            <w:tcBorders>
              <w:tl2br w:val="nil"/>
              <w:tr2bl w:val="nil"/>
            </w:tcBorders>
            <w:vAlign w:val="center"/>
          </w:tcPr>
          <w:p w:rsidR="007E1ED1" w:rsidRPr="00466C67" w:rsidRDefault="007E1ED1" w:rsidP="007E1ED1">
            <w:pPr>
              <w:pStyle w:val="afff0"/>
            </w:pPr>
            <w:r w:rsidRPr="00466C67">
              <w:rPr>
                <w:rFonts w:hint="eastAsia"/>
              </w:rPr>
              <w:t>43</w:t>
            </w:r>
          </w:p>
        </w:tc>
        <w:tc>
          <w:tcPr>
            <w:tcW w:w="424" w:type="pct"/>
            <w:tcBorders>
              <w:tl2br w:val="nil"/>
              <w:tr2bl w:val="nil"/>
            </w:tcBorders>
            <w:vAlign w:val="center"/>
          </w:tcPr>
          <w:p w:rsidR="007E1ED1" w:rsidRPr="00466C67" w:rsidRDefault="007E1ED1" w:rsidP="007E1ED1">
            <w:pPr>
              <w:pStyle w:val="afff0"/>
            </w:pPr>
            <w:r w:rsidRPr="00466C67">
              <w:rPr>
                <w:rFonts w:hint="eastAsia"/>
              </w:rPr>
              <w:t>50</w:t>
            </w:r>
          </w:p>
        </w:tc>
        <w:tc>
          <w:tcPr>
            <w:tcW w:w="404" w:type="pct"/>
            <w:tcBorders>
              <w:tl2br w:val="nil"/>
              <w:tr2bl w:val="nil"/>
            </w:tcBorders>
            <w:vAlign w:val="center"/>
          </w:tcPr>
          <w:p w:rsidR="007E1ED1" w:rsidRPr="00466C67" w:rsidRDefault="007E1ED1" w:rsidP="007E1ED1">
            <w:pPr>
              <w:pStyle w:val="afff0"/>
            </w:pPr>
            <w:r w:rsidRPr="00466C67">
              <w:rPr>
                <w:rFonts w:hint="eastAsia"/>
              </w:rPr>
              <w:t>42</w:t>
            </w:r>
          </w:p>
        </w:tc>
      </w:tr>
      <w:tr w:rsidR="00466C67" w:rsidRPr="00466C67" w:rsidTr="007E1ED1">
        <w:trPr>
          <w:trHeight w:val="20"/>
          <w:jc w:val="center"/>
        </w:trPr>
        <w:tc>
          <w:tcPr>
            <w:tcW w:w="354" w:type="pct"/>
            <w:tcBorders>
              <w:tl2br w:val="nil"/>
              <w:tr2bl w:val="nil"/>
            </w:tcBorders>
            <w:vAlign w:val="center"/>
          </w:tcPr>
          <w:p w:rsidR="007E1ED1" w:rsidRPr="00466C67" w:rsidRDefault="007E1ED1" w:rsidP="007E1ED1">
            <w:pPr>
              <w:pStyle w:val="afff0"/>
            </w:pPr>
            <w:r w:rsidRPr="00466C67">
              <w:t>3#</w:t>
            </w:r>
          </w:p>
        </w:tc>
        <w:tc>
          <w:tcPr>
            <w:tcW w:w="1952" w:type="pct"/>
            <w:tcBorders>
              <w:tl2br w:val="nil"/>
              <w:tr2bl w:val="nil"/>
            </w:tcBorders>
            <w:vAlign w:val="center"/>
          </w:tcPr>
          <w:p w:rsidR="007E1ED1" w:rsidRPr="00466C67" w:rsidRDefault="007E1ED1" w:rsidP="007E1ED1">
            <w:pPr>
              <w:pStyle w:val="afff0"/>
            </w:pPr>
            <w:r w:rsidRPr="00466C67">
              <w:rPr>
                <w:rFonts w:hint="eastAsia"/>
              </w:rPr>
              <w:t>天然气集输管道附近农户</w:t>
            </w:r>
            <w:r w:rsidRPr="00466C67">
              <w:rPr>
                <w:rFonts w:hint="eastAsia"/>
              </w:rPr>
              <w:t>1</w:t>
            </w:r>
            <w:r w:rsidRPr="00466C67">
              <w:rPr>
                <w:rFonts w:hint="eastAsia"/>
              </w:rPr>
              <w:t>处</w:t>
            </w:r>
          </w:p>
        </w:tc>
        <w:tc>
          <w:tcPr>
            <w:tcW w:w="1018" w:type="pct"/>
            <w:tcBorders>
              <w:tl2br w:val="nil"/>
              <w:tr2bl w:val="nil"/>
            </w:tcBorders>
            <w:shd w:val="clear" w:color="auto" w:fill="auto"/>
            <w:tcMar>
              <w:left w:w="28" w:type="dxa"/>
              <w:right w:w="28" w:type="dxa"/>
            </w:tcMar>
            <w:vAlign w:val="center"/>
          </w:tcPr>
          <w:p w:rsidR="007E1ED1" w:rsidRPr="00466C67" w:rsidRDefault="007E1ED1" w:rsidP="007E1ED1">
            <w:pPr>
              <w:pStyle w:val="afff0"/>
            </w:pPr>
            <w:r w:rsidRPr="00466C67">
              <w:t>2021.11.29~11.30</w:t>
            </w:r>
          </w:p>
        </w:tc>
        <w:tc>
          <w:tcPr>
            <w:tcW w:w="424" w:type="pct"/>
            <w:tcBorders>
              <w:tl2br w:val="nil"/>
              <w:tr2bl w:val="nil"/>
            </w:tcBorders>
            <w:vAlign w:val="center"/>
          </w:tcPr>
          <w:p w:rsidR="007E1ED1" w:rsidRPr="00466C67" w:rsidRDefault="007E1ED1" w:rsidP="007E1ED1">
            <w:pPr>
              <w:pStyle w:val="afff0"/>
            </w:pPr>
            <w:r w:rsidRPr="00466C67">
              <w:rPr>
                <w:rFonts w:hint="eastAsia"/>
              </w:rPr>
              <w:t>50</w:t>
            </w:r>
          </w:p>
        </w:tc>
        <w:tc>
          <w:tcPr>
            <w:tcW w:w="424" w:type="pct"/>
            <w:tcBorders>
              <w:tl2br w:val="nil"/>
              <w:tr2bl w:val="nil"/>
            </w:tcBorders>
            <w:vAlign w:val="center"/>
          </w:tcPr>
          <w:p w:rsidR="007E1ED1" w:rsidRPr="00466C67" w:rsidRDefault="007E1ED1" w:rsidP="007E1ED1">
            <w:pPr>
              <w:pStyle w:val="afff0"/>
            </w:pPr>
            <w:r w:rsidRPr="00466C67">
              <w:rPr>
                <w:rFonts w:hint="eastAsia"/>
              </w:rPr>
              <w:t>42</w:t>
            </w:r>
          </w:p>
        </w:tc>
        <w:tc>
          <w:tcPr>
            <w:tcW w:w="424" w:type="pct"/>
            <w:tcBorders>
              <w:tl2br w:val="nil"/>
              <w:tr2bl w:val="nil"/>
            </w:tcBorders>
            <w:vAlign w:val="center"/>
          </w:tcPr>
          <w:p w:rsidR="007E1ED1" w:rsidRPr="00466C67" w:rsidRDefault="007E1ED1" w:rsidP="007E1ED1">
            <w:pPr>
              <w:pStyle w:val="afff0"/>
            </w:pPr>
            <w:r w:rsidRPr="00466C67">
              <w:rPr>
                <w:rFonts w:hint="eastAsia"/>
              </w:rPr>
              <w:t>51</w:t>
            </w:r>
          </w:p>
        </w:tc>
        <w:tc>
          <w:tcPr>
            <w:tcW w:w="404" w:type="pct"/>
            <w:tcBorders>
              <w:tl2br w:val="nil"/>
              <w:tr2bl w:val="nil"/>
            </w:tcBorders>
            <w:vAlign w:val="center"/>
          </w:tcPr>
          <w:p w:rsidR="007E1ED1" w:rsidRPr="00466C67" w:rsidRDefault="007E1ED1" w:rsidP="007E1ED1">
            <w:pPr>
              <w:pStyle w:val="afff0"/>
            </w:pPr>
            <w:r w:rsidRPr="00466C67">
              <w:rPr>
                <w:rFonts w:hint="eastAsia"/>
              </w:rPr>
              <w:t>43</w:t>
            </w:r>
          </w:p>
        </w:tc>
      </w:tr>
      <w:tr w:rsidR="00466C67" w:rsidRPr="00466C67" w:rsidTr="007E1ED1">
        <w:trPr>
          <w:trHeight w:val="20"/>
          <w:jc w:val="center"/>
        </w:trPr>
        <w:tc>
          <w:tcPr>
            <w:tcW w:w="354" w:type="pct"/>
            <w:tcBorders>
              <w:tl2br w:val="nil"/>
              <w:tr2bl w:val="nil"/>
            </w:tcBorders>
            <w:vAlign w:val="center"/>
          </w:tcPr>
          <w:p w:rsidR="007E1ED1" w:rsidRPr="00466C67" w:rsidRDefault="007E1ED1" w:rsidP="007E1ED1">
            <w:pPr>
              <w:pStyle w:val="afff0"/>
            </w:pPr>
            <w:r w:rsidRPr="00466C67">
              <w:t>4#</w:t>
            </w:r>
          </w:p>
        </w:tc>
        <w:tc>
          <w:tcPr>
            <w:tcW w:w="1952" w:type="pct"/>
            <w:tcBorders>
              <w:tl2br w:val="nil"/>
              <w:tr2bl w:val="nil"/>
            </w:tcBorders>
            <w:vAlign w:val="center"/>
          </w:tcPr>
          <w:p w:rsidR="007E1ED1" w:rsidRPr="00466C67" w:rsidRDefault="007E1ED1" w:rsidP="007E1ED1">
            <w:pPr>
              <w:pStyle w:val="afff0"/>
            </w:pPr>
            <w:r w:rsidRPr="00466C67">
              <w:rPr>
                <w:rFonts w:hint="eastAsia"/>
              </w:rPr>
              <w:t>天然气集输管道附近农户</w:t>
            </w:r>
            <w:r w:rsidRPr="00466C67">
              <w:rPr>
                <w:rFonts w:hint="eastAsia"/>
              </w:rPr>
              <w:t>2</w:t>
            </w:r>
            <w:r w:rsidRPr="00466C67">
              <w:rPr>
                <w:rFonts w:hint="eastAsia"/>
              </w:rPr>
              <w:t>处</w:t>
            </w:r>
          </w:p>
        </w:tc>
        <w:tc>
          <w:tcPr>
            <w:tcW w:w="1018" w:type="pct"/>
            <w:tcBorders>
              <w:tl2br w:val="nil"/>
              <w:tr2bl w:val="nil"/>
            </w:tcBorders>
            <w:shd w:val="clear" w:color="auto" w:fill="auto"/>
            <w:tcMar>
              <w:left w:w="28" w:type="dxa"/>
              <w:right w:w="28" w:type="dxa"/>
            </w:tcMar>
            <w:vAlign w:val="center"/>
          </w:tcPr>
          <w:p w:rsidR="007E1ED1" w:rsidRPr="00466C67" w:rsidRDefault="007E1ED1" w:rsidP="007E1ED1">
            <w:pPr>
              <w:pStyle w:val="afff0"/>
            </w:pPr>
            <w:r w:rsidRPr="00466C67">
              <w:t>2021.11.29~11.30</w:t>
            </w:r>
          </w:p>
        </w:tc>
        <w:tc>
          <w:tcPr>
            <w:tcW w:w="424" w:type="pct"/>
            <w:tcBorders>
              <w:tl2br w:val="nil"/>
              <w:tr2bl w:val="nil"/>
            </w:tcBorders>
            <w:vAlign w:val="center"/>
          </w:tcPr>
          <w:p w:rsidR="007E1ED1" w:rsidRPr="00466C67" w:rsidRDefault="007E1ED1" w:rsidP="007E1ED1">
            <w:pPr>
              <w:pStyle w:val="afff0"/>
            </w:pPr>
            <w:r w:rsidRPr="00466C67">
              <w:rPr>
                <w:rFonts w:hint="eastAsia"/>
              </w:rPr>
              <w:t>52</w:t>
            </w:r>
          </w:p>
        </w:tc>
        <w:tc>
          <w:tcPr>
            <w:tcW w:w="424" w:type="pct"/>
            <w:tcBorders>
              <w:tl2br w:val="nil"/>
              <w:tr2bl w:val="nil"/>
            </w:tcBorders>
            <w:vAlign w:val="center"/>
          </w:tcPr>
          <w:p w:rsidR="007E1ED1" w:rsidRPr="00466C67" w:rsidRDefault="007E1ED1" w:rsidP="007E1ED1">
            <w:pPr>
              <w:pStyle w:val="afff0"/>
            </w:pPr>
            <w:r w:rsidRPr="00466C67">
              <w:rPr>
                <w:rFonts w:hint="eastAsia"/>
              </w:rPr>
              <w:t>41</w:t>
            </w:r>
          </w:p>
        </w:tc>
        <w:tc>
          <w:tcPr>
            <w:tcW w:w="424" w:type="pct"/>
            <w:tcBorders>
              <w:tl2br w:val="nil"/>
              <w:tr2bl w:val="nil"/>
            </w:tcBorders>
            <w:vAlign w:val="center"/>
          </w:tcPr>
          <w:p w:rsidR="007E1ED1" w:rsidRPr="00466C67" w:rsidRDefault="007E1ED1" w:rsidP="007E1ED1">
            <w:pPr>
              <w:pStyle w:val="afff0"/>
            </w:pPr>
            <w:r w:rsidRPr="00466C67">
              <w:rPr>
                <w:rFonts w:hint="eastAsia"/>
              </w:rPr>
              <w:t>50</w:t>
            </w:r>
          </w:p>
        </w:tc>
        <w:tc>
          <w:tcPr>
            <w:tcW w:w="404" w:type="pct"/>
            <w:tcBorders>
              <w:tl2br w:val="nil"/>
              <w:tr2bl w:val="nil"/>
            </w:tcBorders>
            <w:vAlign w:val="center"/>
          </w:tcPr>
          <w:p w:rsidR="007E1ED1" w:rsidRPr="00466C67" w:rsidRDefault="007E1ED1" w:rsidP="007E1ED1">
            <w:pPr>
              <w:pStyle w:val="afff0"/>
            </w:pPr>
            <w:r w:rsidRPr="00466C67">
              <w:rPr>
                <w:rFonts w:hint="eastAsia"/>
              </w:rPr>
              <w:t>42</w:t>
            </w:r>
          </w:p>
        </w:tc>
      </w:tr>
      <w:tr w:rsidR="00466C67" w:rsidRPr="00466C67" w:rsidTr="007E1ED1">
        <w:trPr>
          <w:trHeight w:val="20"/>
          <w:jc w:val="center"/>
        </w:trPr>
        <w:tc>
          <w:tcPr>
            <w:tcW w:w="354" w:type="pct"/>
            <w:tcBorders>
              <w:tl2br w:val="nil"/>
              <w:tr2bl w:val="nil"/>
            </w:tcBorders>
            <w:vAlign w:val="center"/>
          </w:tcPr>
          <w:p w:rsidR="007E1ED1" w:rsidRPr="00466C67" w:rsidRDefault="007E1ED1" w:rsidP="007E1ED1">
            <w:pPr>
              <w:pStyle w:val="afff0"/>
            </w:pPr>
            <w:r w:rsidRPr="00466C67">
              <w:rPr>
                <w:rFonts w:hint="eastAsia"/>
              </w:rPr>
              <w:t>5#</w:t>
            </w:r>
          </w:p>
        </w:tc>
        <w:tc>
          <w:tcPr>
            <w:tcW w:w="1952" w:type="pct"/>
            <w:tcBorders>
              <w:tl2br w:val="nil"/>
              <w:tr2bl w:val="nil"/>
            </w:tcBorders>
            <w:vAlign w:val="center"/>
          </w:tcPr>
          <w:p w:rsidR="007E1ED1" w:rsidRPr="00466C67" w:rsidRDefault="007E1ED1" w:rsidP="007E1ED1">
            <w:pPr>
              <w:pStyle w:val="afff0"/>
            </w:pPr>
            <w:r w:rsidRPr="00466C67">
              <w:rPr>
                <w:rFonts w:hint="eastAsia"/>
              </w:rPr>
              <w:t>天然气集输管道附近农户</w:t>
            </w:r>
            <w:r w:rsidRPr="00466C67">
              <w:rPr>
                <w:rFonts w:hint="eastAsia"/>
              </w:rPr>
              <w:t>3</w:t>
            </w:r>
            <w:r w:rsidRPr="00466C67">
              <w:rPr>
                <w:rFonts w:hint="eastAsia"/>
              </w:rPr>
              <w:t>处</w:t>
            </w:r>
          </w:p>
        </w:tc>
        <w:tc>
          <w:tcPr>
            <w:tcW w:w="1018" w:type="pct"/>
            <w:tcBorders>
              <w:tl2br w:val="nil"/>
              <w:tr2bl w:val="nil"/>
            </w:tcBorders>
            <w:shd w:val="clear" w:color="auto" w:fill="auto"/>
            <w:tcMar>
              <w:left w:w="28" w:type="dxa"/>
              <w:right w:w="28" w:type="dxa"/>
            </w:tcMar>
            <w:vAlign w:val="center"/>
          </w:tcPr>
          <w:p w:rsidR="007E1ED1" w:rsidRPr="00466C67" w:rsidRDefault="007E1ED1" w:rsidP="007E1ED1">
            <w:pPr>
              <w:pStyle w:val="afff0"/>
            </w:pPr>
            <w:r w:rsidRPr="00466C67">
              <w:t>2021.11.29~11.30</w:t>
            </w:r>
          </w:p>
        </w:tc>
        <w:tc>
          <w:tcPr>
            <w:tcW w:w="424" w:type="pct"/>
            <w:tcBorders>
              <w:tl2br w:val="nil"/>
              <w:tr2bl w:val="nil"/>
            </w:tcBorders>
            <w:vAlign w:val="center"/>
          </w:tcPr>
          <w:p w:rsidR="007E1ED1" w:rsidRPr="00466C67" w:rsidRDefault="007E1ED1" w:rsidP="007E1ED1">
            <w:pPr>
              <w:pStyle w:val="afff0"/>
            </w:pPr>
            <w:r w:rsidRPr="00466C67">
              <w:rPr>
                <w:rFonts w:hint="eastAsia"/>
              </w:rPr>
              <w:t>51</w:t>
            </w:r>
          </w:p>
        </w:tc>
        <w:tc>
          <w:tcPr>
            <w:tcW w:w="424" w:type="pct"/>
            <w:tcBorders>
              <w:tl2br w:val="nil"/>
              <w:tr2bl w:val="nil"/>
            </w:tcBorders>
            <w:vAlign w:val="center"/>
          </w:tcPr>
          <w:p w:rsidR="007E1ED1" w:rsidRPr="00466C67" w:rsidRDefault="007E1ED1" w:rsidP="007E1ED1">
            <w:pPr>
              <w:pStyle w:val="afff0"/>
            </w:pPr>
            <w:r w:rsidRPr="00466C67">
              <w:rPr>
                <w:rFonts w:hint="eastAsia"/>
              </w:rPr>
              <w:t>41</w:t>
            </w:r>
          </w:p>
        </w:tc>
        <w:tc>
          <w:tcPr>
            <w:tcW w:w="424" w:type="pct"/>
            <w:tcBorders>
              <w:tl2br w:val="nil"/>
              <w:tr2bl w:val="nil"/>
            </w:tcBorders>
            <w:vAlign w:val="center"/>
          </w:tcPr>
          <w:p w:rsidR="007E1ED1" w:rsidRPr="00466C67" w:rsidRDefault="007E1ED1" w:rsidP="007E1ED1">
            <w:pPr>
              <w:pStyle w:val="afff0"/>
            </w:pPr>
            <w:r w:rsidRPr="00466C67">
              <w:rPr>
                <w:rFonts w:hint="eastAsia"/>
              </w:rPr>
              <w:t>52</w:t>
            </w:r>
          </w:p>
        </w:tc>
        <w:tc>
          <w:tcPr>
            <w:tcW w:w="404" w:type="pct"/>
            <w:tcBorders>
              <w:tl2br w:val="nil"/>
              <w:tr2bl w:val="nil"/>
            </w:tcBorders>
            <w:vAlign w:val="center"/>
          </w:tcPr>
          <w:p w:rsidR="007E1ED1" w:rsidRPr="00466C67" w:rsidRDefault="007E1ED1" w:rsidP="007E1ED1">
            <w:pPr>
              <w:pStyle w:val="afff0"/>
            </w:pPr>
            <w:r w:rsidRPr="00466C67">
              <w:rPr>
                <w:rFonts w:hint="eastAsia"/>
              </w:rPr>
              <w:t>41</w:t>
            </w:r>
          </w:p>
        </w:tc>
      </w:tr>
    </w:tbl>
    <w:p w:rsidR="00742BFC" w:rsidRPr="00466C67" w:rsidRDefault="00D566B9">
      <w:pPr>
        <w:spacing w:beforeLines="50" w:before="163"/>
        <w:ind w:firstLine="480"/>
        <w:rPr>
          <w:rFonts w:cs="Times New Roman"/>
        </w:rPr>
      </w:pPr>
      <w:r w:rsidRPr="00466C67">
        <w:rPr>
          <w:rFonts w:cs="Times New Roman"/>
          <w:szCs w:val="26"/>
        </w:rPr>
        <w:lastRenderedPageBreak/>
        <w:t>由上表可知：各监测点昼、夜间噪声值均满足《声环境质量标准》（</w:t>
      </w:r>
      <w:r w:rsidRPr="00466C67">
        <w:rPr>
          <w:rFonts w:cs="Times New Roman"/>
          <w:szCs w:val="26"/>
        </w:rPr>
        <w:t>GB3096-2008</w:t>
      </w:r>
      <w:r w:rsidRPr="00466C67">
        <w:rPr>
          <w:rFonts w:cs="Times New Roman"/>
          <w:szCs w:val="26"/>
        </w:rPr>
        <w:t>）</w:t>
      </w:r>
      <w:r w:rsidR="00897922" w:rsidRPr="00466C67">
        <w:rPr>
          <w:rFonts w:cs="Times New Roman"/>
          <w:szCs w:val="26"/>
        </w:rPr>
        <w:t>2</w:t>
      </w:r>
      <w:r w:rsidRPr="00466C67">
        <w:rPr>
          <w:rFonts w:cs="Times New Roman"/>
          <w:szCs w:val="26"/>
        </w:rPr>
        <w:t>类区标准要求，本项目所在区域声环境质量较好。</w:t>
      </w:r>
    </w:p>
    <w:p w:rsidR="00742BFC" w:rsidRPr="00466C67" w:rsidRDefault="00D566B9">
      <w:pPr>
        <w:pStyle w:val="2"/>
        <w:rPr>
          <w:rFonts w:cs="Times New Roman"/>
        </w:rPr>
      </w:pPr>
      <w:bookmarkStart w:id="227" w:name="_Toc61388593"/>
      <w:bookmarkStart w:id="228" w:name="_Toc57711031"/>
      <w:r w:rsidRPr="00466C67">
        <w:rPr>
          <w:rFonts w:cs="Times New Roman"/>
        </w:rPr>
        <w:t xml:space="preserve"> </w:t>
      </w:r>
      <w:bookmarkStart w:id="229" w:name="_Toc96680703"/>
      <w:r w:rsidRPr="00466C67">
        <w:rPr>
          <w:rFonts w:cs="Times New Roman"/>
        </w:rPr>
        <w:t>土壤环境质量现状调查与评价</w:t>
      </w:r>
      <w:bookmarkEnd w:id="227"/>
      <w:bookmarkEnd w:id="228"/>
      <w:bookmarkEnd w:id="229"/>
    </w:p>
    <w:p w:rsidR="00742BFC" w:rsidRPr="00466C67" w:rsidRDefault="00D566B9">
      <w:pPr>
        <w:pStyle w:val="3"/>
        <w:rPr>
          <w:rFonts w:cs="Times New Roman"/>
        </w:rPr>
      </w:pPr>
      <w:r w:rsidRPr="00466C67">
        <w:rPr>
          <w:rFonts w:cs="Times New Roman"/>
        </w:rPr>
        <w:t xml:space="preserve"> </w:t>
      </w:r>
      <w:bookmarkStart w:id="230" w:name="_Toc96680704"/>
      <w:r w:rsidRPr="00466C67">
        <w:rPr>
          <w:rFonts w:cs="Times New Roman"/>
        </w:rPr>
        <w:t>区域土壤环境现状</w:t>
      </w:r>
      <w:bookmarkEnd w:id="230"/>
    </w:p>
    <w:p w:rsidR="00742BFC" w:rsidRPr="00466C67" w:rsidRDefault="00D566B9">
      <w:pPr>
        <w:ind w:firstLine="480"/>
        <w:rPr>
          <w:rFonts w:cs="Times New Roman"/>
        </w:rPr>
      </w:pPr>
      <w:r w:rsidRPr="00466C67">
        <w:rPr>
          <w:rFonts w:cs="Times New Roman"/>
        </w:rPr>
        <w:t>本项目位于</w:t>
      </w:r>
      <w:r w:rsidR="00C73EE6" w:rsidRPr="00466C67">
        <w:rPr>
          <w:rFonts w:cs="Times New Roman" w:hint="eastAsia"/>
        </w:rPr>
        <w:t>巴中市通江县</w:t>
      </w:r>
      <w:r w:rsidRPr="00466C67">
        <w:rPr>
          <w:rFonts w:cs="Times New Roman"/>
        </w:rPr>
        <w:t>，评价区内地貌属丘陵，根据现场调查，本项目主要位于</w:t>
      </w:r>
      <w:r w:rsidR="00C73EE6" w:rsidRPr="00466C67">
        <w:rPr>
          <w:rFonts w:cs="Times New Roman" w:hint="eastAsia"/>
        </w:rPr>
        <w:t>林地</w:t>
      </w:r>
      <w:r w:rsidR="00C73EE6" w:rsidRPr="00466C67">
        <w:rPr>
          <w:rFonts w:cs="Times New Roman"/>
        </w:rPr>
        <w:t>和</w:t>
      </w:r>
      <w:r w:rsidRPr="00466C67">
        <w:rPr>
          <w:rFonts w:cs="Times New Roman"/>
        </w:rPr>
        <w:t>耕地内。</w:t>
      </w:r>
    </w:p>
    <w:p w:rsidR="00C73EE6" w:rsidRPr="00466C67" w:rsidRDefault="00C73EE6" w:rsidP="00C73EE6">
      <w:pPr>
        <w:ind w:firstLine="480"/>
      </w:pPr>
      <w:r w:rsidRPr="00466C67">
        <w:rPr>
          <w:rFonts w:cs="Times New Roman"/>
        </w:rPr>
        <w:t>根据国家土壤信息平台（</w:t>
      </w:r>
      <w:r w:rsidRPr="00466C67">
        <w:rPr>
          <w:rFonts w:cs="Times New Roman"/>
        </w:rPr>
        <w:t>http://www.soilinfo.cn/map/</w:t>
      </w:r>
      <w:r w:rsidRPr="00466C67">
        <w:rPr>
          <w:rFonts w:cs="Times New Roman"/>
        </w:rPr>
        <w:t>）中查询中国</w:t>
      </w:r>
      <w:r w:rsidRPr="00466C67">
        <w:rPr>
          <w:rFonts w:cs="Times New Roman"/>
        </w:rPr>
        <w:t>1</w:t>
      </w:r>
      <w:r w:rsidRPr="00466C67">
        <w:rPr>
          <w:rFonts w:cs="Times New Roman"/>
        </w:rPr>
        <w:t>公里发生分类土壤图查询项目所在地土壤类型分布，结合现场调查情况，本项目</w:t>
      </w:r>
      <w:r w:rsidR="004D5DCA" w:rsidRPr="00466C67">
        <w:rPr>
          <w:rFonts w:cs="Times New Roman"/>
        </w:rPr>
        <w:t>所在区域</w:t>
      </w:r>
      <w:r w:rsidRPr="00466C67">
        <w:rPr>
          <w:rFonts w:cs="Times New Roman"/>
        </w:rPr>
        <w:t>土壤类型为</w:t>
      </w:r>
      <w:r w:rsidRPr="00466C67">
        <w:rPr>
          <w:rFonts w:cs="Times New Roman" w:hint="eastAsia"/>
        </w:rPr>
        <w:t>酸性紫色</w:t>
      </w:r>
      <w:r w:rsidRPr="00466C67">
        <w:rPr>
          <w:rFonts w:cs="Times New Roman"/>
        </w:rPr>
        <w:t>土。</w:t>
      </w:r>
    </w:p>
    <w:p w:rsidR="00C73EE6" w:rsidRPr="00466C67" w:rsidRDefault="00C73EE6">
      <w:pPr>
        <w:ind w:firstLine="480"/>
        <w:rPr>
          <w:rFonts w:cs="Times New Roman"/>
        </w:rPr>
      </w:pPr>
      <w:r w:rsidRPr="00466C67">
        <w:rPr>
          <w:rFonts w:cs="Times New Roman"/>
        </w:rPr>
        <w:t>根据巴中市生态环境局网站公开发布的《</w:t>
      </w:r>
      <w:r w:rsidRPr="00466C67">
        <w:rPr>
          <w:rFonts w:cs="Times New Roman"/>
        </w:rPr>
        <w:t>2020</w:t>
      </w:r>
      <w:r w:rsidRPr="00466C67">
        <w:rPr>
          <w:rFonts w:cs="Times New Roman"/>
        </w:rPr>
        <w:t>年巴中市生态环境状况公报》：</w:t>
      </w:r>
      <w:r w:rsidRPr="00466C67">
        <w:rPr>
          <w:rFonts w:cs="Times New Roman"/>
        </w:rPr>
        <w:t>“</w:t>
      </w:r>
      <w:r w:rsidRPr="00466C67">
        <w:rPr>
          <w:rFonts w:eastAsia="仿宋" w:cs="Times New Roman"/>
        </w:rPr>
        <w:t>2020</w:t>
      </w:r>
      <w:r w:rsidRPr="00466C67">
        <w:rPr>
          <w:rFonts w:eastAsia="仿宋" w:cs="Times New Roman"/>
        </w:rPr>
        <w:t>年，充分运用农用地土壤污染状况详查数据成果，编制完成全市及各区县农用地土壤环境质量类别划分技术成果报告，超额完成省下达我市农用地安全利用面积</w:t>
      </w:r>
      <w:r w:rsidRPr="00466C67">
        <w:rPr>
          <w:rFonts w:eastAsia="仿宋" w:cs="Times New Roman"/>
        </w:rPr>
        <w:t>730.11</w:t>
      </w:r>
      <w:r w:rsidRPr="00466C67">
        <w:rPr>
          <w:rFonts w:eastAsia="仿宋" w:cs="Times New Roman"/>
        </w:rPr>
        <w:t>亩，超省下达任务</w:t>
      </w:r>
      <w:r w:rsidRPr="00466C67">
        <w:rPr>
          <w:rFonts w:eastAsia="仿宋" w:cs="Times New Roman"/>
        </w:rPr>
        <w:t>11.23%</w:t>
      </w:r>
      <w:r w:rsidRPr="00466C67">
        <w:rPr>
          <w:rFonts w:eastAsia="仿宋" w:cs="Times New Roman"/>
        </w:rPr>
        <w:t>。农药使用量及化肥使用量同比</w:t>
      </w:r>
      <w:r w:rsidRPr="00466C67">
        <w:rPr>
          <w:rFonts w:eastAsia="仿宋" w:cs="Times New Roman"/>
        </w:rPr>
        <w:t>2019</w:t>
      </w:r>
      <w:r w:rsidRPr="00466C67">
        <w:rPr>
          <w:rFonts w:eastAsia="仿宋" w:cs="Times New Roman"/>
        </w:rPr>
        <w:t>年分别减少</w:t>
      </w:r>
      <w:r w:rsidRPr="00466C67">
        <w:rPr>
          <w:rFonts w:eastAsia="仿宋" w:cs="Times New Roman"/>
        </w:rPr>
        <w:t>2.24%</w:t>
      </w:r>
      <w:r w:rsidRPr="00466C67">
        <w:rPr>
          <w:rFonts w:eastAsia="仿宋" w:cs="Times New Roman"/>
        </w:rPr>
        <w:t>、</w:t>
      </w:r>
      <w:r w:rsidRPr="00466C67">
        <w:rPr>
          <w:rFonts w:eastAsia="仿宋" w:cs="Times New Roman"/>
        </w:rPr>
        <w:t>4.96%</w:t>
      </w:r>
      <w:r w:rsidRPr="00466C67">
        <w:rPr>
          <w:rFonts w:eastAsia="仿宋" w:cs="Times New Roman"/>
        </w:rPr>
        <w:t>，测土配方施肥技术覆盖率达到</w:t>
      </w:r>
      <w:r w:rsidRPr="00466C67">
        <w:rPr>
          <w:rFonts w:eastAsia="仿宋" w:cs="Times New Roman"/>
        </w:rPr>
        <w:t>94.4%</w:t>
      </w:r>
      <w:r w:rsidRPr="00466C67">
        <w:rPr>
          <w:rFonts w:eastAsia="仿宋" w:cs="Times New Roman"/>
        </w:rPr>
        <w:t>。农用地污染土壤安全利用率和污染地块安全利用率均达到</w:t>
      </w:r>
      <w:r w:rsidRPr="00466C67">
        <w:rPr>
          <w:rFonts w:eastAsia="仿宋" w:cs="Times New Roman"/>
        </w:rPr>
        <w:t>100%</w:t>
      </w:r>
      <w:r w:rsidRPr="00466C67">
        <w:rPr>
          <w:rFonts w:eastAsia="仿宋" w:cs="Times New Roman"/>
        </w:rPr>
        <w:t>。</w:t>
      </w:r>
      <w:r w:rsidRPr="00466C67">
        <w:rPr>
          <w:rFonts w:cs="Times New Roman"/>
        </w:rPr>
        <w:t>”</w:t>
      </w:r>
      <w:r w:rsidRPr="00466C67">
        <w:rPr>
          <w:rFonts w:cs="Times New Roman"/>
        </w:rPr>
        <w:t>由上可知，区域土壤质量良好。</w:t>
      </w:r>
    </w:p>
    <w:p w:rsidR="00742BFC" w:rsidRPr="00466C67" w:rsidRDefault="00C73EE6">
      <w:pPr>
        <w:pStyle w:val="3"/>
        <w:spacing w:before="180"/>
        <w:rPr>
          <w:rFonts w:cs="Times New Roman"/>
        </w:rPr>
      </w:pPr>
      <w:r w:rsidRPr="00466C67">
        <w:rPr>
          <w:rFonts w:cs="Times New Roman" w:hint="eastAsia"/>
        </w:rPr>
        <w:t xml:space="preserve"> </w:t>
      </w:r>
      <w:bookmarkStart w:id="231" w:name="_Toc96680705"/>
      <w:r w:rsidR="00D566B9" w:rsidRPr="00466C67">
        <w:rPr>
          <w:rFonts w:cs="Times New Roman"/>
        </w:rPr>
        <w:t>土壤环境质量现状</w:t>
      </w:r>
      <w:bookmarkEnd w:id="231"/>
    </w:p>
    <w:p w:rsidR="00C73EE6" w:rsidRPr="00466C67" w:rsidRDefault="00C73EE6" w:rsidP="00C73EE6">
      <w:pPr>
        <w:ind w:firstLine="480"/>
      </w:pPr>
      <w:r w:rsidRPr="00466C67">
        <w:rPr>
          <w:rFonts w:hint="eastAsia"/>
        </w:rPr>
        <w:t>由于</w:t>
      </w:r>
      <w:r w:rsidRPr="00466C67">
        <w:t>本项目可不开展土壤环境影响评价</w:t>
      </w:r>
      <w:r w:rsidRPr="00466C67">
        <w:rPr>
          <w:rFonts w:hint="eastAsia"/>
        </w:rPr>
        <w:t>，因此</w:t>
      </w:r>
      <w:r w:rsidRPr="00466C67">
        <w:t>未进行土壤环境质量现状监测。</w:t>
      </w:r>
    </w:p>
    <w:p w:rsidR="00742BFC" w:rsidRPr="00466C67" w:rsidRDefault="00C73EE6">
      <w:pPr>
        <w:pStyle w:val="2"/>
        <w:rPr>
          <w:rFonts w:cs="Times New Roman"/>
        </w:rPr>
      </w:pPr>
      <w:r w:rsidRPr="00466C67">
        <w:rPr>
          <w:rFonts w:cs="Times New Roman" w:hint="eastAsia"/>
        </w:rPr>
        <w:t xml:space="preserve"> </w:t>
      </w:r>
      <w:bookmarkStart w:id="232" w:name="_Toc96680706"/>
      <w:r w:rsidR="00D566B9" w:rsidRPr="00466C67">
        <w:rPr>
          <w:rFonts w:cs="Times New Roman"/>
        </w:rPr>
        <w:t>生态环境现状调查与评价</w:t>
      </w:r>
      <w:bookmarkEnd w:id="232"/>
    </w:p>
    <w:p w:rsidR="00CF0295" w:rsidRPr="00466C67" w:rsidRDefault="003F4B2A" w:rsidP="00AC6A83">
      <w:pPr>
        <w:pStyle w:val="3"/>
        <w:rPr>
          <w:rFonts w:cs="Times New Roman"/>
        </w:rPr>
      </w:pPr>
      <w:r w:rsidRPr="00466C67">
        <w:rPr>
          <w:rFonts w:cs="Times New Roman" w:hint="eastAsia"/>
        </w:rPr>
        <w:t xml:space="preserve"> </w:t>
      </w:r>
      <w:bookmarkStart w:id="233" w:name="_Toc96680707"/>
      <w:r w:rsidR="00CF0295" w:rsidRPr="00466C67">
        <w:rPr>
          <w:rFonts w:cs="Times New Roman" w:hint="eastAsia"/>
        </w:rPr>
        <w:t>生态</w:t>
      </w:r>
      <w:r w:rsidR="00CF0295" w:rsidRPr="00466C67">
        <w:rPr>
          <w:rFonts w:cs="Times New Roman"/>
        </w:rPr>
        <w:t>功能区划</w:t>
      </w:r>
      <w:bookmarkEnd w:id="233"/>
    </w:p>
    <w:p w:rsidR="00CF0295" w:rsidRPr="00466C67" w:rsidRDefault="00CF0295" w:rsidP="00CF0295">
      <w:pPr>
        <w:ind w:firstLine="480"/>
        <w:rPr>
          <w:kern w:val="0"/>
          <w:szCs w:val="24"/>
        </w:rPr>
      </w:pPr>
      <w:r w:rsidRPr="00466C67">
        <w:rPr>
          <w:kern w:val="0"/>
          <w:szCs w:val="24"/>
        </w:rPr>
        <w:t>根据《四川省生态功能区划》，本项目位于盆北深丘农林业与土壤保持生态功能区（</w:t>
      </w:r>
      <w:r w:rsidRPr="00466C67">
        <w:rPr>
          <w:kern w:val="0"/>
          <w:szCs w:val="24"/>
        </w:rPr>
        <w:t>I-2-1</w:t>
      </w:r>
      <w:r w:rsidRPr="00466C67">
        <w:rPr>
          <w:kern w:val="0"/>
          <w:szCs w:val="24"/>
        </w:rPr>
        <w:t>），土壤侵蚀高度敏感，野生动物生境中度敏感，生态系统功能主要以农林产品提供功能，土壤保持功能为主。</w:t>
      </w:r>
    </w:p>
    <w:p w:rsidR="00CF0295" w:rsidRPr="00466C67" w:rsidRDefault="00CF0295" w:rsidP="00CF0295">
      <w:pPr>
        <w:ind w:firstLine="480"/>
        <w:rPr>
          <w:kern w:val="0"/>
          <w:szCs w:val="24"/>
        </w:rPr>
      </w:pPr>
      <w:r w:rsidRPr="00466C67">
        <w:rPr>
          <w:kern w:val="0"/>
          <w:szCs w:val="24"/>
        </w:rPr>
        <w:t>根据《巴中市生态功能区划》，项目区域位于通江南部中山水源涵养与林产</w:t>
      </w:r>
      <w:r w:rsidRPr="00466C67">
        <w:rPr>
          <w:kern w:val="0"/>
          <w:szCs w:val="24"/>
        </w:rPr>
        <w:lastRenderedPageBreak/>
        <w:t>品提供生态功能区（</w:t>
      </w:r>
      <w:r w:rsidRPr="00466C67">
        <w:rPr>
          <w:kern w:val="0"/>
          <w:szCs w:val="24"/>
        </w:rPr>
        <w:t>I-1-3</w:t>
      </w:r>
      <w:r w:rsidRPr="00466C67">
        <w:rPr>
          <w:kern w:val="0"/>
          <w:szCs w:val="24"/>
        </w:rPr>
        <w:t>），水土流失轻度敏感，石漠化轻度敏感，水环境污染高度敏感。生态系统主要服务功能：水源涵养保持；次要服务功能：生物多样性、林产品提供；辅助服务功能：土壤保持。</w:t>
      </w:r>
    </w:p>
    <w:p w:rsidR="00CF0295" w:rsidRPr="00466C67" w:rsidRDefault="00CF0295" w:rsidP="00CF0295">
      <w:pPr>
        <w:ind w:firstLine="480"/>
      </w:pPr>
      <w:r w:rsidRPr="00466C67">
        <w:rPr>
          <w:rFonts w:cs="Times New Roman"/>
        </w:rPr>
        <w:t>根据《巴中市人民政府关于落实</w:t>
      </w:r>
      <w:r w:rsidRPr="00466C67">
        <w:rPr>
          <w:rFonts w:cs="Times New Roman"/>
        </w:rPr>
        <w:t>“</w:t>
      </w:r>
      <w:r w:rsidRPr="00466C67">
        <w:rPr>
          <w:rFonts w:cs="Times New Roman"/>
        </w:rPr>
        <w:t>三线一单</w:t>
      </w:r>
      <w:r w:rsidRPr="00466C67">
        <w:rPr>
          <w:rFonts w:cs="Times New Roman"/>
        </w:rPr>
        <w:t>”</w:t>
      </w:r>
      <w:r w:rsidRPr="00466C67">
        <w:rPr>
          <w:rFonts w:cs="Times New Roman"/>
        </w:rPr>
        <w:t>生态环境分区管控的通知》，本项目位于一般管控单元，不涉及生态红线。</w:t>
      </w:r>
    </w:p>
    <w:p w:rsidR="00AC6A83" w:rsidRPr="00466C67" w:rsidRDefault="00CF0295" w:rsidP="00AC6A83">
      <w:pPr>
        <w:pStyle w:val="3"/>
        <w:rPr>
          <w:rFonts w:cs="Times New Roman"/>
        </w:rPr>
      </w:pPr>
      <w:r w:rsidRPr="00466C67">
        <w:rPr>
          <w:rFonts w:cs="Times New Roman" w:hint="eastAsia"/>
        </w:rPr>
        <w:t xml:space="preserve"> </w:t>
      </w:r>
      <w:bookmarkStart w:id="234" w:name="_Toc96680708"/>
      <w:r w:rsidR="00AC6A83" w:rsidRPr="00466C67">
        <w:rPr>
          <w:rFonts w:cs="Times New Roman"/>
        </w:rPr>
        <w:t>生态系统调查</w:t>
      </w:r>
      <w:bookmarkEnd w:id="234"/>
    </w:p>
    <w:p w:rsidR="00625597" w:rsidRPr="00466C67" w:rsidRDefault="00625597" w:rsidP="00625597">
      <w:pPr>
        <w:widowControl/>
        <w:ind w:firstLine="480"/>
        <w:jc w:val="left"/>
        <w:rPr>
          <w:rFonts w:cs="Times New Roman"/>
        </w:rPr>
      </w:pPr>
      <w:r w:rsidRPr="00466C67">
        <w:rPr>
          <w:rFonts w:cs="Times New Roman"/>
          <w:lang w:bidi="ar"/>
        </w:rPr>
        <w:t>根据生态系统生态学的一般原则、方法，结合野外实地考察，按照一定的单</w:t>
      </w:r>
      <w:r w:rsidRPr="00466C67">
        <w:rPr>
          <w:rFonts w:cs="Times New Roman"/>
          <w:lang w:bidi="ar"/>
        </w:rPr>
        <w:t xml:space="preserve"> </w:t>
      </w:r>
      <w:r w:rsidRPr="00466C67">
        <w:rPr>
          <w:rFonts w:cs="Times New Roman"/>
          <w:lang w:bidi="ar"/>
        </w:rPr>
        <w:t>位、等级、系统等关系整合起来，可将评价区的陆生生态系统分为</w:t>
      </w:r>
      <w:r w:rsidR="00085746" w:rsidRPr="00466C67">
        <w:rPr>
          <w:rFonts w:cs="Times New Roman"/>
          <w:lang w:bidi="ar"/>
        </w:rPr>
        <w:t>4</w:t>
      </w:r>
      <w:r w:rsidRPr="00466C67">
        <w:rPr>
          <w:rFonts w:cs="Times New Roman"/>
          <w:lang w:bidi="ar"/>
        </w:rPr>
        <w:t>个一级生态系统，</w:t>
      </w:r>
      <w:r w:rsidR="00085746" w:rsidRPr="00466C67">
        <w:rPr>
          <w:rFonts w:cs="Times New Roman"/>
          <w:lang w:bidi="ar"/>
        </w:rPr>
        <w:t>5</w:t>
      </w:r>
      <w:r w:rsidRPr="00466C67">
        <w:rPr>
          <w:rFonts w:cs="Times New Roman"/>
          <w:lang w:bidi="ar"/>
        </w:rPr>
        <w:t>个二级生态系统类型，</w:t>
      </w:r>
      <w:r w:rsidR="00085746" w:rsidRPr="00466C67">
        <w:rPr>
          <w:rFonts w:cs="Times New Roman"/>
          <w:lang w:bidi="ar"/>
        </w:rPr>
        <w:t>8</w:t>
      </w:r>
      <w:r w:rsidRPr="00466C67">
        <w:rPr>
          <w:rFonts w:cs="Times New Roman"/>
          <w:lang w:bidi="ar"/>
        </w:rPr>
        <w:t>个三级生态系统。评价区以</w:t>
      </w:r>
      <w:r w:rsidR="008971D7" w:rsidRPr="00466C67">
        <w:rPr>
          <w:rFonts w:cs="Times New Roman"/>
          <w:lang w:bidi="ar"/>
        </w:rPr>
        <w:t>森林生态系统为主</w:t>
      </w:r>
      <w:r w:rsidRPr="00466C67">
        <w:rPr>
          <w:rFonts w:cs="Times New Roman"/>
          <w:lang w:bidi="ar"/>
        </w:rPr>
        <w:t>，约占整个评价区陆生生态系统面积</w:t>
      </w:r>
      <w:r w:rsidR="008971D7" w:rsidRPr="00466C67">
        <w:rPr>
          <w:rFonts w:cs="Times New Roman" w:hint="eastAsia"/>
          <w:lang w:bidi="ar"/>
        </w:rPr>
        <w:t>73.7</w:t>
      </w:r>
      <w:r w:rsidRPr="00466C67">
        <w:rPr>
          <w:rFonts w:cs="Times New Roman"/>
          <w:lang w:bidi="ar"/>
        </w:rPr>
        <w:t>%</w:t>
      </w:r>
      <w:r w:rsidRPr="00466C67">
        <w:rPr>
          <w:rFonts w:cs="Times New Roman"/>
          <w:lang w:bidi="ar"/>
        </w:rPr>
        <w:t>。自然生态系统受人为干扰较为严重，目前主要是地带性植被受破坏后处于次生演替系列上的各类次生生态系统，由于退耕还林工程和天然林保护工程的实施，评价区自然生态系统发育良好，正在向着稳定状态逐步发展。</w:t>
      </w:r>
    </w:p>
    <w:p w:rsidR="00625597" w:rsidRPr="00466C67" w:rsidRDefault="00625597" w:rsidP="00625597">
      <w:pPr>
        <w:pStyle w:val="123"/>
      </w:pPr>
      <w:r w:rsidRPr="00466C67">
        <w:t>表</w:t>
      </w:r>
      <w:r w:rsidR="002318B8">
        <w:fldChar w:fldCharType="begin"/>
      </w:r>
      <w:r w:rsidR="002318B8">
        <w:instrText xml:space="preserve"> STYLEREF 2 \s </w:instrText>
      </w:r>
      <w:r w:rsidR="002318B8">
        <w:fldChar w:fldCharType="separate"/>
      </w:r>
      <w:r w:rsidR="00C22988">
        <w:rPr>
          <w:noProof/>
        </w:rPr>
        <w:t>6.6</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评价区生态系统分析表</w:t>
      </w:r>
    </w:p>
    <w:tbl>
      <w:tblPr>
        <w:tblStyle w:val="aff1"/>
        <w:tblW w:w="0" w:type="auto"/>
        <w:jc w:val="center"/>
        <w:tblLook w:val="04A0" w:firstRow="1" w:lastRow="0" w:firstColumn="1" w:lastColumn="0" w:noHBand="0" w:noVBand="1"/>
      </w:tblPr>
      <w:tblGrid>
        <w:gridCol w:w="717"/>
        <w:gridCol w:w="2563"/>
        <w:gridCol w:w="3110"/>
        <w:gridCol w:w="2130"/>
      </w:tblGrid>
      <w:tr w:rsidR="00466C67" w:rsidRPr="00466C67" w:rsidTr="00E401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7" w:type="dxa"/>
            <w:vAlign w:val="center"/>
          </w:tcPr>
          <w:p w:rsidR="00625597" w:rsidRPr="00466C67" w:rsidRDefault="00625597" w:rsidP="00E401BA">
            <w:pPr>
              <w:spacing w:line="320" w:lineRule="exact"/>
              <w:ind w:firstLineChars="0" w:firstLine="0"/>
              <w:jc w:val="center"/>
              <w:rPr>
                <w:rFonts w:cs="Times New Roman"/>
                <w:b/>
                <w:sz w:val="21"/>
              </w:rPr>
            </w:pPr>
            <w:r w:rsidRPr="00466C67">
              <w:rPr>
                <w:rFonts w:cs="Times New Roman"/>
                <w:b/>
                <w:sz w:val="21"/>
              </w:rPr>
              <w:t>序号</w:t>
            </w:r>
          </w:p>
        </w:tc>
        <w:tc>
          <w:tcPr>
            <w:tcW w:w="2563" w:type="dxa"/>
            <w:tcBorders>
              <w:left w:val="nil"/>
            </w:tcBorders>
            <w:vAlign w:val="center"/>
          </w:tcPr>
          <w:p w:rsidR="00625597" w:rsidRPr="00466C67" w:rsidRDefault="00625597" w:rsidP="00E401BA">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一级生态系统</w:t>
            </w:r>
          </w:p>
        </w:tc>
        <w:tc>
          <w:tcPr>
            <w:tcW w:w="3110" w:type="dxa"/>
            <w:vAlign w:val="center"/>
          </w:tcPr>
          <w:p w:rsidR="00625597" w:rsidRPr="00466C67" w:rsidRDefault="00625597" w:rsidP="00E401BA">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二级生态系统</w:t>
            </w:r>
          </w:p>
        </w:tc>
        <w:tc>
          <w:tcPr>
            <w:tcW w:w="2130" w:type="dxa"/>
            <w:vAlign w:val="center"/>
          </w:tcPr>
          <w:p w:rsidR="00625597" w:rsidRPr="00466C67" w:rsidRDefault="00625597" w:rsidP="00E401BA">
            <w:pPr>
              <w:spacing w:line="320" w:lineRule="exact"/>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三级生态系统</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restart"/>
            <w:vAlign w:val="center"/>
          </w:tcPr>
          <w:p w:rsidR="008971D7" w:rsidRPr="00466C67" w:rsidRDefault="008971D7" w:rsidP="00E401BA">
            <w:pPr>
              <w:spacing w:line="320" w:lineRule="exact"/>
              <w:ind w:firstLineChars="0" w:firstLine="0"/>
              <w:jc w:val="center"/>
              <w:rPr>
                <w:rFonts w:cs="Times New Roman"/>
                <w:bCs/>
                <w:sz w:val="21"/>
              </w:rPr>
            </w:pPr>
            <w:r w:rsidRPr="00466C67">
              <w:rPr>
                <w:rFonts w:cs="Times New Roman"/>
                <w:bCs/>
                <w:sz w:val="21"/>
              </w:rPr>
              <w:t>一</w:t>
            </w:r>
          </w:p>
        </w:tc>
        <w:tc>
          <w:tcPr>
            <w:tcW w:w="2563" w:type="dxa"/>
            <w:vMerge w:val="restart"/>
            <w:tcBorders>
              <w:left w:val="nil"/>
            </w:tcBorders>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森林生态系统</w:t>
            </w:r>
          </w:p>
        </w:tc>
        <w:tc>
          <w:tcPr>
            <w:tcW w:w="3110" w:type="dxa"/>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常绿针叶林</w:t>
            </w:r>
          </w:p>
        </w:tc>
        <w:tc>
          <w:tcPr>
            <w:tcW w:w="2130" w:type="dxa"/>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马尾松林、柏树林</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ign w:val="center"/>
          </w:tcPr>
          <w:p w:rsidR="008971D7" w:rsidRPr="00466C67" w:rsidRDefault="008971D7" w:rsidP="00E401BA">
            <w:pPr>
              <w:spacing w:line="320" w:lineRule="exact"/>
              <w:ind w:firstLineChars="0" w:firstLine="0"/>
              <w:jc w:val="center"/>
              <w:rPr>
                <w:rFonts w:cs="Times New Roman"/>
                <w:bCs/>
                <w:sz w:val="21"/>
              </w:rPr>
            </w:pPr>
          </w:p>
        </w:tc>
        <w:tc>
          <w:tcPr>
            <w:tcW w:w="2563" w:type="dxa"/>
            <w:vMerge/>
            <w:tcBorders>
              <w:left w:val="nil"/>
            </w:tcBorders>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3110" w:type="dxa"/>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bookmarkStart w:id="235" w:name="_Hlk90381390"/>
            <w:r w:rsidRPr="00466C67">
              <w:rPr>
                <w:rFonts w:hint="eastAsia"/>
                <w:sz w:val="21"/>
              </w:rPr>
              <w:t>落叶阔叶林</w:t>
            </w:r>
            <w:bookmarkEnd w:id="235"/>
          </w:p>
        </w:tc>
        <w:tc>
          <w:tcPr>
            <w:tcW w:w="2130" w:type="dxa"/>
            <w:vAlign w:val="center"/>
          </w:tcPr>
          <w:p w:rsidR="008971D7" w:rsidRPr="00466C67" w:rsidRDefault="0076617F"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t>麻栎、栓皮栎</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ign w:val="center"/>
          </w:tcPr>
          <w:p w:rsidR="008971D7" w:rsidRPr="00466C67" w:rsidRDefault="008971D7" w:rsidP="00E401BA">
            <w:pPr>
              <w:spacing w:line="320" w:lineRule="exact"/>
              <w:ind w:firstLineChars="0" w:firstLine="0"/>
              <w:jc w:val="center"/>
              <w:rPr>
                <w:rFonts w:cs="Times New Roman"/>
                <w:bCs/>
                <w:sz w:val="21"/>
              </w:rPr>
            </w:pPr>
          </w:p>
        </w:tc>
        <w:tc>
          <w:tcPr>
            <w:tcW w:w="2563" w:type="dxa"/>
            <w:vMerge/>
            <w:tcBorders>
              <w:left w:val="nil"/>
            </w:tcBorders>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3110" w:type="dxa"/>
            <w:vAlign w:val="center"/>
          </w:tcPr>
          <w:p w:rsidR="008971D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cs="Times New Roman"/>
                <w:bCs/>
                <w:sz w:val="21"/>
              </w:rPr>
              <w:t>常绿</w:t>
            </w:r>
            <w:r w:rsidRPr="00466C67">
              <w:rPr>
                <w:rFonts w:hint="eastAsia"/>
                <w:sz w:val="21"/>
              </w:rPr>
              <w:t>阔叶林</w:t>
            </w:r>
          </w:p>
        </w:tc>
        <w:tc>
          <w:tcPr>
            <w:tcW w:w="2130" w:type="dxa"/>
            <w:vAlign w:val="center"/>
          </w:tcPr>
          <w:p w:rsidR="008971D7" w:rsidRPr="00466C67" w:rsidRDefault="0076617F"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青冈、抱石岳</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Align w:val="center"/>
          </w:tcPr>
          <w:p w:rsidR="00625597" w:rsidRPr="00466C67" w:rsidRDefault="00625597" w:rsidP="00E401BA">
            <w:pPr>
              <w:spacing w:line="320" w:lineRule="exact"/>
              <w:ind w:firstLineChars="0" w:firstLine="0"/>
              <w:jc w:val="center"/>
              <w:rPr>
                <w:rFonts w:cs="Times New Roman"/>
                <w:bCs/>
                <w:sz w:val="21"/>
              </w:rPr>
            </w:pPr>
            <w:r w:rsidRPr="00466C67">
              <w:rPr>
                <w:rFonts w:cs="Times New Roman"/>
                <w:bCs/>
                <w:sz w:val="21"/>
              </w:rPr>
              <w:t>二</w:t>
            </w:r>
          </w:p>
        </w:tc>
        <w:tc>
          <w:tcPr>
            <w:tcW w:w="2563" w:type="dxa"/>
            <w:tcBorders>
              <w:left w:val="nil"/>
            </w:tcBorders>
            <w:vAlign w:val="center"/>
          </w:tcPr>
          <w:p w:rsidR="00625597" w:rsidRPr="00466C67" w:rsidRDefault="008971D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灌</w:t>
            </w:r>
            <w:r w:rsidR="00625597" w:rsidRPr="00466C67">
              <w:rPr>
                <w:rFonts w:cs="Times New Roman"/>
                <w:bCs/>
                <w:sz w:val="21"/>
              </w:rPr>
              <w:t>丛生态系统</w:t>
            </w:r>
          </w:p>
        </w:tc>
        <w:tc>
          <w:tcPr>
            <w:tcW w:w="311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灌丛</w:t>
            </w:r>
          </w:p>
        </w:tc>
        <w:tc>
          <w:tcPr>
            <w:tcW w:w="213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山地灌丛</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Align w:val="center"/>
          </w:tcPr>
          <w:p w:rsidR="00625597" w:rsidRPr="00466C67" w:rsidRDefault="00625597" w:rsidP="00E401BA">
            <w:pPr>
              <w:spacing w:line="320" w:lineRule="exact"/>
              <w:ind w:firstLineChars="0" w:firstLine="0"/>
              <w:jc w:val="center"/>
              <w:rPr>
                <w:rFonts w:cs="Times New Roman"/>
                <w:bCs/>
                <w:sz w:val="21"/>
              </w:rPr>
            </w:pPr>
            <w:r w:rsidRPr="00466C67">
              <w:rPr>
                <w:rFonts w:cs="Times New Roman"/>
                <w:bCs/>
                <w:sz w:val="21"/>
              </w:rPr>
              <w:t>三</w:t>
            </w:r>
          </w:p>
        </w:tc>
        <w:tc>
          <w:tcPr>
            <w:tcW w:w="2563" w:type="dxa"/>
            <w:tcBorders>
              <w:left w:val="nil"/>
            </w:tcBorders>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水域生态系统</w:t>
            </w:r>
          </w:p>
        </w:tc>
        <w:tc>
          <w:tcPr>
            <w:tcW w:w="311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213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水域</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restart"/>
            <w:vAlign w:val="center"/>
          </w:tcPr>
          <w:p w:rsidR="00625597" w:rsidRPr="00466C67" w:rsidRDefault="00625597" w:rsidP="00E401BA">
            <w:pPr>
              <w:spacing w:line="320" w:lineRule="exact"/>
              <w:ind w:firstLineChars="0" w:firstLine="0"/>
              <w:jc w:val="center"/>
              <w:rPr>
                <w:rFonts w:cs="Times New Roman"/>
                <w:bCs/>
                <w:sz w:val="21"/>
              </w:rPr>
            </w:pPr>
            <w:r w:rsidRPr="00466C67">
              <w:rPr>
                <w:rFonts w:cs="Times New Roman"/>
                <w:bCs/>
                <w:sz w:val="21"/>
              </w:rPr>
              <w:t>四</w:t>
            </w:r>
          </w:p>
        </w:tc>
        <w:tc>
          <w:tcPr>
            <w:tcW w:w="2563" w:type="dxa"/>
            <w:vMerge w:val="restart"/>
            <w:tcBorders>
              <w:left w:val="nil"/>
            </w:tcBorders>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人工生态系统</w:t>
            </w:r>
          </w:p>
        </w:tc>
        <w:tc>
          <w:tcPr>
            <w:tcW w:w="3110" w:type="dxa"/>
            <w:vMerge w:val="restart"/>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农田和聚落生态系统</w:t>
            </w:r>
          </w:p>
        </w:tc>
        <w:tc>
          <w:tcPr>
            <w:tcW w:w="213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农田</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ign w:val="center"/>
          </w:tcPr>
          <w:p w:rsidR="00625597" w:rsidRPr="00466C67" w:rsidRDefault="00625597" w:rsidP="00E401BA">
            <w:pPr>
              <w:spacing w:line="320" w:lineRule="exact"/>
              <w:ind w:firstLineChars="0" w:firstLine="0"/>
              <w:jc w:val="center"/>
              <w:rPr>
                <w:rFonts w:cs="Times New Roman"/>
                <w:bCs/>
                <w:sz w:val="21"/>
              </w:rPr>
            </w:pPr>
          </w:p>
        </w:tc>
        <w:tc>
          <w:tcPr>
            <w:tcW w:w="2563" w:type="dxa"/>
            <w:vMerge/>
            <w:tcBorders>
              <w:left w:val="nil"/>
            </w:tcBorders>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3110" w:type="dxa"/>
            <w:vMerge/>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213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经济林木</w:t>
            </w:r>
          </w:p>
        </w:tc>
      </w:tr>
      <w:tr w:rsidR="00466C67" w:rsidRPr="00466C67" w:rsidTr="00E401BA">
        <w:trPr>
          <w:jc w:val="center"/>
        </w:trPr>
        <w:tc>
          <w:tcPr>
            <w:cnfStyle w:val="001000000000" w:firstRow="0" w:lastRow="0" w:firstColumn="1" w:lastColumn="0" w:oddVBand="0" w:evenVBand="0" w:oddHBand="0" w:evenHBand="0" w:firstRowFirstColumn="0" w:firstRowLastColumn="0" w:lastRowFirstColumn="0" w:lastRowLastColumn="0"/>
            <w:tcW w:w="717" w:type="dxa"/>
            <w:vMerge/>
            <w:vAlign w:val="center"/>
          </w:tcPr>
          <w:p w:rsidR="00625597" w:rsidRPr="00466C67" w:rsidRDefault="00625597" w:rsidP="00E401BA">
            <w:pPr>
              <w:spacing w:line="320" w:lineRule="exact"/>
              <w:ind w:firstLineChars="0" w:firstLine="0"/>
              <w:jc w:val="center"/>
              <w:rPr>
                <w:rFonts w:cs="Times New Roman"/>
                <w:bCs/>
                <w:sz w:val="21"/>
              </w:rPr>
            </w:pPr>
          </w:p>
        </w:tc>
        <w:tc>
          <w:tcPr>
            <w:tcW w:w="2563" w:type="dxa"/>
            <w:vMerge/>
            <w:tcBorders>
              <w:left w:val="nil"/>
            </w:tcBorders>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3110" w:type="dxa"/>
            <w:vMerge/>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p>
        </w:tc>
        <w:tc>
          <w:tcPr>
            <w:tcW w:w="2130" w:type="dxa"/>
            <w:vAlign w:val="center"/>
          </w:tcPr>
          <w:p w:rsidR="00625597" w:rsidRPr="00466C67" w:rsidRDefault="00625597" w:rsidP="00E401BA">
            <w:pPr>
              <w:spacing w:line="320" w:lineRule="exact"/>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bCs/>
                <w:sz w:val="21"/>
              </w:rPr>
            </w:pPr>
            <w:r w:rsidRPr="00466C67">
              <w:rPr>
                <w:rFonts w:cs="Times New Roman"/>
                <w:bCs/>
                <w:sz w:val="21"/>
              </w:rPr>
              <w:t>聚落</w:t>
            </w:r>
          </w:p>
        </w:tc>
      </w:tr>
    </w:tbl>
    <w:p w:rsidR="00742BFC" w:rsidRPr="00466C67" w:rsidRDefault="0076617F" w:rsidP="0076617F">
      <w:pPr>
        <w:pStyle w:val="3"/>
        <w:rPr>
          <w:rFonts w:cs="Times New Roman"/>
        </w:rPr>
      </w:pPr>
      <w:r w:rsidRPr="00466C67">
        <w:rPr>
          <w:rFonts w:hint="eastAsia"/>
        </w:rPr>
        <w:t xml:space="preserve"> </w:t>
      </w:r>
      <w:bookmarkStart w:id="236" w:name="_Toc96680709"/>
      <w:r w:rsidRPr="00466C67">
        <w:t>植被现状</w:t>
      </w:r>
      <w:bookmarkEnd w:id="236"/>
    </w:p>
    <w:p w:rsidR="0076617F" w:rsidRPr="00466C67" w:rsidRDefault="0076617F" w:rsidP="0076617F">
      <w:pPr>
        <w:ind w:firstLine="482"/>
        <w:rPr>
          <w:b/>
          <w:bCs/>
        </w:rPr>
      </w:pPr>
      <w:r w:rsidRPr="00466C67">
        <w:rPr>
          <w:b/>
          <w:bCs/>
        </w:rPr>
        <w:t>（</w:t>
      </w:r>
      <w:r w:rsidRPr="00466C67">
        <w:rPr>
          <w:b/>
          <w:bCs/>
        </w:rPr>
        <w:t>1</w:t>
      </w:r>
      <w:r w:rsidRPr="00466C67">
        <w:rPr>
          <w:b/>
          <w:bCs/>
        </w:rPr>
        <w:t>）植被分布特点</w:t>
      </w:r>
    </w:p>
    <w:p w:rsidR="0076617F" w:rsidRPr="00466C67" w:rsidRDefault="0076617F" w:rsidP="0076617F">
      <w:pPr>
        <w:ind w:firstLine="480"/>
      </w:pPr>
      <w:r w:rsidRPr="00466C67">
        <w:t>通江县在植被带普上应为常绿阔叶林类型，因大面积开垦、种植，形成了以马尾松、柏木为主的亚热带针叶林；以木竹、慈竹、斑竹为主的亚热带竹林；以麻栎、栓皮栎为主的落叶阔叶林；以青冈、抱石岳、多穗是栎为主的常绿阔叶林。植被上层建群种以柏树、马尾松、麻栎、栓皮栎、杨属、柳属等乔木树种为主；灌丛建群种以黄荆、马桑、水橡、黑檀、鸡骨头、映山红、铁芒萁、哗啦等树种</w:t>
      </w:r>
      <w:r w:rsidRPr="00466C67">
        <w:lastRenderedPageBreak/>
        <w:t>为主；草本藤本建群种以白茅、大芒、蕨类、粉葛、苦葛等植物为主。常见的伴生树种有猴樟、油樟、黑壳楠、密叶新木姜、巴山松等。</w:t>
      </w:r>
    </w:p>
    <w:p w:rsidR="0076617F" w:rsidRPr="00466C67" w:rsidRDefault="0076617F" w:rsidP="0076617F">
      <w:pPr>
        <w:pStyle w:val="afffff7"/>
        <w:ind w:firstLine="480"/>
      </w:pPr>
      <w:r w:rsidRPr="00466C67">
        <w:t>本项目评价区内的植被</w:t>
      </w:r>
      <w:r w:rsidR="00581F44" w:rsidRPr="00466C67">
        <w:rPr>
          <w:rFonts w:hint="eastAsia"/>
        </w:rPr>
        <w:t>覆盖</w:t>
      </w:r>
      <w:r w:rsidRPr="00466C67">
        <w:t>面积统计见下表，植被分布现状图见附图</w:t>
      </w:r>
      <w:r w:rsidRPr="00466C67">
        <w:t>12</w:t>
      </w:r>
      <w:r w:rsidRPr="00466C67">
        <w:t>。</w:t>
      </w:r>
    </w:p>
    <w:p w:rsidR="0076617F" w:rsidRPr="00466C67" w:rsidRDefault="0076617F" w:rsidP="0076617F">
      <w:pPr>
        <w:pStyle w:val="afff5"/>
      </w:pPr>
      <w:r w:rsidRPr="00466C67">
        <w:t>表</w:t>
      </w:r>
      <w:r w:rsidR="002318B8">
        <w:fldChar w:fldCharType="begin"/>
      </w:r>
      <w:r w:rsidR="002318B8">
        <w:instrText xml:space="preserve"> STYLEREF 2 \s </w:instrText>
      </w:r>
      <w:r w:rsidR="002318B8">
        <w:fldChar w:fldCharType="separate"/>
      </w:r>
      <w:r w:rsidR="00C22988">
        <w:rPr>
          <w:noProof/>
        </w:rPr>
        <w:t>6.6</w:t>
      </w:r>
      <w:r w:rsidR="002318B8">
        <w:rPr>
          <w:noProof/>
        </w:rPr>
        <w:fldChar w:fldCharType="end"/>
      </w:r>
      <w:r w:rsidRPr="00466C67">
        <w:noBreakHyphen/>
      </w:r>
      <w:r w:rsidRPr="00466C67">
        <w:fldChar w:fldCharType="begin"/>
      </w:r>
      <w:r w:rsidRPr="00466C67">
        <w:instrText xml:space="preserve"> SEQ </w:instrText>
      </w:r>
      <w:r w:rsidRPr="00466C67">
        <w:instrText>表</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评价区</w:t>
      </w:r>
      <w:r w:rsidR="00581F44" w:rsidRPr="00466C67">
        <w:rPr>
          <w:rFonts w:hint="eastAsia"/>
        </w:rPr>
        <w:t>内植被</w:t>
      </w:r>
      <w:r w:rsidR="00581F44" w:rsidRPr="00466C67">
        <w:t>覆盖</w:t>
      </w:r>
      <w:r w:rsidRPr="00466C67">
        <w:t>面积统计表</w:t>
      </w:r>
    </w:p>
    <w:tbl>
      <w:tblPr>
        <w:tblW w:w="0" w:type="auto"/>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2840"/>
        <w:gridCol w:w="2841"/>
        <w:gridCol w:w="2841"/>
      </w:tblGrid>
      <w:tr w:rsidR="00466C67" w:rsidRPr="00466C67" w:rsidTr="004E3D84">
        <w:trPr>
          <w:trHeight w:val="329"/>
        </w:trPr>
        <w:tc>
          <w:tcPr>
            <w:tcW w:w="2840" w:type="dxa"/>
            <w:vAlign w:val="center"/>
          </w:tcPr>
          <w:p w:rsidR="0076617F" w:rsidRPr="00466C67" w:rsidRDefault="0076617F" w:rsidP="0076617F">
            <w:pPr>
              <w:pStyle w:val="afffff7"/>
              <w:spacing w:line="240" w:lineRule="auto"/>
              <w:ind w:firstLineChars="0" w:firstLine="0"/>
              <w:jc w:val="center"/>
              <w:rPr>
                <w:rFonts w:hAnsi="Times New Roman" w:cs="Times New Roman"/>
                <w:b/>
                <w:sz w:val="21"/>
                <w:szCs w:val="21"/>
              </w:rPr>
            </w:pPr>
            <w:r w:rsidRPr="00466C67">
              <w:rPr>
                <w:rFonts w:hAnsi="Times New Roman" w:cs="Times New Roman"/>
                <w:b/>
                <w:sz w:val="21"/>
                <w:szCs w:val="21"/>
              </w:rPr>
              <w:t>植被类型</w:t>
            </w:r>
          </w:p>
        </w:tc>
        <w:tc>
          <w:tcPr>
            <w:tcW w:w="2841" w:type="dxa"/>
            <w:vAlign w:val="center"/>
          </w:tcPr>
          <w:p w:rsidR="0076617F" w:rsidRPr="00466C67" w:rsidRDefault="0076617F" w:rsidP="0076617F">
            <w:pPr>
              <w:pStyle w:val="afffff7"/>
              <w:spacing w:line="240" w:lineRule="auto"/>
              <w:ind w:firstLineChars="0" w:firstLine="0"/>
              <w:jc w:val="center"/>
              <w:rPr>
                <w:rFonts w:hAnsi="Times New Roman" w:cs="Times New Roman"/>
                <w:b/>
                <w:sz w:val="21"/>
                <w:szCs w:val="21"/>
              </w:rPr>
            </w:pPr>
            <w:r w:rsidRPr="00466C67">
              <w:rPr>
                <w:rFonts w:hAnsi="Times New Roman" w:cs="Times New Roman"/>
                <w:b/>
                <w:sz w:val="21"/>
                <w:szCs w:val="21"/>
              </w:rPr>
              <w:t>面积（</w:t>
            </w:r>
            <w:r w:rsidRPr="00466C67">
              <w:rPr>
                <w:rFonts w:hAnsi="Times New Roman" w:cs="Times New Roman"/>
                <w:b/>
                <w:sz w:val="21"/>
                <w:szCs w:val="21"/>
              </w:rPr>
              <w:t>hm</w:t>
            </w:r>
            <w:r w:rsidRPr="00466C67">
              <w:rPr>
                <w:rFonts w:hAnsi="Times New Roman" w:cs="Times New Roman"/>
                <w:b/>
                <w:sz w:val="21"/>
                <w:szCs w:val="21"/>
                <w:vertAlign w:val="superscript"/>
              </w:rPr>
              <w:t>2</w:t>
            </w:r>
            <w:r w:rsidRPr="00466C67">
              <w:rPr>
                <w:rFonts w:hAnsi="Times New Roman" w:cs="Times New Roman"/>
                <w:b/>
                <w:sz w:val="21"/>
                <w:szCs w:val="21"/>
              </w:rPr>
              <w:t>）</w:t>
            </w:r>
          </w:p>
        </w:tc>
        <w:tc>
          <w:tcPr>
            <w:tcW w:w="2841" w:type="dxa"/>
            <w:vAlign w:val="center"/>
          </w:tcPr>
          <w:p w:rsidR="0076617F" w:rsidRPr="00466C67" w:rsidRDefault="0076617F" w:rsidP="0076617F">
            <w:pPr>
              <w:pStyle w:val="afffff7"/>
              <w:spacing w:line="240" w:lineRule="auto"/>
              <w:ind w:firstLineChars="0" w:firstLine="0"/>
              <w:jc w:val="center"/>
              <w:rPr>
                <w:rFonts w:hAnsi="Times New Roman" w:cs="Times New Roman"/>
                <w:b/>
                <w:sz w:val="21"/>
                <w:szCs w:val="21"/>
              </w:rPr>
            </w:pPr>
            <w:r w:rsidRPr="00466C67">
              <w:rPr>
                <w:rFonts w:hAnsi="Times New Roman" w:cs="Times New Roman"/>
                <w:b/>
                <w:sz w:val="21"/>
                <w:szCs w:val="21"/>
              </w:rPr>
              <w:t>百分比（</w:t>
            </w:r>
            <w:r w:rsidRPr="00466C67">
              <w:rPr>
                <w:rFonts w:hAnsi="Times New Roman" w:cs="Times New Roman"/>
                <w:b/>
                <w:sz w:val="21"/>
                <w:szCs w:val="21"/>
              </w:rPr>
              <w:t>%</w:t>
            </w:r>
            <w:r w:rsidRPr="00466C67">
              <w:rPr>
                <w:rFonts w:hAnsi="Times New Roman" w:cs="Times New Roman"/>
                <w:b/>
                <w:sz w:val="21"/>
                <w:szCs w:val="21"/>
              </w:rPr>
              <w:t>）</w:t>
            </w:r>
          </w:p>
        </w:tc>
      </w:tr>
      <w:tr w:rsidR="00466C67" w:rsidRPr="00466C67" w:rsidTr="004E3D84">
        <w:trPr>
          <w:trHeight w:val="276"/>
        </w:trPr>
        <w:tc>
          <w:tcPr>
            <w:tcW w:w="2840" w:type="dxa"/>
            <w:vAlign w:val="center"/>
          </w:tcPr>
          <w:p w:rsidR="0076617F" w:rsidRPr="00466C67" w:rsidRDefault="00581F44" w:rsidP="0076617F">
            <w:pPr>
              <w:spacing w:line="240" w:lineRule="auto"/>
              <w:ind w:firstLineChars="0" w:firstLine="0"/>
              <w:jc w:val="center"/>
              <w:rPr>
                <w:sz w:val="21"/>
              </w:rPr>
            </w:pPr>
            <w:r w:rsidRPr="00466C67">
              <w:rPr>
                <w:rFonts w:hint="eastAsia"/>
                <w:sz w:val="21"/>
              </w:rPr>
              <w:t>乔木林</w:t>
            </w:r>
          </w:p>
        </w:tc>
        <w:tc>
          <w:tcPr>
            <w:tcW w:w="2841" w:type="dxa"/>
            <w:vAlign w:val="center"/>
          </w:tcPr>
          <w:p w:rsidR="0076617F"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67.88</w:t>
            </w:r>
          </w:p>
        </w:tc>
        <w:tc>
          <w:tcPr>
            <w:tcW w:w="2841" w:type="dxa"/>
            <w:vAlign w:val="center"/>
          </w:tcPr>
          <w:p w:rsidR="0076617F" w:rsidRPr="00466C67" w:rsidRDefault="00581F44" w:rsidP="0076617F">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73.70</w:t>
            </w:r>
          </w:p>
        </w:tc>
      </w:tr>
      <w:tr w:rsidR="00466C67" w:rsidRPr="00466C67" w:rsidTr="00E86FB2">
        <w:tc>
          <w:tcPr>
            <w:tcW w:w="2840" w:type="dxa"/>
            <w:vAlign w:val="bottom"/>
          </w:tcPr>
          <w:p w:rsidR="00581F44" w:rsidRPr="00466C67" w:rsidRDefault="00581F44" w:rsidP="00581F44">
            <w:pPr>
              <w:spacing w:line="240" w:lineRule="auto"/>
              <w:ind w:firstLineChars="0" w:firstLine="0"/>
              <w:jc w:val="center"/>
              <w:rPr>
                <w:sz w:val="21"/>
              </w:rPr>
            </w:pPr>
            <w:r w:rsidRPr="00466C67">
              <w:rPr>
                <w:rFonts w:hint="eastAsia"/>
                <w:sz w:val="21"/>
              </w:rPr>
              <w:t>&gt;25</w:t>
            </w:r>
            <w:r w:rsidRPr="00466C67">
              <w:rPr>
                <w:rFonts w:hint="eastAsia"/>
                <w:sz w:val="21"/>
              </w:rPr>
              <w:t>度坡耕地</w:t>
            </w:r>
          </w:p>
        </w:tc>
        <w:tc>
          <w:tcPr>
            <w:tcW w:w="2841" w:type="dxa"/>
            <w:vAlign w:val="center"/>
          </w:tcPr>
          <w:p w:rsidR="00581F44"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0.09</w:t>
            </w:r>
          </w:p>
        </w:tc>
        <w:tc>
          <w:tcPr>
            <w:tcW w:w="2841" w:type="dxa"/>
            <w:vAlign w:val="center"/>
          </w:tcPr>
          <w:p w:rsidR="00581F44"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0.10</w:t>
            </w:r>
          </w:p>
        </w:tc>
      </w:tr>
      <w:tr w:rsidR="00466C67" w:rsidRPr="00466C67" w:rsidTr="00E86FB2">
        <w:tc>
          <w:tcPr>
            <w:tcW w:w="2840" w:type="dxa"/>
            <w:vAlign w:val="bottom"/>
          </w:tcPr>
          <w:p w:rsidR="00581F44" w:rsidRPr="00466C67" w:rsidRDefault="00581F44" w:rsidP="00581F44">
            <w:pPr>
              <w:spacing w:line="240" w:lineRule="auto"/>
              <w:ind w:firstLineChars="0" w:firstLine="0"/>
              <w:jc w:val="center"/>
              <w:rPr>
                <w:sz w:val="21"/>
              </w:rPr>
            </w:pPr>
            <w:r w:rsidRPr="00466C67">
              <w:rPr>
                <w:rFonts w:hint="eastAsia"/>
                <w:sz w:val="21"/>
              </w:rPr>
              <w:t>其它耕地</w:t>
            </w:r>
          </w:p>
        </w:tc>
        <w:tc>
          <w:tcPr>
            <w:tcW w:w="2841" w:type="dxa"/>
            <w:vAlign w:val="center"/>
          </w:tcPr>
          <w:p w:rsidR="00581F44"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21.87</w:t>
            </w:r>
          </w:p>
        </w:tc>
        <w:tc>
          <w:tcPr>
            <w:tcW w:w="2841" w:type="dxa"/>
            <w:vAlign w:val="center"/>
          </w:tcPr>
          <w:p w:rsidR="00581F44"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23.75</w:t>
            </w:r>
          </w:p>
        </w:tc>
      </w:tr>
      <w:tr w:rsidR="00466C67" w:rsidRPr="00466C67" w:rsidTr="004E3D84">
        <w:tc>
          <w:tcPr>
            <w:tcW w:w="2840" w:type="dxa"/>
            <w:vAlign w:val="center"/>
          </w:tcPr>
          <w:p w:rsidR="0076617F" w:rsidRPr="00466C67" w:rsidRDefault="00581F44" w:rsidP="00581F44">
            <w:pPr>
              <w:spacing w:line="240" w:lineRule="auto"/>
              <w:ind w:firstLineChars="0" w:firstLine="0"/>
              <w:jc w:val="center"/>
              <w:rPr>
                <w:sz w:val="21"/>
              </w:rPr>
            </w:pPr>
            <w:r w:rsidRPr="00466C67">
              <w:rPr>
                <w:rFonts w:hint="eastAsia"/>
                <w:sz w:val="21"/>
              </w:rPr>
              <w:t>水域</w:t>
            </w:r>
          </w:p>
        </w:tc>
        <w:tc>
          <w:tcPr>
            <w:tcW w:w="2841" w:type="dxa"/>
            <w:vAlign w:val="center"/>
          </w:tcPr>
          <w:p w:rsidR="0076617F"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1.15</w:t>
            </w:r>
          </w:p>
        </w:tc>
        <w:tc>
          <w:tcPr>
            <w:tcW w:w="2841" w:type="dxa"/>
            <w:vAlign w:val="center"/>
          </w:tcPr>
          <w:p w:rsidR="0076617F" w:rsidRPr="00466C67" w:rsidRDefault="00581F44" w:rsidP="0076617F">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1.25</w:t>
            </w:r>
          </w:p>
        </w:tc>
      </w:tr>
      <w:tr w:rsidR="00466C67" w:rsidRPr="00466C67" w:rsidTr="004E3D84">
        <w:tc>
          <w:tcPr>
            <w:tcW w:w="2840" w:type="dxa"/>
            <w:vAlign w:val="center"/>
          </w:tcPr>
          <w:p w:rsidR="0076617F" w:rsidRPr="00466C67" w:rsidRDefault="0076617F" w:rsidP="0076617F">
            <w:pPr>
              <w:spacing w:line="240" w:lineRule="auto"/>
              <w:ind w:firstLineChars="0" w:firstLine="0"/>
              <w:jc w:val="center"/>
              <w:rPr>
                <w:sz w:val="21"/>
              </w:rPr>
            </w:pPr>
            <w:r w:rsidRPr="00466C67">
              <w:rPr>
                <w:rFonts w:hint="eastAsia"/>
                <w:sz w:val="21"/>
              </w:rPr>
              <w:t>建设用地</w:t>
            </w:r>
          </w:p>
        </w:tc>
        <w:tc>
          <w:tcPr>
            <w:tcW w:w="2841" w:type="dxa"/>
            <w:vAlign w:val="center"/>
          </w:tcPr>
          <w:p w:rsidR="0076617F"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1.11</w:t>
            </w:r>
          </w:p>
        </w:tc>
        <w:tc>
          <w:tcPr>
            <w:tcW w:w="2841" w:type="dxa"/>
            <w:vAlign w:val="center"/>
          </w:tcPr>
          <w:p w:rsidR="0076617F" w:rsidRPr="00466C67" w:rsidRDefault="00581F44" w:rsidP="0076617F">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1.20</w:t>
            </w:r>
          </w:p>
        </w:tc>
      </w:tr>
      <w:tr w:rsidR="00466C67" w:rsidRPr="00466C67" w:rsidTr="004E3D84">
        <w:tc>
          <w:tcPr>
            <w:tcW w:w="2840" w:type="dxa"/>
            <w:vAlign w:val="center"/>
          </w:tcPr>
          <w:p w:rsidR="00581F44" w:rsidRPr="00466C67" w:rsidRDefault="00581F44" w:rsidP="0076617F">
            <w:pPr>
              <w:spacing w:line="240" w:lineRule="auto"/>
              <w:ind w:firstLineChars="0" w:firstLine="0"/>
              <w:jc w:val="center"/>
              <w:rPr>
                <w:sz w:val="21"/>
              </w:rPr>
            </w:pPr>
            <w:r w:rsidRPr="00466C67">
              <w:rPr>
                <w:rFonts w:hint="eastAsia"/>
                <w:sz w:val="21"/>
              </w:rPr>
              <w:t>总计</w:t>
            </w:r>
          </w:p>
        </w:tc>
        <w:tc>
          <w:tcPr>
            <w:tcW w:w="2841" w:type="dxa"/>
            <w:vAlign w:val="center"/>
          </w:tcPr>
          <w:p w:rsidR="00581F44" w:rsidRPr="00466C67" w:rsidRDefault="00581F44" w:rsidP="00581F44">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92.1</w:t>
            </w:r>
            <w:r w:rsidRPr="00466C67">
              <w:rPr>
                <w:rFonts w:hAnsi="Times New Roman" w:cs="Times New Roman"/>
                <w:sz w:val="21"/>
                <w:szCs w:val="21"/>
              </w:rPr>
              <w:t>0</w:t>
            </w:r>
          </w:p>
        </w:tc>
        <w:tc>
          <w:tcPr>
            <w:tcW w:w="2841" w:type="dxa"/>
            <w:vAlign w:val="center"/>
          </w:tcPr>
          <w:p w:rsidR="00581F44" w:rsidRPr="00466C67" w:rsidRDefault="00581F44" w:rsidP="0076617F">
            <w:pPr>
              <w:pStyle w:val="afffff7"/>
              <w:spacing w:line="240" w:lineRule="auto"/>
              <w:ind w:firstLineChars="0" w:firstLine="0"/>
              <w:jc w:val="center"/>
              <w:rPr>
                <w:rFonts w:hAnsi="Times New Roman" w:cs="Times New Roman"/>
                <w:sz w:val="21"/>
                <w:szCs w:val="21"/>
              </w:rPr>
            </w:pPr>
            <w:r w:rsidRPr="00466C67">
              <w:rPr>
                <w:rFonts w:hAnsi="Times New Roman" w:cs="Times New Roman" w:hint="eastAsia"/>
                <w:sz w:val="21"/>
                <w:szCs w:val="21"/>
              </w:rPr>
              <w:t>100</w:t>
            </w:r>
          </w:p>
        </w:tc>
      </w:tr>
    </w:tbl>
    <w:p w:rsidR="0076617F" w:rsidRPr="00466C67" w:rsidRDefault="0076617F" w:rsidP="0076617F">
      <w:pPr>
        <w:pStyle w:val="afffff7"/>
        <w:ind w:firstLine="480"/>
      </w:pPr>
      <w:r w:rsidRPr="00466C67">
        <w:t>本项目评价区域内</w:t>
      </w:r>
      <w:r w:rsidR="00111E6B" w:rsidRPr="00466C67">
        <w:rPr>
          <w:rFonts w:hint="eastAsia"/>
        </w:rPr>
        <w:t>乔木林</w:t>
      </w:r>
      <w:r w:rsidRPr="00466C67">
        <w:t>植被类型面积最多</w:t>
      </w:r>
      <w:r w:rsidRPr="00466C67">
        <w:rPr>
          <w:rFonts w:hint="eastAsia"/>
        </w:rPr>
        <w:t>，为</w:t>
      </w:r>
      <w:r w:rsidR="00111E6B" w:rsidRPr="00466C67">
        <w:t>67.88</w:t>
      </w:r>
      <w:r w:rsidRPr="00466C67">
        <w:t>hm</w:t>
      </w:r>
      <w:r w:rsidRPr="00466C67">
        <w:rPr>
          <w:vertAlign w:val="superscript"/>
        </w:rPr>
        <w:t>2</w:t>
      </w:r>
      <w:r w:rsidRPr="00466C67">
        <w:t>，其次为</w:t>
      </w:r>
      <w:r w:rsidR="00111E6B" w:rsidRPr="00466C67">
        <w:rPr>
          <w:rFonts w:hint="eastAsia"/>
        </w:rPr>
        <w:t>耕地</w:t>
      </w:r>
      <w:r w:rsidR="00111E6B" w:rsidRPr="00466C67">
        <w:t>植被</w:t>
      </w:r>
      <w:r w:rsidRPr="00466C67">
        <w:t>，面积分别为</w:t>
      </w:r>
      <w:r w:rsidR="00111E6B" w:rsidRPr="00466C67">
        <w:t>21.96</w:t>
      </w:r>
      <w:r w:rsidRPr="00466C67">
        <w:t>hm</w:t>
      </w:r>
      <w:r w:rsidRPr="00466C67">
        <w:rPr>
          <w:vertAlign w:val="superscript"/>
        </w:rPr>
        <w:t>2</w:t>
      </w:r>
      <w:r w:rsidRPr="00466C67">
        <w:t>。</w:t>
      </w:r>
    </w:p>
    <w:p w:rsidR="00111E6B" w:rsidRPr="00466C67" w:rsidRDefault="00111E6B" w:rsidP="00111E6B">
      <w:pPr>
        <w:pStyle w:val="afffff7"/>
        <w:ind w:firstLineChars="182" w:firstLine="439"/>
        <w:rPr>
          <w:rFonts w:hAnsi="Times New Roman" w:cs="Times New Roman"/>
          <w:b/>
          <w:bCs/>
        </w:rPr>
      </w:pPr>
      <w:r w:rsidRPr="00466C67">
        <w:rPr>
          <w:rFonts w:hAnsi="Times New Roman" w:cs="Times New Roman" w:hint="eastAsia"/>
          <w:b/>
          <w:bCs/>
        </w:rPr>
        <w:t>（</w:t>
      </w:r>
      <w:r w:rsidRPr="00466C67">
        <w:rPr>
          <w:rFonts w:hAnsi="Times New Roman" w:cs="Times New Roman" w:hint="eastAsia"/>
          <w:b/>
          <w:bCs/>
        </w:rPr>
        <w:t>2</w:t>
      </w:r>
      <w:r w:rsidRPr="00466C67">
        <w:rPr>
          <w:rFonts w:hAnsi="Times New Roman" w:cs="Times New Roman" w:hint="eastAsia"/>
          <w:b/>
          <w:bCs/>
        </w:rPr>
        <w:t>）评价区</w:t>
      </w:r>
      <w:r w:rsidRPr="00466C67">
        <w:rPr>
          <w:rFonts w:hAnsi="Times New Roman" w:cs="Times New Roman"/>
          <w:b/>
          <w:bCs/>
        </w:rPr>
        <w:t>主要植被类型</w:t>
      </w:r>
      <w:r w:rsidRPr="00466C67">
        <w:rPr>
          <w:rFonts w:hAnsi="Times New Roman" w:cs="Times New Roman" w:hint="eastAsia"/>
          <w:b/>
          <w:bCs/>
        </w:rPr>
        <w:t>描述</w:t>
      </w:r>
    </w:p>
    <w:p w:rsidR="0076617F" w:rsidRPr="00466C67" w:rsidRDefault="0076617F" w:rsidP="0076617F">
      <w:pPr>
        <w:pStyle w:val="afffff7"/>
        <w:ind w:firstLine="482"/>
        <w:rPr>
          <w:rFonts w:hAnsi="Times New Roman" w:cs="Times New Roman"/>
          <w:b/>
          <w:bCs/>
        </w:rPr>
      </w:pPr>
      <w:r w:rsidRPr="00466C67">
        <w:rPr>
          <w:rFonts w:hAnsi="Times New Roman" w:cs="Times New Roman"/>
          <w:b/>
          <w:bCs/>
        </w:rPr>
        <w:fldChar w:fldCharType="begin"/>
      </w:r>
      <w:r w:rsidRPr="00466C67">
        <w:rPr>
          <w:rFonts w:hAnsi="Times New Roman" w:cs="Times New Roman"/>
          <w:b/>
          <w:bCs/>
        </w:rPr>
        <w:instrText xml:space="preserve"> = 1 \* GB3 </w:instrText>
      </w:r>
      <w:r w:rsidRPr="00466C67">
        <w:rPr>
          <w:rFonts w:hAnsi="Times New Roman" w:cs="Times New Roman"/>
          <w:b/>
          <w:bCs/>
        </w:rPr>
        <w:fldChar w:fldCharType="separate"/>
      </w:r>
      <w:r w:rsidR="00BC5487" w:rsidRPr="00466C67">
        <w:rPr>
          <w:rFonts w:hAnsi="Times New Roman" w:cs="Times New Roman" w:hint="eastAsia"/>
          <w:b/>
          <w:bCs/>
          <w:noProof/>
        </w:rPr>
        <w:t>①</w:t>
      </w:r>
      <w:r w:rsidRPr="00466C67">
        <w:rPr>
          <w:rFonts w:hAnsi="Times New Roman" w:cs="Times New Roman"/>
          <w:b/>
          <w:bCs/>
        </w:rPr>
        <w:fldChar w:fldCharType="end"/>
      </w:r>
      <w:r w:rsidRPr="00466C67">
        <w:rPr>
          <w:rFonts w:hAnsi="Times New Roman" w:cs="Times New Roman"/>
          <w:b/>
          <w:bCs/>
        </w:rPr>
        <w:t>针叶林植被</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针叶林植被主要以柏木、马尾松等针叶树种为主。</w:t>
      </w:r>
    </w:p>
    <w:p w:rsidR="0076617F" w:rsidRPr="00466C67" w:rsidRDefault="0076617F" w:rsidP="0076617F">
      <w:pPr>
        <w:pStyle w:val="afffff7"/>
        <w:ind w:firstLine="482"/>
        <w:rPr>
          <w:rFonts w:hAnsi="Times New Roman" w:cs="Times New Roman"/>
          <w:b/>
          <w:bCs/>
        </w:rPr>
      </w:pPr>
      <w:r w:rsidRPr="00466C67">
        <w:rPr>
          <w:rFonts w:hAnsi="Times New Roman" w:cs="Times New Roman" w:hint="eastAsia"/>
          <w:b/>
          <w:bCs/>
        </w:rPr>
        <w:t>A</w:t>
      </w:r>
      <w:r w:rsidRPr="00466C67">
        <w:rPr>
          <w:rFonts w:hAnsi="Times New Roman" w:cs="Times New Roman"/>
          <w:b/>
          <w:bCs/>
        </w:rPr>
        <w:t>.</w:t>
      </w:r>
      <w:r w:rsidRPr="00466C67">
        <w:rPr>
          <w:rFonts w:hAnsi="Times New Roman" w:cs="Times New Roman" w:hint="eastAsia"/>
          <w:b/>
          <w:bCs/>
        </w:rPr>
        <w:t>柏木林（</w:t>
      </w:r>
      <w:r w:rsidRPr="00466C67">
        <w:rPr>
          <w:rFonts w:hAnsi="Times New Roman" w:cs="Times New Roman" w:hint="eastAsia"/>
          <w:b/>
          <w:bCs/>
        </w:rPr>
        <w:t>Form. Cupressus funebris</w:t>
      </w:r>
      <w:r w:rsidRPr="00466C67">
        <w:rPr>
          <w:rFonts w:hAnsi="Times New Roman" w:cs="Times New Roman" w:hint="eastAsia"/>
          <w:b/>
          <w:bCs/>
        </w:rPr>
        <w:t>）</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柏木林是四川省境内中低海拔地带分布的针叶树林之一，在评价区呈片状分布，目前其分布面积远大于针叶树林的其它类型。群落外貌苍绿，林冠整齐，以柏木为绝对优势物种，群落郁闭度</w:t>
      </w:r>
      <w:r w:rsidRPr="00466C67">
        <w:rPr>
          <w:rFonts w:hAnsi="Times New Roman" w:cs="Times New Roman" w:hint="eastAsia"/>
        </w:rPr>
        <w:t>0.7~0.85</w:t>
      </w:r>
      <w:r w:rsidRPr="00466C67">
        <w:rPr>
          <w:rFonts w:hAnsi="Times New Roman" w:cs="Times New Roman" w:hint="eastAsia"/>
        </w:rPr>
        <w:t>，群落中植株株高</w:t>
      </w:r>
      <w:r w:rsidRPr="00466C67">
        <w:rPr>
          <w:rFonts w:hAnsi="Times New Roman" w:cs="Times New Roman" w:hint="eastAsia"/>
        </w:rPr>
        <w:t>6~18m</w:t>
      </w:r>
      <w:r w:rsidRPr="00466C67">
        <w:rPr>
          <w:rFonts w:hAnsi="Times New Roman" w:cs="Times New Roman" w:hint="eastAsia"/>
        </w:rPr>
        <w:t>，胸径</w:t>
      </w:r>
      <w:r w:rsidRPr="00466C67">
        <w:rPr>
          <w:rFonts w:hAnsi="Times New Roman" w:cs="Times New Roman" w:hint="eastAsia"/>
        </w:rPr>
        <w:t>13~38cm</w:t>
      </w:r>
      <w:r w:rsidRPr="00466C67">
        <w:rPr>
          <w:rFonts w:hAnsi="Times New Roman" w:cs="Times New Roman" w:hint="eastAsia"/>
        </w:rPr>
        <w:t>，伴生植物常为阔叶树种，偶见有马尾松（</w:t>
      </w:r>
      <w:r w:rsidRPr="00466C67">
        <w:rPr>
          <w:rFonts w:hAnsi="Times New Roman" w:cs="Times New Roman" w:hint="eastAsia"/>
        </w:rPr>
        <w:t>Pinus massoniana</w:t>
      </w:r>
      <w:r w:rsidRPr="00466C67">
        <w:rPr>
          <w:rFonts w:hAnsi="Times New Roman" w:cs="Times New Roman" w:hint="eastAsia"/>
        </w:rPr>
        <w:t>），主要有为栓皮栎（</w:t>
      </w:r>
      <w:r w:rsidRPr="00466C67">
        <w:rPr>
          <w:rFonts w:hAnsi="Times New Roman" w:cs="Times New Roman" w:hint="eastAsia"/>
        </w:rPr>
        <w:t>Quercus variabilis</w:t>
      </w:r>
      <w:r w:rsidRPr="00466C67">
        <w:rPr>
          <w:rFonts w:hAnsi="Times New Roman" w:cs="Times New Roman" w:hint="eastAsia"/>
        </w:rPr>
        <w:t>）、桤木（</w:t>
      </w:r>
      <w:r w:rsidRPr="00466C67">
        <w:rPr>
          <w:rFonts w:hAnsi="Times New Roman" w:cs="Times New Roman" w:hint="eastAsia"/>
        </w:rPr>
        <w:t>Alnus cremastogyne</w:t>
      </w:r>
      <w:r w:rsidRPr="00466C67">
        <w:rPr>
          <w:rFonts w:hAnsi="Times New Roman" w:cs="Times New Roman" w:hint="eastAsia"/>
        </w:rPr>
        <w:t>）、女贞（</w:t>
      </w:r>
      <w:r w:rsidRPr="00466C67">
        <w:rPr>
          <w:rFonts w:hAnsi="Times New Roman" w:cs="Times New Roman" w:hint="eastAsia"/>
        </w:rPr>
        <w:t>Ligustrum lucidum</w:t>
      </w:r>
      <w:r w:rsidRPr="00466C67">
        <w:rPr>
          <w:rFonts w:hAnsi="Times New Roman" w:cs="Times New Roman" w:hint="eastAsia"/>
        </w:rPr>
        <w:t>）、青冈（</w:t>
      </w:r>
      <w:r w:rsidRPr="00466C67">
        <w:rPr>
          <w:rFonts w:hAnsi="Times New Roman" w:cs="Times New Roman" w:hint="eastAsia"/>
        </w:rPr>
        <w:t>Cyclobalanopsis glauca</w:t>
      </w:r>
      <w:r w:rsidRPr="00466C67">
        <w:rPr>
          <w:rFonts w:hAnsi="Times New Roman" w:cs="Times New Roman" w:hint="eastAsia"/>
        </w:rPr>
        <w:t>）、化香树（</w:t>
      </w:r>
      <w:r w:rsidRPr="00466C67">
        <w:rPr>
          <w:rFonts w:hAnsi="Times New Roman" w:cs="Times New Roman" w:hint="eastAsia"/>
        </w:rPr>
        <w:t>Platycarya strobilacea</w:t>
      </w:r>
      <w:r w:rsidRPr="00466C67">
        <w:rPr>
          <w:rFonts w:hAnsi="Times New Roman" w:cs="Times New Roman" w:hint="eastAsia"/>
        </w:rPr>
        <w:t>）、黑壳楠（</w:t>
      </w:r>
      <w:r w:rsidRPr="00466C67">
        <w:rPr>
          <w:rFonts w:hAnsi="Times New Roman" w:cs="Times New Roman" w:hint="eastAsia"/>
        </w:rPr>
        <w:t>Lindera megaphylla</w:t>
      </w:r>
      <w:r w:rsidRPr="00466C67">
        <w:rPr>
          <w:rFonts w:hAnsi="Times New Roman" w:cs="Times New Roman" w:hint="eastAsia"/>
        </w:rPr>
        <w:t>）等。</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林下灌木层物种较多，层次较为明显，常见的物种有铁仔（</w:t>
      </w:r>
      <w:r w:rsidRPr="00466C67">
        <w:rPr>
          <w:rFonts w:hAnsi="Times New Roman" w:cs="Times New Roman" w:hint="eastAsia"/>
        </w:rPr>
        <w:t>Myrsina africana</w:t>
      </w:r>
      <w:r w:rsidRPr="00466C67">
        <w:rPr>
          <w:rFonts w:hAnsi="Times New Roman" w:cs="Times New Roman" w:hint="eastAsia"/>
        </w:rPr>
        <w:t>）、菱叶冠毛榕（</w:t>
      </w:r>
      <w:r w:rsidRPr="00466C67">
        <w:rPr>
          <w:rFonts w:hAnsi="Times New Roman" w:cs="Times New Roman" w:hint="eastAsia"/>
        </w:rPr>
        <w:t>Ficus gasparriniana</w:t>
      </w:r>
      <w:r w:rsidRPr="00466C67">
        <w:rPr>
          <w:rFonts w:hAnsi="Times New Roman" w:cs="Times New Roman" w:hint="eastAsia"/>
        </w:rPr>
        <w:t>）、三叶木通（</w:t>
      </w:r>
      <w:r w:rsidRPr="00466C67">
        <w:rPr>
          <w:rFonts w:hAnsi="Times New Roman" w:cs="Times New Roman" w:hint="eastAsia"/>
        </w:rPr>
        <w:t>Akebia trifoliata</w:t>
      </w:r>
      <w:r w:rsidRPr="00466C67">
        <w:rPr>
          <w:rFonts w:hAnsi="Times New Roman" w:cs="Times New Roman" w:hint="eastAsia"/>
        </w:rPr>
        <w:t>）、细齿叶柃（</w:t>
      </w:r>
      <w:r w:rsidRPr="00466C67">
        <w:rPr>
          <w:rFonts w:hAnsi="Times New Roman" w:cs="Times New Roman" w:hint="eastAsia"/>
        </w:rPr>
        <w:t>Eurya nitida</w:t>
      </w:r>
      <w:r w:rsidRPr="00466C67">
        <w:rPr>
          <w:rFonts w:hAnsi="Times New Roman" w:cs="Times New Roman" w:hint="eastAsia"/>
        </w:rPr>
        <w:t>）、悬钩子（</w:t>
      </w:r>
      <w:r w:rsidRPr="00466C67">
        <w:rPr>
          <w:rFonts w:hAnsi="Times New Roman" w:cs="Times New Roman" w:hint="eastAsia"/>
        </w:rPr>
        <w:t>Rubus spp</w:t>
      </w:r>
      <w:r w:rsidRPr="00466C67">
        <w:rPr>
          <w:rFonts w:hAnsi="Times New Roman" w:cs="Times New Roman" w:hint="eastAsia"/>
        </w:rPr>
        <w:t>）等，群落盖度</w:t>
      </w:r>
      <w:r w:rsidRPr="00466C67">
        <w:rPr>
          <w:rFonts w:hAnsi="Times New Roman" w:cs="Times New Roman" w:hint="eastAsia"/>
        </w:rPr>
        <w:t>25~35%</w:t>
      </w:r>
      <w:r w:rsidRPr="00466C67">
        <w:rPr>
          <w:rFonts w:hAnsi="Times New Roman" w:cs="Times New Roman" w:hint="eastAsia"/>
        </w:rPr>
        <w:t>，树高主要在</w:t>
      </w:r>
      <w:r w:rsidRPr="00466C67">
        <w:rPr>
          <w:rFonts w:hAnsi="Times New Roman" w:cs="Times New Roman" w:hint="eastAsia"/>
        </w:rPr>
        <w:t>1.2~3.5m</w:t>
      </w:r>
      <w:r w:rsidRPr="00466C67">
        <w:rPr>
          <w:rFonts w:hAnsi="Times New Roman" w:cs="Times New Roman" w:hint="eastAsia"/>
        </w:rPr>
        <w:t>，偶见种主要有棣棠花（</w:t>
      </w:r>
      <w:r w:rsidRPr="00466C67">
        <w:rPr>
          <w:rFonts w:hAnsi="Times New Roman" w:cs="Times New Roman" w:hint="eastAsia"/>
        </w:rPr>
        <w:t>Kerria japonica</w:t>
      </w:r>
      <w:r w:rsidRPr="00466C67">
        <w:rPr>
          <w:rFonts w:hAnsi="Times New Roman" w:cs="Times New Roman" w:hint="eastAsia"/>
        </w:rPr>
        <w:t>）、金丝桃（</w:t>
      </w:r>
      <w:r w:rsidRPr="00466C67">
        <w:rPr>
          <w:rFonts w:hAnsi="Times New Roman" w:cs="Times New Roman" w:hint="eastAsia"/>
        </w:rPr>
        <w:t>Hypericum monogynum</w:t>
      </w:r>
      <w:r w:rsidRPr="00466C67">
        <w:rPr>
          <w:rFonts w:hAnsi="Times New Roman" w:cs="Times New Roman" w:hint="eastAsia"/>
        </w:rPr>
        <w:t>）、盐肤木（</w:t>
      </w:r>
      <w:r w:rsidRPr="00466C67">
        <w:rPr>
          <w:rFonts w:hAnsi="Times New Roman" w:cs="Times New Roman" w:hint="eastAsia"/>
        </w:rPr>
        <w:t>Rhus chinensis</w:t>
      </w:r>
      <w:r w:rsidRPr="00466C67">
        <w:rPr>
          <w:rFonts w:hAnsi="Times New Roman" w:cs="Times New Roman" w:hint="eastAsia"/>
        </w:rPr>
        <w:t>）、崖花子（</w:t>
      </w:r>
      <w:r w:rsidRPr="00466C67">
        <w:rPr>
          <w:rFonts w:hAnsi="Times New Roman" w:cs="Times New Roman" w:hint="eastAsia"/>
        </w:rPr>
        <w:t>Pittosporum truncatum</w:t>
      </w:r>
      <w:r w:rsidRPr="00466C67">
        <w:rPr>
          <w:rFonts w:hAnsi="Times New Roman" w:cs="Times New Roman" w:hint="eastAsia"/>
        </w:rPr>
        <w:t>）等。</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草本层植物主要以蕨类、禾本科和莎草科植物为主，草本盖度</w:t>
      </w:r>
      <w:r w:rsidRPr="00466C67">
        <w:rPr>
          <w:rFonts w:hAnsi="Times New Roman" w:cs="Times New Roman" w:hint="eastAsia"/>
        </w:rPr>
        <w:t>15~25%</w:t>
      </w:r>
      <w:r w:rsidRPr="00466C67">
        <w:rPr>
          <w:rFonts w:hAnsi="Times New Roman" w:cs="Times New Roman" w:hint="eastAsia"/>
        </w:rPr>
        <w:t>，草</w:t>
      </w:r>
      <w:r w:rsidRPr="00466C67">
        <w:rPr>
          <w:rFonts w:hAnsi="Times New Roman" w:cs="Times New Roman" w:hint="eastAsia"/>
        </w:rPr>
        <w:lastRenderedPageBreak/>
        <w:t>本高度不超过</w:t>
      </w:r>
      <w:r w:rsidRPr="00466C67">
        <w:rPr>
          <w:rFonts w:hAnsi="Times New Roman" w:cs="Times New Roman" w:hint="eastAsia"/>
        </w:rPr>
        <w:t>0.6m</w:t>
      </w:r>
      <w:r w:rsidRPr="00466C67">
        <w:rPr>
          <w:rFonts w:hAnsi="Times New Roman" w:cs="Times New Roman" w:hint="eastAsia"/>
        </w:rPr>
        <w:t>。常见的植物有江南卷柏（</w:t>
      </w:r>
      <w:r w:rsidRPr="00466C67">
        <w:rPr>
          <w:rFonts w:hAnsi="Times New Roman" w:cs="Times New Roman" w:hint="eastAsia"/>
        </w:rPr>
        <w:t>Selaginella moellendorffii</w:t>
      </w:r>
      <w:r w:rsidRPr="00466C67">
        <w:rPr>
          <w:rFonts w:hAnsi="Times New Roman" w:cs="Times New Roman" w:hint="eastAsia"/>
        </w:rPr>
        <w:t>）、贯众（</w:t>
      </w:r>
      <w:r w:rsidRPr="00466C67">
        <w:rPr>
          <w:rFonts w:hAnsi="Times New Roman" w:cs="Times New Roman" w:hint="eastAsia"/>
        </w:rPr>
        <w:t>Cyrtomium fortunei</w:t>
      </w:r>
      <w:r w:rsidRPr="00466C67">
        <w:rPr>
          <w:rFonts w:hAnsi="Times New Roman" w:cs="Times New Roman" w:hint="eastAsia"/>
        </w:rPr>
        <w:t>）、竹叶草（</w:t>
      </w:r>
      <w:r w:rsidRPr="00466C67">
        <w:rPr>
          <w:rFonts w:hAnsi="Times New Roman" w:cs="Times New Roman" w:hint="eastAsia"/>
        </w:rPr>
        <w:t>Oplismenus compositus</w:t>
      </w:r>
      <w:r w:rsidRPr="00466C67">
        <w:rPr>
          <w:rFonts w:hAnsi="Times New Roman" w:cs="Times New Roman" w:hint="eastAsia"/>
        </w:rPr>
        <w:t>）、茅叶荩草（</w:t>
      </w:r>
      <w:r w:rsidRPr="00466C67">
        <w:rPr>
          <w:rFonts w:hAnsi="Times New Roman" w:cs="Times New Roman" w:hint="eastAsia"/>
        </w:rPr>
        <w:t>Arthraxon prionodes</w:t>
      </w:r>
      <w:r w:rsidRPr="00466C67">
        <w:rPr>
          <w:rFonts w:hAnsi="Times New Roman" w:cs="Times New Roman" w:hint="eastAsia"/>
        </w:rPr>
        <w:t>）、苔草（</w:t>
      </w:r>
      <w:r w:rsidRPr="00466C67">
        <w:rPr>
          <w:rFonts w:hAnsi="Times New Roman" w:cs="Times New Roman" w:hint="eastAsia"/>
        </w:rPr>
        <w:t>Carex spp.</w:t>
      </w:r>
      <w:r w:rsidRPr="00466C67">
        <w:rPr>
          <w:rFonts w:hAnsi="Times New Roman" w:cs="Times New Roman" w:hint="eastAsia"/>
        </w:rPr>
        <w:t>）等，还有马兰（</w:t>
      </w:r>
      <w:r w:rsidRPr="00466C67">
        <w:rPr>
          <w:rFonts w:hAnsi="Times New Roman" w:cs="Times New Roman" w:hint="eastAsia"/>
        </w:rPr>
        <w:t>Aster indicus</w:t>
      </w:r>
      <w:r w:rsidRPr="00466C67">
        <w:rPr>
          <w:rFonts w:hAnsi="Times New Roman" w:cs="Times New Roman" w:hint="eastAsia"/>
        </w:rPr>
        <w:t>）、三脉紫菀（</w:t>
      </w:r>
      <w:r w:rsidRPr="00466C67">
        <w:rPr>
          <w:rFonts w:hAnsi="Times New Roman" w:cs="Times New Roman" w:hint="eastAsia"/>
        </w:rPr>
        <w:t>Asterageratoides</w:t>
      </w:r>
      <w:r w:rsidRPr="00466C67">
        <w:rPr>
          <w:rFonts w:hAnsi="Times New Roman" w:cs="Times New Roman" w:hint="eastAsia"/>
        </w:rPr>
        <w:t>）、天名精（</w:t>
      </w:r>
      <w:r w:rsidRPr="00466C67">
        <w:rPr>
          <w:rFonts w:hAnsi="Times New Roman" w:cs="Times New Roman" w:hint="eastAsia"/>
        </w:rPr>
        <w:t>Carpesiumabrotanoides</w:t>
      </w:r>
      <w:r w:rsidRPr="00466C67">
        <w:rPr>
          <w:rFonts w:hAnsi="Times New Roman" w:cs="Times New Roman" w:hint="eastAsia"/>
        </w:rPr>
        <w:t>）、宽叶腹水草（</w:t>
      </w:r>
      <w:r w:rsidRPr="00466C67">
        <w:rPr>
          <w:rFonts w:hAnsi="Times New Roman" w:cs="Times New Roman" w:hint="eastAsia"/>
        </w:rPr>
        <w:t>Veronicastrum latifolium</w:t>
      </w:r>
      <w:r w:rsidRPr="00466C67">
        <w:rPr>
          <w:rFonts w:hAnsi="Times New Roman" w:cs="Times New Roman" w:hint="eastAsia"/>
        </w:rPr>
        <w:t>）等。</w:t>
      </w:r>
    </w:p>
    <w:p w:rsidR="0076617F" w:rsidRPr="00466C67" w:rsidRDefault="0076617F" w:rsidP="0076617F">
      <w:pPr>
        <w:pStyle w:val="afffff7"/>
        <w:ind w:firstLine="482"/>
        <w:rPr>
          <w:rFonts w:hAnsi="Times New Roman" w:cs="Times New Roman"/>
          <w:b/>
          <w:bCs/>
        </w:rPr>
      </w:pPr>
      <w:r w:rsidRPr="00466C67">
        <w:rPr>
          <w:rFonts w:hAnsi="Times New Roman" w:cs="Times New Roman" w:hint="eastAsia"/>
          <w:b/>
          <w:bCs/>
        </w:rPr>
        <w:t>B</w:t>
      </w:r>
      <w:r w:rsidRPr="00466C67">
        <w:rPr>
          <w:rFonts w:hAnsi="Times New Roman" w:cs="Times New Roman"/>
          <w:b/>
          <w:bCs/>
        </w:rPr>
        <w:t>.</w:t>
      </w:r>
      <w:r w:rsidRPr="00466C67">
        <w:rPr>
          <w:rFonts w:hAnsi="Times New Roman" w:cs="Times New Roman" w:hint="eastAsia"/>
          <w:b/>
          <w:bCs/>
        </w:rPr>
        <w:t>马尾松林</w:t>
      </w:r>
      <w:r w:rsidRPr="00466C67">
        <w:rPr>
          <w:rFonts w:hAnsi="Times New Roman" w:cs="Times New Roman" w:hint="eastAsia"/>
          <w:b/>
          <w:bCs/>
        </w:rPr>
        <w:t>(Form. Pinus massoniana)</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马尾松林也是四川低海拔地区针叶林和评价区中的代表林种之一，其群落外貌翠绿色，林冠整齐，群落郁闭度</w:t>
      </w:r>
      <w:r w:rsidRPr="00466C67">
        <w:rPr>
          <w:rFonts w:hAnsi="Times New Roman" w:cs="Times New Roman" w:hint="eastAsia"/>
        </w:rPr>
        <w:t>0.50~0.70</w:t>
      </w:r>
      <w:r w:rsidRPr="00466C67">
        <w:rPr>
          <w:rFonts w:hAnsi="Times New Roman" w:cs="Times New Roman" w:hint="eastAsia"/>
        </w:rPr>
        <w:t>，株高</w:t>
      </w:r>
      <w:r w:rsidRPr="00466C67">
        <w:rPr>
          <w:rFonts w:hAnsi="Times New Roman" w:cs="Times New Roman" w:hint="eastAsia"/>
        </w:rPr>
        <w:t>9~18 m</w:t>
      </w:r>
      <w:r w:rsidRPr="00466C67">
        <w:rPr>
          <w:rFonts w:hAnsi="Times New Roman" w:cs="Times New Roman" w:hint="eastAsia"/>
        </w:rPr>
        <w:t>，胸径</w:t>
      </w:r>
      <w:r w:rsidRPr="00466C67">
        <w:rPr>
          <w:rFonts w:hAnsi="Times New Roman" w:cs="Times New Roman" w:hint="eastAsia"/>
        </w:rPr>
        <w:t>16~36cm</w:t>
      </w:r>
      <w:r w:rsidRPr="00466C67">
        <w:rPr>
          <w:rFonts w:hAnsi="Times New Roman" w:cs="Times New Roman" w:hint="eastAsia"/>
        </w:rPr>
        <w:t>左右，马尾松林常为纯林，林内比较通风透光，松针较厚，较少苔藓等活地被物，乔灌草三层层次明显。伴生植物常有柏木（</w:t>
      </w:r>
      <w:r w:rsidRPr="00466C67">
        <w:rPr>
          <w:rFonts w:hAnsi="Times New Roman" w:cs="Times New Roman" w:hint="eastAsia"/>
        </w:rPr>
        <w:t>Cupressus funebris</w:t>
      </w:r>
      <w:r w:rsidRPr="00466C67">
        <w:rPr>
          <w:rFonts w:hAnsi="Times New Roman" w:cs="Times New Roman" w:hint="eastAsia"/>
        </w:rPr>
        <w:t>）、栓皮栎（</w:t>
      </w:r>
      <w:r w:rsidRPr="00466C67">
        <w:rPr>
          <w:rFonts w:hAnsi="Times New Roman" w:cs="Times New Roman" w:hint="eastAsia"/>
        </w:rPr>
        <w:t>Quercus variabilis</w:t>
      </w:r>
      <w:r w:rsidRPr="00466C67">
        <w:rPr>
          <w:rFonts w:hAnsi="Times New Roman" w:cs="Times New Roman" w:hint="eastAsia"/>
        </w:rPr>
        <w:t>）等与之伴生。</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林下灌木以蔷薇属（</w:t>
      </w:r>
      <w:r w:rsidRPr="00466C67">
        <w:rPr>
          <w:rFonts w:hAnsi="Times New Roman" w:cs="Times New Roman" w:hint="eastAsia"/>
        </w:rPr>
        <w:t>Rosa spp.</w:t>
      </w:r>
      <w:r w:rsidRPr="00466C67">
        <w:rPr>
          <w:rFonts w:hAnsi="Times New Roman" w:cs="Times New Roman" w:hint="eastAsia"/>
        </w:rPr>
        <w:t>）、悬钩子属（</w:t>
      </w:r>
      <w:r w:rsidRPr="00466C67">
        <w:rPr>
          <w:rFonts w:hAnsi="Times New Roman" w:cs="Times New Roman" w:hint="eastAsia"/>
        </w:rPr>
        <w:t>Rubus spp.</w:t>
      </w:r>
      <w:r w:rsidRPr="00466C67">
        <w:rPr>
          <w:rFonts w:hAnsi="Times New Roman" w:cs="Times New Roman" w:hint="eastAsia"/>
        </w:rPr>
        <w:t>）、铁仔（</w:t>
      </w:r>
      <w:r w:rsidRPr="00466C67">
        <w:rPr>
          <w:rFonts w:hAnsi="Times New Roman" w:cs="Times New Roman" w:hint="eastAsia"/>
        </w:rPr>
        <w:t>Myrsina africana</w:t>
      </w:r>
      <w:r w:rsidRPr="00466C67">
        <w:rPr>
          <w:rFonts w:hAnsi="Times New Roman" w:cs="Times New Roman" w:hint="eastAsia"/>
        </w:rPr>
        <w:t>）为优势，其次为火棘</w:t>
      </w:r>
      <w:r w:rsidRPr="00466C67">
        <w:rPr>
          <w:rFonts w:hAnsi="Times New Roman" w:cs="Times New Roman" w:hint="eastAsia"/>
        </w:rPr>
        <w:t>(Pyracantha fortuneana)</w:t>
      </w:r>
      <w:r w:rsidRPr="00466C67">
        <w:rPr>
          <w:rFonts w:hAnsi="Times New Roman" w:cs="Times New Roman" w:hint="eastAsia"/>
        </w:rPr>
        <w:t>、盐肤木（</w:t>
      </w:r>
      <w:r w:rsidRPr="00466C67">
        <w:rPr>
          <w:rFonts w:hAnsi="Times New Roman" w:cs="Times New Roman" w:hint="eastAsia"/>
        </w:rPr>
        <w:t>Rhus chinensis</w:t>
      </w:r>
      <w:r w:rsidRPr="00466C67">
        <w:rPr>
          <w:rFonts w:hAnsi="Times New Roman" w:cs="Times New Roman" w:hint="eastAsia"/>
        </w:rPr>
        <w:t>）、黄荆（</w:t>
      </w:r>
      <w:r w:rsidRPr="00466C67">
        <w:rPr>
          <w:rFonts w:hAnsi="Times New Roman" w:cs="Times New Roman" w:hint="eastAsia"/>
        </w:rPr>
        <w:t>Vitex negundo</w:t>
      </w:r>
      <w:r w:rsidRPr="00466C67">
        <w:rPr>
          <w:rFonts w:hAnsi="Times New Roman" w:cs="Times New Roman" w:hint="eastAsia"/>
        </w:rPr>
        <w:t>）等。其灌木层树高不超过</w:t>
      </w:r>
      <w:r w:rsidRPr="00466C67">
        <w:rPr>
          <w:rFonts w:hAnsi="Times New Roman" w:cs="Times New Roman" w:hint="eastAsia"/>
        </w:rPr>
        <w:t>4m</w:t>
      </w:r>
      <w:r w:rsidRPr="00466C67">
        <w:rPr>
          <w:rFonts w:hAnsi="Times New Roman" w:cs="Times New Roman" w:hint="eastAsia"/>
        </w:rPr>
        <w:t>，盖度在</w:t>
      </w:r>
      <w:r w:rsidRPr="00466C67">
        <w:rPr>
          <w:rFonts w:hAnsi="Times New Roman" w:cs="Times New Roman" w:hint="eastAsia"/>
        </w:rPr>
        <w:t>15~30%</w:t>
      </w:r>
      <w:r w:rsidRPr="00466C67">
        <w:rPr>
          <w:rFonts w:hAnsi="Times New Roman" w:cs="Times New Roman" w:hint="eastAsia"/>
        </w:rPr>
        <w:t>之间。</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草本层因为松针多覆盖，所以草本植物不多，盖度常在</w:t>
      </w:r>
      <w:r w:rsidRPr="00466C67">
        <w:rPr>
          <w:rFonts w:hAnsi="Times New Roman" w:cs="Times New Roman" w:hint="eastAsia"/>
        </w:rPr>
        <w:t>10~30%</w:t>
      </w:r>
      <w:r w:rsidRPr="00466C67">
        <w:rPr>
          <w:rFonts w:hAnsi="Times New Roman" w:cs="Times New Roman" w:hint="eastAsia"/>
        </w:rPr>
        <w:t>之间，常见林下草本植物主要有茅叶荩草（</w:t>
      </w:r>
      <w:r w:rsidRPr="00466C67">
        <w:rPr>
          <w:rFonts w:hAnsi="Times New Roman" w:cs="Times New Roman" w:hint="eastAsia"/>
        </w:rPr>
        <w:t>Arthraxon prionode</w:t>
      </w:r>
      <w:r w:rsidRPr="00466C67">
        <w:rPr>
          <w:rFonts w:hAnsi="Times New Roman" w:cs="Times New Roman" w:hint="eastAsia"/>
        </w:rPr>
        <w:t>）、茜草（</w:t>
      </w:r>
      <w:r w:rsidRPr="00466C67">
        <w:rPr>
          <w:rFonts w:hAnsi="Times New Roman" w:cs="Times New Roman" w:hint="eastAsia"/>
        </w:rPr>
        <w:t>Rubia cordifolia</w:t>
      </w:r>
      <w:r w:rsidRPr="00466C67">
        <w:rPr>
          <w:rFonts w:hAnsi="Times New Roman" w:cs="Times New Roman" w:hint="eastAsia"/>
        </w:rPr>
        <w:t>）、烟管头草（</w:t>
      </w:r>
      <w:r w:rsidRPr="00466C67">
        <w:rPr>
          <w:rFonts w:hAnsi="Times New Roman" w:cs="Times New Roman" w:hint="eastAsia"/>
        </w:rPr>
        <w:t>Carpesium cernuum</w:t>
      </w:r>
      <w:r w:rsidRPr="00466C67">
        <w:rPr>
          <w:rFonts w:hAnsi="Times New Roman" w:cs="Times New Roman" w:hint="eastAsia"/>
        </w:rPr>
        <w:t>）、贯众（</w:t>
      </w:r>
      <w:r w:rsidRPr="00466C67">
        <w:rPr>
          <w:rFonts w:hAnsi="Times New Roman" w:cs="Times New Roman" w:hint="eastAsia"/>
        </w:rPr>
        <w:t>Cyrtomium fortunei</w:t>
      </w:r>
      <w:r w:rsidRPr="00466C67">
        <w:rPr>
          <w:rFonts w:hAnsi="Times New Roman" w:cs="Times New Roman" w:hint="eastAsia"/>
        </w:rPr>
        <w:t>）、斜方复叶耳蕨（</w:t>
      </w:r>
      <w:r w:rsidRPr="00466C67">
        <w:rPr>
          <w:rFonts w:hAnsi="Times New Roman" w:cs="Times New Roman" w:hint="eastAsia"/>
        </w:rPr>
        <w:t>Arachniodes rhomboidea</w:t>
      </w:r>
      <w:r w:rsidRPr="00466C67">
        <w:rPr>
          <w:rFonts w:hAnsi="Times New Roman" w:cs="Times New Roman" w:hint="eastAsia"/>
        </w:rPr>
        <w:t>）等。</w:t>
      </w:r>
    </w:p>
    <w:p w:rsidR="0076617F" w:rsidRPr="00466C67" w:rsidRDefault="0076617F" w:rsidP="0076617F">
      <w:pPr>
        <w:pStyle w:val="afffff7"/>
        <w:ind w:firstLine="482"/>
        <w:rPr>
          <w:rFonts w:hAnsi="Times New Roman" w:cs="Times New Roman"/>
          <w:b/>
          <w:bCs/>
        </w:rPr>
      </w:pPr>
      <w:r w:rsidRPr="00466C67">
        <w:rPr>
          <w:rFonts w:hAnsi="Times New Roman" w:cs="Times New Roman"/>
          <w:b/>
          <w:bCs/>
        </w:rPr>
        <w:fldChar w:fldCharType="begin"/>
      </w:r>
      <w:r w:rsidRPr="00466C67">
        <w:rPr>
          <w:rFonts w:hAnsi="Times New Roman" w:cs="Times New Roman"/>
          <w:b/>
          <w:bCs/>
        </w:rPr>
        <w:instrText xml:space="preserve"> = 2 \* GB3 </w:instrText>
      </w:r>
      <w:r w:rsidRPr="00466C67">
        <w:rPr>
          <w:rFonts w:hAnsi="Times New Roman" w:cs="Times New Roman"/>
          <w:b/>
          <w:bCs/>
        </w:rPr>
        <w:fldChar w:fldCharType="separate"/>
      </w:r>
      <w:r w:rsidR="00BC5487" w:rsidRPr="00466C67">
        <w:rPr>
          <w:rFonts w:hAnsi="Times New Roman" w:cs="Times New Roman" w:hint="eastAsia"/>
          <w:b/>
          <w:bCs/>
          <w:noProof/>
        </w:rPr>
        <w:t>②</w:t>
      </w:r>
      <w:r w:rsidRPr="00466C67">
        <w:rPr>
          <w:rFonts w:hAnsi="Times New Roman" w:cs="Times New Roman"/>
          <w:b/>
          <w:bCs/>
        </w:rPr>
        <w:fldChar w:fldCharType="end"/>
      </w:r>
      <w:r w:rsidRPr="00466C67">
        <w:rPr>
          <w:rFonts w:hAnsi="Times New Roman" w:cs="Times New Roman" w:hint="eastAsia"/>
          <w:b/>
          <w:bCs/>
        </w:rPr>
        <w:t>阔叶林</w:t>
      </w:r>
      <w:r w:rsidRPr="00466C67">
        <w:rPr>
          <w:rFonts w:hAnsi="Times New Roman" w:cs="Times New Roman"/>
          <w:b/>
          <w:bCs/>
        </w:rPr>
        <w:t>植被</w:t>
      </w:r>
    </w:p>
    <w:p w:rsidR="0076617F" w:rsidRPr="00466C67" w:rsidRDefault="0076617F" w:rsidP="0076617F">
      <w:pPr>
        <w:pStyle w:val="afffff7"/>
        <w:ind w:firstLine="480"/>
        <w:rPr>
          <w:rFonts w:hAnsi="Times New Roman" w:cs="Times New Roman"/>
        </w:rPr>
      </w:pPr>
      <w:r w:rsidRPr="00466C67">
        <w:rPr>
          <w:rFonts w:hAnsi="Times New Roman" w:cs="Times New Roman" w:hint="eastAsia"/>
        </w:rPr>
        <w:t>阔叶林主要以</w:t>
      </w:r>
      <w:r w:rsidRPr="00466C67">
        <w:rPr>
          <w:rFonts w:hint="eastAsia"/>
        </w:rPr>
        <w:t>青冈林</w:t>
      </w:r>
      <w:r w:rsidRPr="00466C67">
        <w:rPr>
          <w:rFonts w:hAnsi="Times New Roman" w:cs="Times New Roman" w:hint="eastAsia"/>
        </w:rPr>
        <w:t>、栎林、</w:t>
      </w:r>
      <w:r w:rsidRPr="00466C67">
        <w:rPr>
          <w:rFonts w:hint="eastAsia"/>
        </w:rPr>
        <w:t>桤木林</w:t>
      </w:r>
      <w:r w:rsidRPr="00466C67">
        <w:rPr>
          <w:rFonts w:hAnsi="Times New Roman" w:cs="Times New Roman" w:hint="eastAsia"/>
        </w:rPr>
        <w:t>等树种为主。</w:t>
      </w:r>
    </w:p>
    <w:p w:rsidR="0076617F" w:rsidRPr="00466C67" w:rsidRDefault="0076617F" w:rsidP="0076617F">
      <w:pPr>
        <w:adjustRightInd w:val="0"/>
        <w:snapToGrid w:val="0"/>
        <w:ind w:firstLine="482"/>
        <w:rPr>
          <w:b/>
          <w:bCs/>
        </w:rPr>
      </w:pPr>
      <w:r w:rsidRPr="00466C67">
        <w:rPr>
          <w:rFonts w:hint="eastAsia"/>
          <w:b/>
          <w:bCs/>
        </w:rPr>
        <w:t>A</w:t>
      </w:r>
      <w:r w:rsidRPr="00466C67">
        <w:rPr>
          <w:b/>
          <w:bCs/>
        </w:rPr>
        <w:t>.</w:t>
      </w:r>
      <w:r w:rsidRPr="00466C67">
        <w:rPr>
          <w:b/>
          <w:bCs/>
        </w:rPr>
        <w:t>青冈林</w:t>
      </w:r>
      <w:r w:rsidRPr="00466C67">
        <w:rPr>
          <w:b/>
          <w:bCs/>
        </w:rPr>
        <w:t>(Form.</w:t>
      </w:r>
      <w:r w:rsidRPr="00466C67">
        <w:rPr>
          <w:b/>
          <w:bCs/>
          <w:i/>
          <w:iCs/>
        </w:rPr>
        <w:t>Cyclobalanopsis glauca</w:t>
      </w:r>
      <w:r w:rsidRPr="00466C67">
        <w:rPr>
          <w:b/>
          <w:bCs/>
        </w:rPr>
        <w:t>)</w:t>
      </w:r>
    </w:p>
    <w:p w:rsidR="0076617F" w:rsidRPr="00466C67" w:rsidRDefault="0076617F" w:rsidP="0076617F">
      <w:pPr>
        <w:adjustRightInd w:val="0"/>
        <w:snapToGrid w:val="0"/>
        <w:ind w:firstLine="480"/>
      </w:pPr>
      <w:r w:rsidRPr="00466C67">
        <w:t>青冈林群落在评价区分布不大，其树林郁闭度通常在</w:t>
      </w:r>
      <w:r w:rsidRPr="00466C67">
        <w:t>0.45~0.70</w:t>
      </w:r>
      <w:r w:rsidRPr="00466C67">
        <w:t>，乔木层树高</w:t>
      </w:r>
      <w:r w:rsidRPr="00466C67">
        <w:t>6 ~15m</w:t>
      </w:r>
      <w:r w:rsidRPr="00466C67">
        <w:t>；青冈胸径为</w:t>
      </w:r>
      <w:r w:rsidRPr="00466C67">
        <w:t>12 ~25 cm</w:t>
      </w:r>
      <w:r w:rsidRPr="00466C67">
        <w:t>。乔木层优势物种表现不显著，除青冈外还有灯台树（</w:t>
      </w:r>
      <w:r w:rsidRPr="00466C67">
        <w:rPr>
          <w:i/>
        </w:rPr>
        <w:t>Bothrocaryum controversum</w:t>
      </w:r>
      <w:r w:rsidRPr="00466C67">
        <w:t>）、梧桐（</w:t>
      </w:r>
      <w:r w:rsidRPr="00466C67">
        <w:rPr>
          <w:i/>
          <w:iCs/>
        </w:rPr>
        <w:t>Firmiana simplex</w:t>
      </w:r>
      <w:r w:rsidRPr="00466C67">
        <w:t>）、枫香（</w:t>
      </w:r>
      <w:r w:rsidRPr="00466C67">
        <w:rPr>
          <w:i/>
          <w:iCs/>
        </w:rPr>
        <w:t>Liquidambar formosana</w:t>
      </w:r>
      <w:r w:rsidRPr="00466C67">
        <w:t>）、乌桕（</w:t>
      </w:r>
      <w:r w:rsidRPr="00466C67">
        <w:rPr>
          <w:i/>
          <w:iCs/>
        </w:rPr>
        <w:t>Sapium sebiferum</w:t>
      </w:r>
      <w:r w:rsidRPr="00466C67">
        <w:t>）等，伴生种郁闭度在</w:t>
      </w:r>
      <w:r w:rsidRPr="00466C67">
        <w:t>0.20~0.35</w:t>
      </w:r>
      <w:r w:rsidRPr="00466C67">
        <w:t>之间。</w:t>
      </w:r>
    </w:p>
    <w:p w:rsidR="0076617F" w:rsidRPr="00466C67" w:rsidRDefault="0076617F" w:rsidP="0076617F">
      <w:pPr>
        <w:adjustRightInd w:val="0"/>
        <w:snapToGrid w:val="0"/>
        <w:ind w:firstLine="480"/>
      </w:pPr>
      <w:r w:rsidRPr="00466C67">
        <w:t>林下灌木盖度约</w:t>
      </w:r>
      <w:r w:rsidRPr="00466C67">
        <w:t>25%</w:t>
      </w:r>
      <w:r w:rsidRPr="00466C67">
        <w:t>，树高在</w:t>
      </w:r>
      <w:r w:rsidRPr="00466C67">
        <w:t>1.5~3.5m</w:t>
      </w:r>
      <w:r w:rsidRPr="00466C67">
        <w:t>之间，主要物种有杜茎山（</w:t>
      </w:r>
      <w:r w:rsidRPr="00466C67">
        <w:rPr>
          <w:i/>
          <w:iCs/>
        </w:rPr>
        <w:t>Maesa japonica</w:t>
      </w:r>
      <w:r w:rsidRPr="00466C67">
        <w:t>）、山胡椒（</w:t>
      </w:r>
      <w:r w:rsidRPr="00466C67">
        <w:rPr>
          <w:i/>
          <w:iCs/>
        </w:rPr>
        <w:t>Lindera</w:t>
      </w:r>
      <w:r w:rsidRPr="00466C67">
        <w:t xml:space="preserve"> </w:t>
      </w:r>
      <w:r w:rsidRPr="00466C67">
        <w:rPr>
          <w:i/>
          <w:iCs/>
        </w:rPr>
        <w:t>glauca</w:t>
      </w:r>
      <w:r w:rsidRPr="00466C67">
        <w:t>）、醉鱼草（</w:t>
      </w:r>
      <w:r w:rsidRPr="00466C67">
        <w:rPr>
          <w:i/>
          <w:iCs/>
        </w:rPr>
        <w:t>Buddleja lindleyana</w:t>
      </w:r>
      <w:r w:rsidRPr="00466C67">
        <w:t>）、茅莓（</w:t>
      </w:r>
      <w:r w:rsidRPr="00466C67">
        <w:rPr>
          <w:i/>
          <w:iCs/>
        </w:rPr>
        <w:t>Rubus parvifolius</w:t>
      </w:r>
      <w:r w:rsidRPr="00466C67">
        <w:t>）、托柄菝葜（</w:t>
      </w:r>
      <w:r w:rsidRPr="00466C67">
        <w:rPr>
          <w:i/>
          <w:iCs/>
        </w:rPr>
        <w:t>Smilax discotis</w:t>
      </w:r>
      <w:r w:rsidRPr="00466C67">
        <w:t>）等。</w:t>
      </w:r>
    </w:p>
    <w:p w:rsidR="0076617F" w:rsidRPr="00466C67" w:rsidRDefault="0076617F" w:rsidP="0076617F">
      <w:pPr>
        <w:adjustRightInd w:val="0"/>
        <w:snapToGrid w:val="0"/>
        <w:ind w:firstLine="480"/>
      </w:pPr>
      <w:r w:rsidRPr="00466C67">
        <w:t>草本层盖度较大，在</w:t>
      </w:r>
      <w:r w:rsidRPr="00466C67">
        <w:t>35~55%</w:t>
      </w:r>
      <w:r w:rsidRPr="00466C67">
        <w:t>之间，以喜湿禾本科植物为主，伴有江南卷柏</w:t>
      </w:r>
      <w:r w:rsidRPr="00466C67">
        <w:lastRenderedPageBreak/>
        <w:t>（</w:t>
      </w:r>
      <w:r w:rsidRPr="00466C67">
        <w:rPr>
          <w:i/>
          <w:iCs/>
        </w:rPr>
        <w:t>Selaginella</w:t>
      </w:r>
      <w:r w:rsidRPr="00466C67">
        <w:t xml:space="preserve"> </w:t>
      </w:r>
      <w:r w:rsidRPr="00466C67">
        <w:rPr>
          <w:i/>
          <w:iCs/>
        </w:rPr>
        <w:t>moellendorffii</w:t>
      </w:r>
      <w:r w:rsidRPr="00466C67">
        <w:t>）、红盖鳞毛蕨（</w:t>
      </w:r>
      <w:r w:rsidRPr="00466C67">
        <w:rPr>
          <w:i/>
          <w:iCs/>
        </w:rPr>
        <w:t>Dryopteris</w:t>
      </w:r>
      <w:r w:rsidRPr="00466C67">
        <w:t xml:space="preserve"> </w:t>
      </w:r>
      <w:r w:rsidRPr="00466C67">
        <w:rPr>
          <w:i/>
          <w:iCs/>
        </w:rPr>
        <w:t>erythrosora</w:t>
      </w:r>
      <w:r w:rsidRPr="00466C67">
        <w:t>）、丛毛羊胡子草（</w:t>
      </w:r>
      <w:r w:rsidRPr="00466C67">
        <w:rPr>
          <w:i/>
          <w:iCs/>
        </w:rPr>
        <w:t>Eriophorum comosum</w:t>
      </w:r>
      <w:r w:rsidRPr="00466C67">
        <w:t>）、扁竹根（</w:t>
      </w:r>
      <w:r w:rsidRPr="00466C67">
        <w:rPr>
          <w:i/>
          <w:iCs/>
        </w:rPr>
        <w:t>Iris japonica</w:t>
      </w:r>
      <w:r w:rsidRPr="00466C67">
        <w:t>）、东风草（</w:t>
      </w:r>
      <w:r w:rsidRPr="00466C67">
        <w:rPr>
          <w:i/>
        </w:rPr>
        <w:t>Blumea megac ephala</w:t>
      </w:r>
      <w:r w:rsidRPr="00466C67">
        <w:t>）、高秆珍珠茅（</w:t>
      </w:r>
      <w:r w:rsidRPr="00466C67">
        <w:rPr>
          <w:i/>
          <w:iCs/>
        </w:rPr>
        <w:t>Scleria terrestris</w:t>
      </w:r>
      <w:r w:rsidRPr="00466C67">
        <w:t>）、荩草（</w:t>
      </w:r>
      <w:r w:rsidRPr="00466C67">
        <w:rPr>
          <w:i/>
          <w:iCs/>
        </w:rPr>
        <w:t>Arthraxon hispidus</w:t>
      </w:r>
      <w:r w:rsidRPr="00466C67">
        <w:t>）、三脉紫菀（</w:t>
      </w:r>
      <w:r w:rsidRPr="00466C67">
        <w:rPr>
          <w:i/>
        </w:rPr>
        <w:t>Aster ageratoides</w:t>
      </w:r>
      <w:r w:rsidRPr="00466C67">
        <w:t>）、淡竹叶（</w:t>
      </w:r>
      <w:r w:rsidRPr="00466C67">
        <w:rPr>
          <w:i/>
          <w:iCs/>
        </w:rPr>
        <w:t>Lophantherum gracile</w:t>
      </w:r>
      <w:r w:rsidRPr="00466C67">
        <w:t>）、长蕊万寿竹（</w:t>
      </w:r>
      <w:r w:rsidRPr="00466C67">
        <w:rPr>
          <w:i/>
        </w:rPr>
        <w:t>Disporum bodinieri</w:t>
      </w:r>
      <w:r w:rsidRPr="00466C67">
        <w:t>）、天门冬（</w:t>
      </w:r>
      <w:r w:rsidRPr="00466C67">
        <w:rPr>
          <w:i/>
        </w:rPr>
        <w:t>Asparagus cochinchinensis</w:t>
      </w:r>
      <w:r w:rsidRPr="00466C67">
        <w:t>）等。</w:t>
      </w:r>
    </w:p>
    <w:p w:rsidR="0076617F" w:rsidRPr="00466C67" w:rsidRDefault="0076617F" w:rsidP="0076617F">
      <w:pPr>
        <w:adjustRightInd w:val="0"/>
        <w:snapToGrid w:val="0"/>
        <w:ind w:firstLine="482"/>
        <w:rPr>
          <w:b/>
          <w:bCs/>
        </w:rPr>
      </w:pPr>
      <w:r w:rsidRPr="00466C67">
        <w:rPr>
          <w:rFonts w:hint="eastAsia"/>
          <w:b/>
          <w:bCs/>
        </w:rPr>
        <w:t>B</w:t>
      </w:r>
      <w:r w:rsidRPr="00466C67">
        <w:rPr>
          <w:b/>
          <w:bCs/>
        </w:rPr>
        <w:t>.</w:t>
      </w:r>
      <w:r w:rsidRPr="00466C67">
        <w:rPr>
          <w:b/>
          <w:bCs/>
        </w:rPr>
        <w:t>栎林（</w:t>
      </w:r>
      <w:r w:rsidRPr="00466C67">
        <w:rPr>
          <w:b/>
          <w:bCs/>
        </w:rPr>
        <w:t xml:space="preserve">Form. </w:t>
      </w:r>
      <w:r w:rsidRPr="00466C67">
        <w:rPr>
          <w:b/>
          <w:bCs/>
          <w:i/>
          <w:iCs/>
        </w:rPr>
        <w:t>Quercus</w:t>
      </w:r>
      <w:r w:rsidRPr="00466C67">
        <w:rPr>
          <w:b/>
          <w:bCs/>
        </w:rPr>
        <w:t xml:space="preserve"> spp.</w:t>
      </w:r>
      <w:r w:rsidRPr="00466C67">
        <w:rPr>
          <w:b/>
          <w:bCs/>
        </w:rPr>
        <w:t>）</w:t>
      </w:r>
    </w:p>
    <w:p w:rsidR="0076617F" w:rsidRPr="00466C67" w:rsidRDefault="0076617F" w:rsidP="0076617F">
      <w:pPr>
        <w:adjustRightInd w:val="0"/>
        <w:snapToGrid w:val="0"/>
        <w:ind w:firstLine="480"/>
      </w:pPr>
      <w:r w:rsidRPr="00466C67">
        <w:t>评价区栎林主要包括栓皮栎（</w:t>
      </w:r>
      <w:r w:rsidRPr="00466C67">
        <w:rPr>
          <w:i/>
          <w:iCs/>
        </w:rPr>
        <w:t>Quercus variabilis</w:t>
      </w:r>
      <w:r w:rsidRPr="00466C67">
        <w:t>）、麻栎（</w:t>
      </w:r>
      <w:r w:rsidRPr="00466C67">
        <w:rPr>
          <w:i/>
          <w:iCs/>
        </w:rPr>
        <w:t>Quercus acutissima</w:t>
      </w:r>
      <w:r w:rsidRPr="00466C67">
        <w:t>）、栗（</w:t>
      </w:r>
      <w:r w:rsidRPr="00466C67">
        <w:rPr>
          <w:i/>
          <w:iCs/>
        </w:rPr>
        <w:t>Castanea mollissima</w:t>
      </w:r>
      <w:r w:rsidRPr="00466C67">
        <w:t>）等壳斗科植物组成的群落，栎林在评价区中分布较较多，其群落郁闭度</w:t>
      </w:r>
      <w:r w:rsidRPr="00466C67">
        <w:t>0.5~0.7</w:t>
      </w:r>
      <w:r w:rsidRPr="00466C67">
        <w:t>，植物一般生长较好。建群种栓皮栎、麻栎、栗等高度约</w:t>
      </w:r>
      <w:r w:rsidRPr="00466C67">
        <w:t>5~14m</w:t>
      </w:r>
      <w:r w:rsidRPr="00466C67">
        <w:t>，胸径</w:t>
      </w:r>
      <w:r w:rsidRPr="00466C67">
        <w:t>15~32cm</w:t>
      </w:r>
      <w:r w:rsidRPr="00466C67">
        <w:t>。乔木层伴生树种常有刺楸（</w:t>
      </w:r>
      <w:r w:rsidRPr="00466C67">
        <w:rPr>
          <w:i/>
        </w:rPr>
        <w:t>Kalopanax septemlobus</w:t>
      </w:r>
      <w:r w:rsidRPr="00466C67">
        <w:t>）、喜树（</w:t>
      </w:r>
      <w:r w:rsidRPr="00466C67">
        <w:rPr>
          <w:i/>
          <w:iCs/>
        </w:rPr>
        <w:t>Camptotheca acuminata</w:t>
      </w:r>
      <w:r w:rsidRPr="00466C67">
        <w:t>）、黄连木（</w:t>
      </w:r>
      <w:r w:rsidRPr="00466C67">
        <w:rPr>
          <w:i/>
          <w:iCs/>
        </w:rPr>
        <w:t>Pistacia chinensis</w:t>
      </w:r>
      <w:r w:rsidRPr="00466C67">
        <w:t>）、灯台树（</w:t>
      </w:r>
      <w:r w:rsidRPr="00466C67">
        <w:rPr>
          <w:i/>
          <w:iCs/>
        </w:rPr>
        <w:t>Bothrocaryum controversum</w:t>
      </w:r>
      <w:r w:rsidRPr="00466C67">
        <w:t>）、亮叶桦（</w:t>
      </w:r>
      <w:r w:rsidRPr="00466C67">
        <w:rPr>
          <w:i/>
        </w:rPr>
        <w:t>Betula luminifera</w:t>
      </w:r>
      <w:r w:rsidRPr="00466C67">
        <w:t>）、乌桕（</w:t>
      </w:r>
      <w:r w:rsidRPr="00466C67">
        <w:rPr>
          <w:i/>
        </w:rPr>
        <w:t>Sapium sebiferum</w:t>
      </w:r>
      <w:r w:rsidRPr="00466C67">
        <w:t>）等。</w:t>
      </w:r>
    </w:p>
    <w:p w:rsidR="0076617F" w:rsidRPr="00466C67" w:rsidRDefault="0076617F" w:rsidP="0076617F">
      <w:pPr>
        <w:adjustRightInd w:val="0"/>
        <w:snapToGrid w:val="0"/>
        <w:ind w:firstLine="480"/>
      </w:pPr>
      <w:r w:rsidRPr="00466C67">
        <w:t>灌木层盖度</w:t>
      </w:r>
      <w:r w:rsidRPr="00466C67">
        <w:t>20%~40%</w:t>
      </w:r>
      <w:r w:rsidRPr="00466C67">
        <w:t>，常见的种类有插田泡（</w:t>
      </w:r>
      <w:r w:rsidRPr="00466C67">
        <w:rPr>
          <w:i/>
          <w:iCs/>
        </w:rPr>
        <w:t>Rubus coreanus</w:t>
      </w:r>
      <w:r w:rsidRPr="00466C67">
        <w:t>）、牛奶子（</w:t>
      </w:r>
      <w:r w:rsidRPr="00466C67">
        <w:rPr>
          <w:i/>
          <w:iCs/>
        </w:rPr>
        <w:t>Elaeagnus umbellate</w:t>
      </w:r>
      <w:r w:rsidRPr="00466C67">
        <w:t>）、菱叶冠毛榕（</w:t>
      </w:r>
      <w:r w:rsidRPr="00466C67">
        <w:rPr>
          <w:i/>
          <w:iCs/>
        </w:rPr>
        <w:t xml:space="preserve">Ficus gasparriniana </w:t>
      </w:r>
      <w:r w:rsidRPr="00466C67">
        <w:t xml:space="preserve">var. </w:t>
      </w:r>
      <w:r w:rsidRPr="00466C67">
        <w:rPr>
          <w:i/>
          <w:iCs/>
        </w:rPr>
        <w:t>laceratifolia</w:t>
      </w:r>
      <w:r w:rsidRPr="00466C67">
        <w:t>）、毛桐（</w:t>
      </w:r>
      <w:r w:rsidRPr="00466C67">
        <w:rPr>
          <w:i/>
        </w:rPr>
        <w:t>Mallotus barbatus</w:t>
      </w:r>
      <w:r w:rsidRPr="00466C67">
        <w:t>）、多花勾儿茶（</w:t>
      </w:r>
      <w:r w:rsidRPr="00466C67">
        <w:rPr>
          <w:i/>
        </w:rPr>
        <w:t>Berchemia floribunda</w:t>
      </w:r>
      <w:r w:rsidRPr="00466C67">
        <w:t>）、铁仔（</w:t>
      </w:r>
      <w:r w:rsidRPr="00466C67">
        <w:rPr>
          <w:i/>
        </w:rPr>
        <w:t>Myrsine africana</w:t>
      </w:r>
      <w:r w:rsidRPr="00466C67">
        <w:t xml:space="preserve"> var. </w:t>
      </w:r>
      <w:r w:rsidRPr="00466C67">
        <w:rPr>
          <w:i/>
        </w:rPr>
        <w:t>acuminata</w:t>
      </w:r>
      <w:r w:rsidRPr="00466C67">
        <w:t>）、冻绿（</w:t>
      </w:r>
      <w:r w:rsidRPr="00466C67">
        <w:rPr>
          <w:i/>
          <w:iCs/>
        </w:rPr>
        <w:t>Rhamnus utilis</w:t>
      </w:r>
      <w:r w:rsidRPr="00466C67">
        <w:t>）等。</w:t>
      </w:r>
    </w:p>
    <w:p w:rsidR="0076617F" w:rsidRPr="00466C67" w:rsidRDefault="0076617F" w:rsidP="0076617F">
      <w:pPr>
        <w:adjustRightInd w:val="0"/>
        <w:snapToGrid w:val="0"/>
        <w:ind w:firstLine="480"/>
      </w:pPr>
      <w:r w:rsidRPr="00466C67">
        <w:t>草本层盖度</w:t>
      </w:r>
      <w:r w:rsidRPr="00466C67">
        <w:t>30~50%</w:t>
      </w:r>
      <w:r w:rsidRPr="00466C67">
        <w:t>，高度</w:t>
      </w:r>
      <w:r w:rsidRPr="00466C67">
        <w:t>0.1~0.6m</w:t>
      </w:r>
      <w:r w:rsidRPr="00466C67">
        <w:t>不等，常见种类有尼泊尔老鹳草（</w:t>
      </w:r>
      <w:r w:rsidRPr="00466C67">
        <w:rPr>
          <w:i/>
        </w:rPr>
        <w:t>Geranium nepalense</w:t>
      </w:r>
      <w:r w:rsidRPr="00466C67">
        <w:t>）、活血丹（</w:t>
      </w:r>
      <w:r w:rsidRPr="00466C67">
        <w:rPr>
          <w:i/>
          <w:iCs/>
        </w:rPr>
        <w:t>Glechoma longituba</w:t>
      </w:r>
      <w:r w:rsidRPr="00466C67">
        <w:t>）、路边青（</w:t>
      </w:r>
      <w:r w:rsidRPr="00466C67">
        <w:rPr>
          <w:i/>
          <w:iCs/>
        </w:rPr>
        <w:t>Geum aleppicum</w:t>
      </w:r>
      <w:r w:rsidRPr="00466C67">
        <w:t>）、野青茅（</w:t>
      </w:r>
      <w:r w:rsidRPr="00466C67">
        <w:rPr>
          <w:i/>
          <w:iCs/>
        </w:rPr>
        <w:t>Deyeuxia arundinacea</w:t>
      </w:r>
      <w:r w:rsidRPr="00466C67">
        <w:t>）、车前（</w:t>
      </w:r>
      <w:r w:rsidRPr="00466C67">
        <w:rPr>
          <w:i/>
          <w:iCs/>
        </w:rPr>
        <w:t>Plantago asiatica</w:t>
      </w:r>
      <w:r w:rsidRPr="00466C67">
        <w:t>）、早熟禾（</w:t>
      </w:r>
      <w:r w:rsidRPr="00466C67">
        <w:rPr>
          <w:i/>
        </w:rPr>
        <w:t>Poa annua</w:t>
      </w:r>
      <w:r w:rsidRPr="00466C67">
        <w:t>）、细风轮菜（</w:t>
      </w:r>
      <w:r w:rsidRPr="00466C67">
        <w:rPr>
          <w:i/>
        </w:rPr>
        <w:t>Clinopodium gracile</w:t>
      </w:r>
      <w:r w:rsidRPr="00466C67">
        <w:t>）、夏枯草（</w:t>
      </w:r>
      <w:r w:rsidRPr="00466C67">
        <w:rPr>
          <w:i/>
        </w:rPr>
        <w:t>Prunella vulgaris</w:t>
      </w:r>
      <w:r w:rsidRPr="00466C67">
        <w:t>）等。</w:t>
      </w:r>
    </w:p>
    <w:p w:rsidR="0076617F" w:rsidRPr="00466C67" w:rsidRDefault="0076617F" w:rsidP="0076617F">
      <w:pPr>
        <w:adjustRightInd w:val="0"/>
        <w:snapToGrid w:val="0"/>
        <w:ind w:firstLine="482"/>
        <w:rPr>
          <w:b/>
          <w:bCs/>
        </w:rPr>
      </w:pPr>
      <w:r w:rsidRPr="00466C67">
        <w:rPr>
          <w:rFonts w:hint="eastAsia"/>
          <w:b/>
          <w:bCs/>
        </w:rPr>
        <w:t>C</w:t>
      </w:r>
      <w:r w:rsidRPr="00466C67">
        <w:rPr>
          <w:b/>
          <w:bCs/>
        </w:rPr>
        <w:t>.</w:t>
      </w:r>
      <w:r w:rsidRPr="00466C67">
        <w:rPr>
          <w:b/>
          <w:bCs/>
        </w:rPr>
        <w:t>桤木林（</w:t>
      </w:r>
      <w:r w:rsidRPr="00466C67">
        <w:rPr>
          <w:b/>
          <w:bCs/>
        </w:rPr>
        <w:t>Form.</w:t>
      </w:r>
      <w:r w:rsidRPr="00466C67">
        <w:rPr>
          <w:b/>
          <w:bCs/>
          <w:i/>
        </w:rPr>
        <w:t>Alnus cremastogyne</w:t>
      </w:r>
      <w:r w:rsidRPr="00466C67">
        <w:rPr>
          <w:b/>
          <w:bCs/>
        </w:rPr>
        <w:t>）</w:t>
      </w:r>
    </w:p>
    <w:p w:rsidR="0076617F" w:rsidRPr="00466C67" w:rsidRDefault="0076617F" w:rsidP="0076617F">
      <w:pPr>
        <w:adjustRightInd w:val="0"/>
        <w:snapToGrid w:val="0"/>
        <w:ind w:firstLine="480"/>
      </w:pPr>
      <w:r w:rsidRPr="00466C67">
        <w:t>桤木群落外貌呈浅绿色，群落结构比较简单。以桤木为单优势种的纯林，生长茂密。评价区内通常有灯台树（</w:t>
      </w:r>
      <w:r w:rsidRPr="00466C67">
        <w:rPr>
          <w:i/>
          <w:iCs/>
        </w:rPr>
        <w:t>Cornus controversa</w:t>
      </w:r>
      <w:r w:rsidRPr="00466C67">
        <w:t>）、化香（</w:t>
      </w:r>
      <w:r w:rsidRPr="00466C67">
        <w:rPr>
          <w:i/>
        </w:rPr>
        <w:t>Platycarya strobilacea</w:t>
      </w:r>
      <w:r w:rsidRPr="00466C67">
        <w:t>）、八角枫（</w:t>
      </w:r>
      <w:r w:rsidRPr="00466C67">
        <w:rPr>
          <w:i/>
        </w:rPr>
        <w:t>Alangium chinense</w:t>
      </w:r>
      <w:r w:rsidRPr="00466C67">
        <w:t>）和朴树（</w:t>
      </w:r>
      <w:r w:rsidRPr="00466C67">
        <w:rPr>
          <w:i/>
        </w:rPr>
        <w:t>Celtis sinensi</w:t>
      </w:r>
      <w:r w:rsidRPr="00466C67">
        <w:t>s</w:t>
      </w:r>
      <w:r w:rsidRPr="00466C67">
        <w:t>）生长于其间，因而其群落外貌为翠绿与墨绿相间。乔木高度在</w:t>
      </w:r>
      <w:r w:rsidRPr="00466C67">
        <w:t>6~14m</w:t>
      </w:r>
      <w:r w:rsidRPr="00466C67">
        <w:t>之间，郁闭度</w:t>
      </w:r>
      <w:r w:rsidRPr="00466C67">
        <w:t>0.5~0.7</w:t>
      </w:r>
      <w:r w:rsidRPr="00466C67">
        <w:t>，胸径</w:t>
      </w:r>
      <w:r w:rsidRPr="00466C67">
        <w:t>10</w:t>
      </w:r>
      <w:r w:rsidRPr="00466C67">
        <w:t>～</w:t>
      </w:r>
      <w:r w:rsidRPr="00466C67">
        <w:t>25cm</w:t>
      </w:r>
      <w:r w:rsidRPr="00466C67">
        <w:t>左右，最大胸径近</w:t>
      </w:r>
      <w:r w:rsidRPr="00466C67">
        <w:t>30cm</w:t>
      </w:r>
      <w:r w:rsidRPr="00466C67">
        <w:t>。</w:t>
      </w:r>
    </w:p>
    <w:p w:rsidR="0076617F" w:rsidRPr="00466C67" w:rsidRDefault="0076617F" w:rsidP="0076617F">
      <w:pPr>
        <w:adjustRightInd w:val="0"/>
        <w:snapToGrid w:val="0"/>
        <w:ind w:firstLine="480"/>
      </w:pPr>
      <w:r w:rsidRPr="00466C67">
        <w:t>林下灌木盖度</w:t>
      </w:r>
      <w:r w:rsidRPr="00466C67">
        <w:t>15~55%</w:t>
      </w:r>
      <w:r w:rsidRPr="00466C67">
        <w:t>左右，灌木高</w:t>
      </w:r>
      <w:r w:rsidRPr="00466C67">
        <w:t>1.0~2.0m</w:t>
      </w:r>
      <w:r w:rsidRPr="00466C67">
        <w:t>，伴生种类主有异叶榕（</w:t>
      </w:r>
      <w:r w:rsidRPr="00466C67">
        <w:rPr>
          <w:i/>
          <w:iCs/>
        </w:rPr>
        <w:t>Ficus heteromorpha</w:t>
      </w:r>
      <w:r w:rsidRPr="00466C67">
        <w:t>）、野鸦椿（</w:t>
      </w:r>
      <w:r w:rsidRPr="00466C67">
        <w:rPr>
          <w:i/>
        </w:rPr>
        <w:t>Euscaphis japonica</w:t>
      </w:r>
      <w:r w:rsidRPr="00466C67">
        <w:t>）、黄荆（</w:t>
      </w:r>
      <w:r w:rsidRPr="00466C67">
        <w:rPr>
          <w:i/>
        </w:rPr>
        <w:t>Vitex negundo</w:t>
      </w:r>
      <w:r w:rsidRPr="00466C67">
        <w:t>）、构树（</w:t>
      </w:r>
      <w:r w:rsidRPr="00466C67">
        <w:rPr>
          <w:i/>
          <w:iCs/>
        </w:rPr>
        <w:t>Broussonetia papyrifera</w:t>
      </w:r>
      <w:r w:rsidRPr="00466C67">
        <w:t>）、多花勾儿茶（</w:t>
      </w:r>
      <w:r w:rsidRPr="00466C67">
        <w:rPr>
          <w:i/>
        </w:rPr>
        <w:t>Berchemia floribunda</w:t>
      </w:r>
      <w:r w:rsidRPr="00466C67">
        <w:t>）、马桑（</w:t>
      </w:r>
      <w:r w:rsidRPr="00466C67">
        <w:rPr>
          <w:i/>
        </w:rPr>
        <w:t>Coriaria nepalensis</w:t>
      </w:r>
      <w:r w:rsidRPr="00466C67">
        <w:t>）、火棘（</w:t>
      </w:r>
      <w:r w:rsidRPr="00466C67">
        <w:rPr>
          <w:i/>
        </w:rPr>
        <w:t>Pyracantha fortuneana</w:t>
      </w:r>
      <w:r w:rsidRPr="00466C67">
        <w:t>）、烟管荚蒾（</w:t>
      </w:r>
      <w:r w:rsidRPr="00466C67">
        <w:rPr>
          <w:i/>
        </w:rPr>
        <w:t>Viburnum utile</w:t>
      </w:r>
      <w:r w:rsidRPr="00466C67">
        <w:t>）等。</w:t>
      </w:r>
    </w:p>
    <w:p w:rsidR="0076617F" w:rsidRPr="00466C67" w:rsidRDefault="0076617F" w:rsidP="0076617F">
      <w:pPr>
        <w:adjustRightInd w:val="0"/>
        <w:snapToGrid w:val="0"/>
        <w:ind w:firstLine="480"/>
      </w:pPr>
      <w:r w:rsidRPr="00466C67">
        <w:lastRenderedPageBreak/>
        <w:t>草本层高</w:t>
      </w:r>
      <w:r w:rsidRPr="00466C67">
        <w:t>15~35cm</w:t>
      </w:r>
      <w:r w:rsidRPr="00466C67">
        <w:t>，盖度</w:t>
      </w:r>
      <w:r w:rsidRPr="00466C67">
        <w:t>20~40%</w:t>
      </w:r>
      <w:r w:rsidRPr="00466C67">
        <w:t>，草本植物有千里光（</w:t>
      </w:r>
      <w:r w:rsidRPr="00466C67">
        <w:rPr>
          <w:i/>
        </w:rPr>
        <w:t>Senecio scandens</w:t>
      </w:r>
      <w:r w:rsidRPr="00466C67">
        <w:t>）、过路黄（</w:t>
      </w:r>
      <w:r w:rsidRPr="00466C67">
        <w:rPr>
          <w:i/>
        </w:rPr>
        <w:t>Lysimachia christinae</w:t>
      </w:r>
      <w:r w:rsidRPr="00466C67">
        <w:t>）、马兰（</w:t>
      </w:r>
      <w:r w:rsidRPr="00466C67">
        <w:rPr>
          <w:i/>
          <w:iCs/>
        </w:rPr>
        <w:t>Kalimeris indica</w:t>
      </w:r>
      <w:r w:rsidRPr="00466C67">
        <w:t>）、蒲公英（</w:t>
      </w:r>
      <w:r w:rsidRPr="00466C67">
        <w:rPr>
          <w:i/>
          <w:iCs/>
        </w:rPr>
        <w:t>Taraxacum mongolicum</w:t>
      </w:r>
      <w:r w:rsidRPr="00466C67">
        <w:t>）、贯众（</w:t>
      </w:r>
      <w:r w:rsidRPr="00466C67">
        <w:rPr>
          <w:i/>
          <w:iCs/>
        </w:rPr>
        <w:t>Cyrtomium fortunei</w:t>
      </w:r>
      <w:r w:rsidRPr="00466C67">
        <w:t>）、菵草（</w:t>
      </w:r>
      <w:r w:rsidRPr="00466C67">
        <w:rPr>
          <w:i/>
          <w:iCs/>
        </w:rPr>
        <w:t>Beckmannia syzigachne</w:t>
      </w:r>
      <w:r w:rsidRPr="00466C67">
        <w:t>）等。</w:t>
      </w:r>
    </w:p>
    <w:p w:rsidR="0076617F" w:rsidRPr="00466C67" w:rsidRDefault="0076617F" w:rsidP="0076617F">
      <w:pPr>
        <w:pStyle w:val="afffff7"/>
        <w:ind w:firstLine="482"/>
        <w:rPr>
          <w:rFonts w:hAnsi="Times New Roman" w:cs="Times New Roman"/>
          <w:b/>
          <w:bCs/>
        </w:rPr>
      </w:pPr>
      <w:r w:rsidRPr="00466C67">
        <w:rPr>
          <w:rFonts w:hAnsi="Times New Roman" w:cs="Times New Roman"/>
          <w:b/>
          <w:bCs/>
        </w:rPr>
        <w:fldChar w:fldCharType="begin"/>
      </w:r>
      <w:r w:rsidRPr="00466C67">
        <w:rPr>
          <w:rFonts w:hAnsi="Times New Roman" w:cs="Times New Roman"/>
          <w:b/>
          <w:bCs/>
        </w:rPr>
        <w:instrText xml:space="preserve"> = 3 \* GB3 </w:instrText>
      </w:r>
      <w:r w:rsidRPr="00466C67">
        <w:rPr>
          <w:rFonts w:hAnsi="Times New Roman" w:cs="Times New Roman"/>
          <w:b/>
          <w:bCs/>
        </w:rPr>
        <w:fldChar w:fldCharType="separate"/>
      </w:r>
      <w:r w:rsidR="00BC5487" w:rsidRPr="00466C67">
        <w:rPr>
          <w:rFonts w:hAnsi="Times New Roman" w:cs="Times New Roman" w:hint="eastAsia"/>
          <w:b/>
          <w:bCs/>
          <w:noProof/>
        </w:rPr>
        <w:t>③</w:t>
      </w:r>
      <w:r w:rsidRPr="00466C67">
        <w:rPr>
          <w:rFonts w:hAnsi="Times New Roman" w:cs="Times New Roman"/>
          <w:b/>
          <w:bCs/>
        </w:rPr>
        <w:fldChar w:fldCharType="end"/>
      </w:r>
      <w:r w:rsidRPr="00466C67">
        <w:rPr>
          <w:rFonts w:hAnsi="Times New Roman" w:cs="Times New Roman" w:hint="eastAsia"/>
          <w:b/>
          <w:bCs/>
        </w:rPr>
        <w:t>灌丛</w:t>
      </w:r>
      <w:r w:rsidRPr="00466C67">
        <w:rPr>
          <w:rFonts w:hAnsi="Times New Roman" w:cs="Times New Roman"/>
          <w:b/>
          <w:bCs/>
        </w:rPr>
        <w:t>植被</w:t>
      </w:r>
    </w:p>
    <w:p w:rsidR="0076617F" w:rsidRPr="00466C67" w:rsidRDefault="0076617F" w:rsidP="0076617F">
      <w:pPr>
        <w:pStyle w:val="afffff7"/>
        <w:ind w:firstLine="482"/>
        <w:rPr>
          <w:rFonts w:hAnsi="Times New Roman" w:cs="Times New Roman"/>
        </w:rPr>
      </w:pPr>
      <w:r w:rsidRPr="00466C67">
        <w:rPr>
          <w:rFonts w:hAnsi="Times New Roman" w:cs="Times New Roman" w:hint="eastAsia"/>
          <w:b/>
          <w:bCs/>
        </w:rPr>
        <w:t>灌丛</w:t>
      </w:r>
      <w:r w:rsidRPr="00466C67">
        <w:rPr>
          <w:rFonts w:hAnsi="Times New Roman" w:cs="Times New Roman" w:hint="eastAsia"/>
        </w:rPr>
        <w:t>主要以</w:t>
      </w:r>
      <w:r w:rsidRPr="00466C67">
        <w:rPr>
          <w:rFonts w:hint="eastAsia"/>
        </w:rPr>
        <w:t>黄荆灌丛</w:t>
      </w:r>
      <w:r w:rsidRPr="00466C67">
        <w:rPr>
          <w:rFonts w:hAnsi="Times New Roman" w:cs="Times New Roman" w:hint="eastAsia"/>
        </w:rPr>
        <w:t>、马桑灌丛、</w:t>
      </w:r>
      <w:r w:rsidRPr="00466C67">
        <w:rPr>
          <w:rFonts w:hint="eastAsia"/>
        </w:rPr>
        <w:t>蔷薇、悬钩子灌丛</w:t>
      </w:r>
      <w:r w:rsidRPr="00466C67">
        <w:rPr>
          <w:rFonts w:hAnsi="Times New Roman" w:cs="Times New Roman" w:hint="eastAsia"/>
        </w:rPr>
        <w:t>为主。</w:t>
      </w:r>
    </w:p>
    <w:p w:rsidR="0076617F" w:rsidRPr="00466C67" w:rsidRDefault="0076617F" w:rsidP="0076617F">
      <w:pPr>
        <w:adjustRightInd w:val="0"/>
        <w:snapToGrid w:val="0"/>
        <w:ind w:firstLine="482"/>
        <w:rPr>
          <w:b/>
          <w:bCs/>
        </w:rPr>
      </w:pPr>
      <w:r w:rsidRPr="00466C67">
        <w:rPr>
          <w:rFonts w:hint="eastAsia"/>
          <w:b/>
          <w:bCs/>
        </w:rPr>
        <w:t>A</w:t>
      </w:r>
      <w:r w:rsidRPr="00466C67">
        <w:rPr>
          <w:b/>
          <w:bCs/>
        </w:rPr>
        <w:t>.</w:t>
      </w:r>
      <w:r w:rsidRPr="00466C67">
        <w:rPr>
          <w:b/>
          <w:bCs/>
        </w:rPr>
        <w:t>黄荆灌丛（</w:t>
      </w:r>
      <w:r w:rsidRPr="00466C67">
        <w:rPr>
          <w:b/>
          <w:bCs/>
        </w:rPr>
        <w:t xml:space="preserve">Form. </w:t>
      </w:r>
      <w:r w:rsidRPr="00466C67">
        <w:rPr>
          <w:b/>
          <w:bCs/>
          <w:i/>
        </w:rPr>
        <w:t>Vitex negundo</w:t>
      </w:r>
      <w:r w:rsidRPr="00466C67">
        <w:rPr>
          <w:b/>
          <w:bCs/>
        </w:rPr>
        <w:t>）</w:t>
      </w:r>
    </w:p>
    <w:p w:rsidR="0076617F" w:rsidRPr="00466C67" w:rsidRDefault="0076617F" w:rsidP="0076617F">
      <w:pPr>
        <w:adjustRightInd w:val="0"/>
        <w:snapToGrid w:val="0"/>
        <w:ind w:firstLine="480"/>
      </w:pPr>
      <w:r w:rsidRPr="00466C67">
        <w:t>评价区内黄荆灌丛主要分布于山坡和坡麓等地段的树林林缘、陡坡以及耕地边，呈零星小块状间断分布。群落外貌绿色，丛状，参差不齐。高度通常在</w:t>
      </w:r>
      <w:r w:rsidRPr="00466C67">
        <w:t>1.0~2.5m</w:t>
      </w:r>
      <w:r w:rsidRPr="00466C67">
        <w:t>之间，盖度</w:t>
      </w:r>
      <w:r w:rsidRPr="00466C67">
        <w:t>30~50%</w:t>
      </w:r>
      <w:r w:rsidRPr="00466C67">
        <w:t>左右，除黄荆外其它常见的灌木有桑（</w:t>
      </w:r>
      <w:r w:rsidRPr="00466C67">
        <w:rPr>
          <w:i/>
        </w:rPr>
        <w:t>Morus alba</w:t>
      </w:r>
      <w:r w:rsidRPr="00466C67">
        <w:t>）、盐肤木（</w:t>
      </w:r>
      <w:r w:rsidRPr="00466C67">
        <w:rPr>
          <w:i/>
        </w:rPr>
        <w:t>Rhus chinensis</w:t>
      </w:r>
      <w:r w:rsidRPr="00466C67">
        <w:t>）、山莓（</w:t>
      </w:r>
      <w:r w:rsidRPr="00466C67">
        <w:rPr>
          <w:i/>
          <w:iCs/>
        </w:rPr>
        <w:t>Rubuscorchorifolius</w:t>
      </w:r>
      <w:r w:rsidRPr="00466C67">
        <w:t>）、醉鱼草（</w:t>
      </w:r>
      <w:r w:rsidRPr="00466C67">
        <w:rPr>
          <w:i/>
        </w:rPr>
        <w:t>Buddleja lindleyana</w:t>
      </w:r>
      <w:r w:rsidRPr="00466C67">
        <w:t>）等。</w:t>
      </w:r>
    </w:p>
    <w:p w:rsidR="0076617F" w:rsidRPr="00466C67" w:rsidRDefault="0076617F" w:rsidP="0076617F">
      <w:pPr>
        <w:adjustRightInd w:val="0"/>
        <w:snapToGrid w:val="0"/>
        <w:ind w:firstLine="480"/>
      </w:pPr>
      <w:r w:rsidRPr="00466C67">
        <w:t>草本层盖度一般在</w:t>
      </w:r>
      <w:r w:rsidRPr="00466C67">
        <w:t>20~88%</w:t>
      </w:r>
      <w:r w:rsidRPr="00466C67">
        <w:t>之间，常见植物有鼠麴草（</w:t>
      </w:r>
      <w:r w:rsidRPr="00466C67">
        <w:rPr>
          <w:i/>
          <w:iCs/>
        </w:rPr>
        <w:t>Gnaphalium affire</w:t>
      </w:r>
      <w:r w:rsidRPr="00466C67">
        <w:t>）、鸡矢藤（</w:t>
      </w:r>
      <w:r w:rsidRPr="00466C67">
        <w:rPr>
          <w:i/>
          <w:iCs/>
        </w:rPr>
        <w:t>Paederia scandens</w:t>
      </w:r>
      <w:r w:rsidRPr="00466C67">
        <w:t>）、丝茅（</w:t>
      </w:r>
      <w:r w:rsidRPr="00466C67">
        <w:rPr>
          <w:i/>
          <w:iCs/>
        </w:rPr>
        <w:t>Imperata cylindrica</w:t>
      </w:r>
      <w:r w:rsidRPr="00466C67">
        <w:t xml:space="preserve"> var. </w:t>
      </w:r>
      <w:r w:rsidRPr="00466C67">
        <w:rPr>
          <w:i/>
          <w:iCs/>
        </w:rPr>
        <w:t>major</w:t>
      </w:r>
      <w:r w:rsidRPr="00466C67">
        <w:t>）、艾蒿（</w:t>
      </w:r>
      <w:r w:rsidRPr="00466C67">
        <w:rPr>
          <w:i/>
          <w:iCs/>
        </w:rPr>
        <w:t>Artemisia argyi</w:t>
      </w:r>
      <w:r w:rsidRPr="00466C67">
        <w:t>）、败酱（</w:t>
      </w:r>
      <w:r w:rsidRPr="00466C67">
        <w:rPr>
          <w:i/>
          <w:iCs/>
        </w:rPr>
        <w:t>Patrinia scabiosifolia</w:t>
      </w:r>
      <w:r w:rsidRPr="00466C67">
        <w:t>）、黄独（</w:t>
      </w:r>
      <w:r w:rsidRPr="00466C67">
        <w:rPr>
          <w:i/>
          <w:iCs/>
        </w:rPr>
        <w:t>Dioscorea bulbifera</w:t>
      </w:r>
      <w:r w:rsidRPr="00466C67">
        <w:t>）、夏枯草（</w:t>
      </w:r>
      <w:r w:rsidRPr="00466C67">
        <w:rPr>
          <w:i/>
          <w:iCs/>
        </w:rPr>
        <w:t>Prunella</w:t>
      </w:r>
      <w:r w:rsidRPr="00466C67">
        <w:t xml:space="preserve"> </w:t>
      </w:r>
      <w:r w:rsidRPr="00466C67">
        <w:rPr>
          <w:i/>
          <w:iCs/>
        </w:rPr>
        <w:t>vulgaris</w:t>
      </w:r>
      <w:r w:rsidRPr="00466C67">
        <w:t>）、钻叶紫菀（</w:t>
      </w:r>
      <w:r w:rsidRPr="00466C67">
        <w:rPr>
          <w:i/>
          <w:iCs/>
        </w:rPr>
        <w:t>Aster subulatus</w:t>
      </w:r>
      <w:r w:rsidRPr="00466C67">
        <w:t>）、车前（</w:t>
      </w:r>
      <w:r w:rsidRPr="00466C67">
        <w:rPr>
          <w:i/>
          <w:iCs/>
        </w:rPr>
        <w:t>Plantago</w:t>
      </w:r>
      <w:r w:rsidRPr="00466C67">
        <w:t xml:space="preserve"> </w:t>
      </w:r>
      <w:r w:rsidRPr="00466C67">
        <w:rPr>
          <w:i/>
          <w:iCs/>
        </w:rPr>
        <w:t>asiatica</w:t>
      </w:r>
      <w:r w:rsidRPr="00466C67">
        <w:t>）等。</w:t>
      </w:r>
    </w:p>
    <w:p w:rsidR="0076617F" w:rsidRPr="00466C67" w:rsidRDefault="0076617F" w:rsidP="0076617F">
      <w:pPr>
        <w:adjustRightInd w:val="0"/>
        <w:snapToGrid w:val="0"/>
        <w:ind w:firstLine="482"/>
        <w:rPr>
          <w:b/>
          <w:bCs/>
        </w:rPr>
      </w:pPr>
      <w:r w:rsidRPr="00466C67">
        <w:rPr>
          <w:rFonts w:hint="eastAsia"/>
          <w:b/>
          <w:bCs/>
        </w:rPr>
        <w:t>B</w:t>
      </w:r>
      <w:r w:rsidRPr="00466C67">
        <w:rPr>
          <w:b/>
          <w:bCs/>
        </w:rPr>
        <w:t>.</w:t>
      </w:r>
      <w:r w:rsidRPr="00466C67">
        <w:rPr>
          <w:b/>
          <w:bCs/>
        </w:rPr>
        <w:t>马桑灌丛</w:t>
      </w:r>
      <w:r w:rsidRPr="00466C67">
        <w:rPr>
          <w:b/>
          <w:bCs/>
        </w:rPr>
        <w:t xml:space="preserve">(Form. </w:t>
      </w:r>
      <w:r w:rsidRPr="00466C67">
        <w:rPr>
          <w:b/>
          <w:bCs/>
          <w:i/>
        </w:rPr>
        <w:t>Coriaria nepalensis</w:t>
      </w:r>
      <w:r w:rsidRPr="00466C67">
        <w:rPr>
          <w:b/>
          <w:bCs/>
        </w:rPr>
        <w:t>)</w:t>
      </w:r>
    </w:p>
    <w:p w:rsidR="0076617F" w:rsidRPr="00466C67" w:rsidRDefault="0076617F" w:rsidP="0076617F">
      <w:pPr>
        <w:adjustRightInd w:val="0"/>
        <w:snapToGrid w:val="0"/>
        <w:ind w:firstLine="480"/>
      </w:pPr>
      <w:r w:rsidRPr="00466C67">
        <w:t>主要分布于评价区山体下部陡峭地带。该群落外貌呈绿色，丛状，参差不齐。盖度</w:t>
      </w:r>
      <w:r w:rsidRPr="00466C67">
        <w:t>30%~55%</w:t>
      </w:r>
      <w:r w:rsidRPr="00466C67">
        <w:t>，除优势种马桑外，主要由黄荆（</w:t>
      </w:r>
      <w:r w:rsidRPr="00466C67">
        <w:rPr>
          <w:i/>
          <w:iCs/>
        </w:rPr>
        <w:t>Vitex negundo</w:t>
      </w:r>
      <w:r w:rsidRPr="00466C67">
        <w:t>）、火棘（</w:t>
      </w:r>
      <w:r w:rsidRPr="00466C67">
        <w:rPr>
          <w:i/>
          <w:iCs/>
        </w:rPr>
        <w:t>Pyracanthafortuneana</w:t>
      </w:r>
      <w:r w:rsidRPr="00466C67">
        <w:t>）、小果蔷薇（</w:t>
      </w:r>
      <w:r w:rsidRPr="00466C67">
        <w:rPr>
          <w:i/>
        </w:rPr>
        <w:t>Rosa cymosa</w:t>
      </w:r>
      <w:r w:rsidRPr="00466C67">
        <w:t>）等组成。</w:t>
      </w:r>
    </w:p>
    <w:p w:rsidR="0076617F" w:rsidRPr="00466C67" w:rsidRDefault="0076617F" w:rsidP="0076617F">
      <w:pPr>
        <w:adjustRightInd w:val="0"/>
        <w:snapToGrid w:val="0"/>
        <w:ind w:firstLine="480"/>
      </w:pPr>
      <w:r w:rsidRPr="00466C67">
        <w:t>草本层植物一般种类较少，盖度</w:t>
      </w:r>
      <w:r w:rsidRPr="00466C67">
        <w:t>20%~40%</w:t>
      </w:r>
      <w:r w:rsidRPr="00466C67">
        <w:t>。主要优势种有天门冬（</w:t>
      </w:r>
      <w:r w:rsidRPr="00466C67">
        <w:rPr>
          <w:i/>
          <w:iCs/>
        </w:rPr>
        <w:t>Asparagus cochinchinensis</w:t>
      </w:r>
      <w:r w:rsidRPr="00466C67">
        <w:t>）、刺儿菜（</w:t>
      </w:r>
      <w:r w:rsidRPr="00466C67">
        <w:rPr>
          <w:i/>
          <w:iCs/>
        </w:rPr>
        <w:t>Cirsium arvense</w:t>
      </w:r>
      <w:r w:rsidRPr="00466C67">
        <w:t xml:space="preserve"> var. </w:t>
      </w:r>
      <w:r w:rsidRPr="00466C67">
        <w:rPr>
          <w:i/>
          <w:iCs/>
        </w:rPr>
        <w:t>integrifolium</w:t>
      </w:r>
      <w:r w:rsidRPr="00466C67">
        <w:t>）、夏枯草（</w:t>
      </w:r>
      <w:r w:rsidRPr="00466C67">
        <w:rPr>
          <w:i/>
          <w:iCs/>
        </w:rPr>
        <w:t>Prunella vulgaris</w:t>
      </w:r>
      <w:r w:rsidRPr="00466C67">
        <w:t>）、败酱（</w:t>
      </w:r>
      <w:r w:rsidRPr="00466C67">
        <w:rPr>
          <w:i/>
          <w:iCs/>
        </w:rPr>
        <w:t>Patrinia scabiosifolia</w:t>
      </w:r>
      <w:r w:rsidRPr="00466C67">
        <w:t>）和竹叶草（</w:t>
      </w:r>
      <w:r w:rsidRPr="00466C67">
        <w:rPr>
          <w:i/>
        </w:rPr>
        <w:t>Oplismenus compositus</w:t>
      </w:r>
      <w:r w:rsidRPr="00466C67">
        <w:t>）、垂穗鹅观草（</w:t>
      </w:r>
      <w:r w:rsidRPr="00466C67">
        <w:rPr>
          <w:i/>
        </w:rPr>
        <w:t>Roegneria nutans</w:t>
      </w:r>
      <w:r w:rsidRPr="00466C67">
        <w:t>）、钻叶紫菀（</w:t>
      </w:r>
      <w:r w:rsidRPr="00466C67">
        <w:rPr>
          <w:i/>
          <w:iCs/>
        </w:rPr>
        <w:t>Aster albescens</w:t>
      </w:r>
      <w:r w:rsidRPr="00466C67">
        <w:t>）、车前（</w:t>
      </w:r>
      <w:r w:rsidRPr="00466C67">
        <w:rPr>
          <w:i/>
          <w:iCs/>
        </w:rPr>
        <w:t>Plantago asiatica</w:t>
      </w:r>
      <w:r w:rsidRPr="00466C67">
        <w:t>）、芒草等禾草构成。</w:t>
      </w:r>
    </w:p>
    <w:p w:rsidR="0076617F" w:rsidRPr="00466C67" w:rsidRDefault="0076617F" w:rsidP="0076617F">
      <w:pPr>
        <w:adjustRightInd w:val="0"/>
        <w:snapToGrid w:val="0"/>
        <w:ind w:firstLine="482"/>
        <w:rPr>
          <w:b/>
          <w:bCs/>
        </w:rPr>
      </w:pPr>
      <w:r w:rsidRPr="00466C67">
        <w:rPr>
          <w:rFonts w:hint="eastAsia"/>
          <w:b/>
          <w:bCs/>
        </w:rPr>
        <w:t>C</w:t>
      </w:r>
      <w:r w:rsidRPr="00466C67">
        <w:rPr>
          <w:b/>
          <w:bCs/>
        </w:rPr>
        <w:t>.</w:t>
      </w:r>
      <w:r w:rsidRPr="00466C67">
        <w:rPr>
          <w:b/>
          <w:bCs/>
        </w:rPr>
        <w:t>蔷薇、悬钩子灌丛（</w:t>
      </w:r>
      <w:r w:rsidRPr="00466C67">
        <w:rPr>
          <w:b/>
          <w:bCs/>
        </w:rPr>
        <w:t>Form.</w:t>
      </w:r>
      <w:r w:rsidRPr="00466C67">
        <w:rPr>
          <w:b/>
          <w:bCs/>
          <w:i/>
          <w:iCs/>
        </w:rPr>
        <w:t>Rose</w:t>
      </w:r>
      <w:r w:rsidRPr="00466C67">
        <w:rPr>
          <w:b/>
          <w:bCs/>
        </w:rPr>
        <w:t xml:space="preserve"> sp.,</w:t>
      </w:r>
      <w:r w:rsidRPr="00466C67">
        <w:rPr>
          <w:b/>
          <w:bCs/>
          <w:i/>
        </w:rPr>
        <w:t>Rubus</w:t>
      </w:r>
      <w:r w:rsidRPr="00466C67">
        <w:rPr>
          <w:b/>
          <w:bCs/>
        </w:rPr>
        <w:t xml:space="preserve"> sp.</w:t>
      </w:r>
      <w:r w:rsidRPr="00466C67">
        <w:rPr>
          <w:b/>
          <w:bCs/>
        </w:rPr>
        <w:t>）</w:t>
      </w:r>
    </w:p>
    <w:p w:rsidR="0076617F" w:rsidRPr="00466C67" w:rsidRDefault="0076617F" w:rsidP="0076617F">
      <w:pPr>
        <w:adjustRightInd w:val="0"/>
        <w:snapToGrid w:val="0"/>
        <w:ind w:firstLine="480"/>
      </w:pPr>
      <w:r w:rsidRPr="00466C67">
        <w:t>该灌丛分布于海拔</w:t>
      </w:r>
      <w:r w:rsidRPr="00466C67">
        <w:t>650~1300m</w:t>
      </w:r>
      <w:r w:rsidRPr="00466C67">
        <w:t>的低山、丘陵等低海拔处。群落外貌绿色，成团块状，一般盖度</w:t>
      </w:r>
      <w:r w:rsidRPr="00466C67">
        <w:t>70%</w:t>
      </w:r>
      <w:r w:rsidRPr="00466C67">
        <w:t>左右，高</w:t>
      </w:r>
      <w:r w:rsidRPr="00466C67">
        <w:t>0.5m~2m</w:t>
      </w:r>
      <w:r w:rsidRPr="00466C67">
        <w:t>，评价区内蔷薇和悬钩子种类主要有小果蔷薇（</w:t>
      </w:r>
      <w:r w:rsidRPr="00466C67">
        <w:rPr>
          <w:i/>
          <w:iCs/>
        </w:rPr>
        <w:t>Rosa cymosa</w:t>
      </w:r>
      <w:r w:rsidRPr="00466C67">
        <w:t>）、宜昌悬钩子（</w:t>
      </w:r>
      <w:r w:rsidRPr="00466C67">
        <w:rPr>
          <w:i/>
        </w:rPr>
        <w:t>Rubus ichangensis</w:t>
      </w:r>
      <w:r w:rsidRPr="00466C67">
        <w:t>）、山莓（</w:t>
      </w:r>
      <w:r w:rsidRPr="00466C67">
        <w:rPr>
          <w:i/>
        </w:rPr>
        <w:t>Rubus corchorifolius</w:t>
      </w:r>
      <w:r w:rsidRPr="00466C67">
        <w:t>）、西南悬钩子（</w:t>
      </w:r>
      <w:r w:rsidRPr="00466C67">
        <w:rPr>
          <w:i/>
        </w:rPr>
        <w:t>Rubus assamensis</w:t>
      </w:r>
      <w:r w:rsidRPr="00466C67">
        <w:t>）等。群落其他常见的种类还有水麻（</w:t>
      </w:r>
      <w:r w:rsidRPr="00466C67">
        <w:rPr>
          <w:i/>
        </w:rPr>
        <w:t>Debregeasia orientalis</w:t>
      </w:r>
      <w:r w:rsidRPr="00466C67">
        <w:t>）、雾水葛（</w:t>
      </w:r>
      <w:r w:rsidRPr="00466C67">
        <w:rPr>
          <w:i/>
        </w:rPr>
        <w:t>Pouzolzia zeylanica</w:t>
      </w:r>
      <w:r w:rsidRPr="00466C67">
        <w:t>）、火棘（</w:t>
      </w:r>
      <w:r w:rsidRPr="00466C67">
        <w:rPr>
          <w:i/>
          <w:iCs/>
        </w:rPr>
        <w:t xml:space="preserve">Pyracantha </w:t>
      </w:r>
      <w:r w:rsidRPr="00466C67">
        <w:rPr>
          <w:i/>
          <w:iCs/>
        </w:rPr>
        <w:lastRenderedPageBreak/>
        <w:t>fortuneana</w:t>
      </w:r>
      <w:r w:rsidRPr="00466C67">
        <w:t>）、小果蔷薇（</w:t>
      </w:r>
      <w:r w:rsidRPr="00466C67">
        <w:rPr>
          <w:i/>
          <w:iCs/>
        </w:rPr>
        <w:t>Rosa cymosa</w:t>
      </w:r>
      <w:r w:rsidRPr="00466C67">
        <w:t>）、马桑（</w:t>
      </w:r>
      <w:r w:rsidRPr="00466C67">
        <w:rPr>
          <w:i/>
        </w:rPr>
        <w:t>Coriaria nepalensis</w:t>
      </w:r>
      <w:r w:rsidRPr="00466C67">
        <w:t>）、盐肤木（</w:t>
      </w:r>
      <w:r w:rsidRPr="00466C67">
        <w:rPr>
          <w:i/>
        </w:rPr>
        <w:t>Rhus chinensis</w:t>
      </w:r>
      <w:r w:rsidRPr="00466C67">
        <w:t>）等。</w:t>
      </w:r>
    </w:p>
    <w:p w:rsidR="0076617F" w:rsidRPr="00466C67" w:rsidRDefault="0076617F" w:rsidP="0076617F">
      <w:pPr>
        <w:adjustRightInd w:val="0"/>
        <w:snapToGrid w:val="0"/>
        <w:ind w:firstLine="480"/>
      </w:pPr>
      <w:r w:rsidRPr="00466C67">
        <w:t>草本层植物总盖度</w:t>
      </w:r>
      <w:r w:rsidRPr="00466C67">
        <w:t>20%~45%</w:t>
      </w:r>
      <w:r w:rsidRPr="00466C67">
        <w:t>，主要有狗牙根（</w:t>
      </w:r>
      <w:r w:rsidRPr="00466C67">
        <w:rPr>
          <w:i/>
          <w:iCs/>
        </w:rPr>
        <w:t>Cynodon dactylon</w:t>
      </w:r>
      <w:r w:rsidRPr="00466C67">
        <w:t>）、打破碗花花（</w:t>
      </w:r>
      <w:r w:rsidRPr="00466C67">
        <w:rPr>
          <w:i/>
        </w:rPr>
        <w:t>Anemone hupehensis</w:t>
      </w:r>
      <w:r w:rsidRPr="00466C67">
        <w:t>）、丝茅</w:t>
      </w:r>
      <w:r w:rsidRPr="00466C67">
        <w:t>(</w:t>
      </w:r>
      <w:r w:rsidRPr="00466C67">
        <w:t>白茅</w:t>
      </w:r>
      <w:r w:rsidRPr="00466C67">
        <w:t>)</w:t>
      </w:r>
      <w:r w:rsidRPr="00466C67">
        <w:t>（</w:t>
      </w:r>
      <w:r w:rsidRPr="00466C67">
        <w:t>Imperata cylindrica</w:t>
      </w:r>
      <w:r w:rsidRPr="00466C67">
        <w:t>）、白车轴草（</w:t>
      </w:r>
      <w:r w:rsidRPr="00466C67">
        <w:rPr>
          <w:i/>
          <w:iCs/>
        </w:rPr>
        <w:t>Trifolium repens</w:t>
      </w:r>
      <w:r w:rsidRPr="00466C67">
        <w:t>）、路边青（</w:t>
      </w:r>
      <w:r w:rsidRPr="00466C67">
        <w:rPr>
          <w:i/>
        </w:rPr>
        <w:t>Geum aleppicum</w:t>
      </w:r>
      <w:r w:rsidRPr="00466C67">
        <w:t>）、斑茅（</w:t>
      </w:r>
      <w:r w:rsidRPr="00466C67">
        <w:rPr>
          <w:i/>
          <w:iCs/>
        </w:rPr>
        <w:t>Saccharum arundinaceum</w:t>
      </w:r>
      <w:r w:rsidRPr="00466C67">
        <w:t>）、鼠麴草（</w:t>
      </w:r>
      <w:r w:rsidRPr="00466C67">
        <w:rPr>
          <w:i/>
        </w:rPr>
        <w:t>Gnaphalium affire</w:t>
      </w:r>
      <w:r w:rsidRPr="00466C67">
        <w:t>）、蜈蚣草（</w:t>
      </w:r>
      <w:r w:rsidRPr="00466C67">
        <w:rPr>
          <w:i/>
        </w:rPr>
        <w:t>Eremochloa ciliaris</w:t>
      </w:r>
      <w:r w:rsidRPr="00466C67">
        <w:t>）、黄鹌菜（</w:t>
      </w:r>
      <w:r w:rsidRPr="00466C67">
        <w:rPr>
          <w:i/>
          <w:iCs/>
        </w:rPr>
        <w:t>Youngia japonica</w:t>
      </w:r>
      <w:r w:rsidRPr="00466C67">
        <w:t>）等种类。</w:t>
      </w:r>
    </w:p>
    <w:p w:rsidR="0076617F" w:rsidRPr="00466C67" w:rsidRDefault="0076617F" w:rsidP="0076617F">
      <w:pPr>
        <w:pStyle w:val="afffff7"/>
        <w:ind w:firstLine="482"/>
        <w:rPr>
          <w:rFonts w:hAnsi="Times New Roman" w:cs="Times New Roman"/>
          <w:b/>
          <w:bCs/>
        </w:rPr>
      </w:pPr>
      <w:r w:rsidRPr="00466C67">
        <w:rPr>
          <w:rFonts w:hAnsi="Times New Roman" w:cs="Times New Roman"/>
          <w:b/>
          <w:bCs/>
        </w:rPr>
        <w:fldChar w:fldCharType="begin"/>
      </w:r>
      <w:r w:rsidRPr="00466C67">
        <w:rPr>
          <w:rFonts w:hAnsi="Times New Roman" w:cs="Times New Roman"/>
          <w:b/>
          <w:bCs/>
        </w:rPr>
        <w:instrText xml:space="preserve"> </w:instrText>
      </w:r>
      <w:r w:rsidRPr="00466C67">
        <w:rPr>
          <w:rFonts w:hAnsi="Times New Roman" w:cs="Times New Roman" w:hint="eastAsia"/>
          <w:b/>
          <w:bCs/>
        </w:rPr>
        <w:instrText>= 4 \* GB3</w:instrText>
      </w:r>
      <w:r w:rsidRPr="00466C67">
        <w:rPr>
          <w:rFonts w:hAnsi="Times New Roman" w:cs="Times New Roman"/>
          <w:b/>
          <w:bCs/>
        </w:rPr>
        <w:instrText xml:space="preserve"> </w:instrText>
      </w:r>
      <w:r w:rsidRPr="00466C67">
        <w:rPr>
          <w:rFonts w:hAnsi="Times New Roman" w:cs="Times New Roman"/>
          <w:b/>
          <w:bCs/>
        </w:rPr>
        <w:fldChar w:fldCharType="separate"/>
      </w:r>
      <w:r w:rsidR="00BC5487" w:rsidRPr="00466C67">
        <w:rPr>
          <w:rFonts w:hAnsi="Times New Roman" w:cs="Times New Roman" w:hint="eastAsia"/>
          <w:b/>
          <w:bCs/>
          <w:noProof/>
        </w:rPr>
        <w:t>④</w:t>
      </w:r>
      <w:r w:rsidRPr="00466C67">
        <w:rPr>
          <w:rFonts w:hAnsi="Times New Roman" w:cs="Times New Roman"/>
          <w:b/>
          <w:bCs/>
        </w:rPr>
        <w:fldChar w:fldCharType="end"/>
      </w:r>
      <w:r w:rsidRPr="00466C67">
        <w:rPr>
          <w:rFonts w:hAnsi="Times New Roman" w:cs="Times New Roman" w:hint="eastAsia"/>
          <w:b/>
          <w:bCs/>
        </w:rPr>
        <w:t>农田栽培植被</w:t>
      </w:r>
    </w:p>
    <w:p w:rsidR="0076617F" w:rsidRPr="00466C67" w:rsidRDefault="0076617F" w:rsidP="0076617F">
      <w:pPr>
        <w:adjustRightInd w:val="0"/>
        <w:snapToGrid w:val="0"/>
        <w:ind w:firstLine="482"/>
        <w:rPr>
          <w:b/>
          <w:bCs/>
        </w:rPr>
      </w:pPr>
      <w:r w:rsidRPr="00466C67">
        <w:rPr>
          <w:rFonts w:hint="eastAsia"/>
          <w:b/>
          <w:bCs/>
        </w:rPr>
        <w:t>A</w:t>
      </w:r>
      <w:r w:rsidRPr="00466C67">
        <w:rPr>
          <w:b/>
          <w:bCs/>
        </w:rPr>
        <w:t>.</w:t>
      </w:r>
      <w:r w:rsidRPr="00466C67">
        <w:rPr>
          <w:rFonts w:hint="eastAsia"/>
          <w:b/>
          <w:bCs/>
        </w:rPr>
        <w:t>一年两熟水田作物组合型</w:t>
      </w:r>
    </w:p>
    <w:p w:rsidR="0076617F" w:rsidRPr="00466C67" w:rsidRDefault="0076617F" w:rsidP="0076617F">
      <w:pPr>
        <w:adjustRightInd w:val="0"/>
        <w:snapToGrid w:val="0"/>
        <w:ind w:firstLine="480"/>
      </w:pPr>
      <w:r w:rsidRPr="00466C67">
        <w:rPr>
          <w:rFonts w:hint="eastAsia"/>
        </w:rPr>
        <w:t>水田是评价区内非常常见的栽培植被类型。由于评价区气温适宜、年降雨丰富且河流众多、灌溉渠系纵横交错，水田作物产量较高，为主要的粮食生产基地。评价区水田作物一年两熟，夏季种植水稻（</w:t>
      </w:r>
      <w:r w:rsidRPr="00466C67">
        <w:rPr>
          <w:i/>
        </w:rPr>
        <w:t>Oryza sativa</w:t>
      </w:r>
      <w:r w:rsidRPr="00466C67">
        <w:rPr>
          <w:rFonts w:hint="eastAsia"/>
        </w:rPr>
        <w:t>）、冬季种植小麦（</w:t>
      </w:r>
      <w:r w:rsidRPr="00466C67">
        <w:rPr>
          <w:i/>
        </w:rPr>
        <w:t>Trisetum aestivum</w:t>
      </w:r>
      <w:r w:rsidRPr="00466C67">
        <w:rPr>
          <w:rFonts w:hint="eastAsia"/>
        </w:rPr>
        <w:t>）或油菜（</w:t>
      </w:r>
      <w:r w:rsidRPr="00466C67">
        <w:rPr>
          <w:i/>
        </w:rPr>
        <w:t>Brassica campestris</w:t>
      </w:r>
      <w:r w:rsidRPr="00466C67">
        <w:rPr>
          <w:rFonts w:hint="eastAsia"/>
        </w:rPr>
        <w:t>），其他季节也常种一些蔬菜作物。</w:t>
      </w:r>
    </w:p>
    <w:p w:rsidR="0076617F" w:rsidRPr="00466C67" w:rsidRDefault="0076617F" w:rsidP="0076617F">
      <w:pPr>
        <w:adjustRightInd w:val="0"/>
        <w:snapToGrid w:val="0"/>
        <w:ind w:firstLine="482"/>
        <w:rPr>
          <w:b/>
          <w:bCs/>
        </w:rPr>
      </w:pPr>
      <w:r w:rsidRPr="00466C67">
        <w:rPr>
          <w:rFonts w:hint="eastAsia"/>
          <w:b/>
          <w:bCs/>
        </w:rPr>
        <w:t>B</w:t>
      </w:r>
      <w:r w:rsidRPr="00466C67">
        <w:rPr>
          <w:b/>
          <w:bCs/>
        </w:rPr>
        <w:t>.</w:t>
      </w:r>
      <w:r w:rsidRPr="00466C67">
        <w:rPr>
          <w:rFonts w:hint="eastAsia"/>
          <w:b/>
          <w:bCs/>
        </w:rPr>
        <w:t>一年两熟旱地作物组合型</w:t>
      </w:r>
    </w:p>
    <w:p w:rsidR="0076617F" w:rsidRPr="00466C67" w:rsidRDefault="0076617F" w:rsidP="0076617F">
      <w:pPr>
        <w:adjustRightInd w:val="0"/>
        <w:snapToGrid w:val="0"/>
        <w:ind w:firstLine="480"/>
      </w:pPr>
      <w:r w:rsidRPr="00466C67">
        <w:rPr>
          <w:rFonts w:hint="eastAsia"/>
        </w:rPr>
        <w:t>旱地种植农作物以玉米（</w:t>
      </w:r>
      <w:r w:rsidRPr="00466C67">
        <w:rPr>
          <w:i/>
        </w:rPr>
        <w:t>Zea mays</w:t>
      </w:r>
      <w:r w:rsidRPr="00466C67">
        <w:rPr>
          <w:rFonts w:hint="eastAsia"/>
        </w:rPr>
        <w:t>）、油菜（</w:t>
      </w:r>
      <w:r w:rsidRPr="00466C67">
        <w:rPr>
          <w:i/>
        </w:rPr>
        <w:t>Brassica campestris</w:t>
      </w:r>
      <w:r w:rsidRPr="00466C67">
        <w:rPr>
          <w:rFonts w:hint="eastAsia"/>
        </w:rPr>
        <w:t>）、冬小麦（</w:t>
      </w:r>
      <w:r w:rsidRPr="00466C67">
        <w:rPr>
          <w:i/>
        </w:rPr>
        <w:t>Trisetum aestivum</w:t>
      </w:r>
      <w:r w:rsidRPr="00466C67">
        <w:rPr>
          <w:rFonts w:hint="eastAsia"/>
        </w:rPr>
        <w:t>）、番薯（</w:t>
      </w:r>
      <w:r w:rsidRPr="00466C67">
        <w:rPr>
          <w:i/>
        </w:rPr>
        <w:t>Ipomoea batatas</w:t>
      </w:r>
      <w:r w:rsidRPr="00466C67">
        <w:rPr>
          <w:rFonts w:hint="eastAsia"/>
        </w:rPr>
        <w:t>）与豆类等为主。主要分布在评价区水源相对贫瘠地带，由于水源的限制，只能种植旱地作物，以玉米、油菜、冬小麦、马铃薯、番薯与大豆为主，基本轮作倒茬方式为冬春两季种植油菜、冬小麦、蚕豆、马铃薯，夏秋两季种植玉米、番薯、豆类。近年来由于退耕还林政策的施行，农民在陡坡上退耕的旱地栽植上了桤木（</w:t>
      </w:r>
      <w:r w:rsidRPr="00466C67">
        <w:rPr>
          <w:i/>
          <w:iCs/>
        </w:rPr>
        <w:t>Alnus cremastogyne</w:t>
      </w:r>
      <w:r w:rsidRPr="00466C67">
        <w:rPr>
          <w:rFonts w:hint="eastAsia"/>
        </w:rPr>
        <w:t>）、乌桕（</w:t>
      </w:r>
      <w:r w:rsidRPr="00466C67">
        <w:rPr>
          <w:i/>
          <w:iCs/>
        </w:rPr>
        <w:t>Triadicasebifera</w:t>
      </w:r>
      <w:r w:rsidRPr="00466C67">
        <w:rPr>
          <w:rFonts w:hint="eastAsia"/>
        </w:rPr>
        <w:t>）和竹叶花椒（</w:t>
      </w:r>
      <w:r w:rsidRPr="00466C67">
        <w:rPr>
          <w:i/>
          <w:iCs/>
        </w:rPr>
        <w:t>Zanthoxylum armatum</w:t>
      </w:r>
      <w:r w:rsidRPr="00466C67">
        <w:rPr>
          <w:rFonts w:hint="eastAsia"/>
        </w:rPr>
        <w:t>）等经济树种，林下草本长势非常稀疏。</w:t>
      </w:r>
    </w:p>
    <w:p w:rsidR="0076617F" w:rsidRPr="00466C67" w:rsidRDefault="0076617F" w:rsidP="0076617F">
      <w:pPr>
        <w:adjustRightInd w:val="0"/>
        <w:snapToGrid w:val="0"/>
        <w:ind w:firstLine="482"/>
        <w:rPr>
          <w:b/>
          <w:bCs/>
        </w:rPr>
      </w:pPr>
      <w:r w:rsidRPr="00466C67">
        <w:rPr>
          <w:rFonts w:hint="eastAsia"/>
          <w:b/>
          <w:bCs/>
        </w:rPr>
        <w:t>C</w:t>
      </w:r>
      <w:r w:rsidRPr="00466C67">
        <w:rPr>
          <w:b/>
          <w:bCs/>
        </w:rPr>
        <w:t>.</w:t>
      </w:r>
      <w:r w:rsidRPr="00466C67">
        <w:rPr>
          <w:rFonts w:hint="eastAsia"/>
          <w:b/>
          <w:bCs/>
        </w:rPr>
        <w:t>经济林、园地及行道树</w:t>
      </w:r>
    </w:p>
    <w:p w:rsidR="00742BFC" w:rsidRPr="00466C67" w:rsidRDefault="0076617F" w:rsidP="0076617F">
      <w:pPr>
        <w:ind w:firstLine="480"/>
        <w:rPr>
          <w:rFonts w:cs="Times New Roman"/>
        </w:rPr>
      </w:pPr>
      <w:r w:rsidRPr="00466C67">
        <w:rPr>
          <w:rFonts w:hint="eastAsia"/>
          <w:kern w:val="0"/>
        </w:rPr>
        <w:t>近年来随着水果与经济园林树种市场的需求和实施退耕还林政策，根据市场需求，当地农民将原有贫瘠的坡耕地种上了桂花（</w:t>
      </w:r>
      <w:r w:rsidRPr="00466C67">
        <w:rPr>
          <w:i/>
          <w:iCs/>
          <w:kern w:val="0"/>
        </w:rPr>
        <w:t>Osmanthusfragrans</w:t>
      </w:r>
      <w:r w:rsidRPr="00466C67">
        <w:rPr>
          <w:rFonts w:hint="eastAsia"/>
          <w:kern w:val="0"/>
        </w:rPr>
        <w:t>）、银杏（</w:t>
      </w:r>
      <w:r w:rsidRPr="00466C67">
        <w:rPr>
          <w:i/>
          <w:iCs/>
          <w:kern w:val="0"/>
        </w:rPr>
        <w:t>Ginkgo biloba</w:t>
      </w:r>
      <w:r w:rsidRPr="00466C67">
        <w:rPr>
          <w:rFonts w:hint="eastAsia"/>
          <w:kern w:val="0"/>
        </w:rPr>
        <w:t>）等经济林木桃（</w:t>
      </w:r>
      <w:r w:rsidRPr="00466C67">
        <w:rPr>
          <w:i/>
          <w:kern w:val="0"/>
        </w:rPr>
        <w:t>Amygdalus persica</w:t>
      </w:r>
      <w:r w:rsidRPr="00466C67">
        <w:rPr>
          <w:rFonts w:hint="eastAsia"/>
          <w:kern w:val="0"/>
        </w:rPr>
        <w:t>）、李（</w:t>
      </w:r>
      <w:r w:rsidRPr="00466C67">
        <w:rPr>
          <w:i/>
          <w:kern w:val="0"/>
        </w:rPr>
        <w:t>Prunus salicina</w:t>
      </w:r>
      <w:r w:rsidRPr="00466C67">
        <w:rPr>
          <w:rFonts w:hint="eastAsia"/>
          <w:kern w:val="0"/>
        </w:rPr>
        <w:t>）、梨（</w:t>
      </w:r>
      <w:r w:rsidRPr="00466C67">
        <w:rPr>
          <w:i/>
          <w:kern w:val="0"/>
        </w:rPr>
        <w:t>Pyrus pyrifolia</w:t>
      </w:r>
      <w:r w:rsidRPr="00466C67">
        <w:rPr>
          <w:rFonts w:hint="eastAsia"/>
          <w:kern w:val="0"/>
        </w:rPr>
        <w:t>）等果树。其间套种有豆类、番薯、时令蔬菜等低矮农作物。</w:t>
      </w:r>
    </w:p>
    <w:p w:rsidR="0076617F" w:rsidRPr="00466C67" w:rsidRDefault="0076617F" w:rsidP="0076617F">
      <w:pPr>
        <w:pStyle w:val="afffff7"/>
        <w:ind w:firstLineChars="0"/>
        <w:rPr>
          <w:rFonts w:hAnsi="Times New Roman" w:cs="Times New Roman"/>
          <w:b/>
          <w:bCs/>
        </w:rPr>
      </w:pPr>
      <w:r w:rsidRPr="00466C67">
        <w:rPr>
          <w:rFonts w:hAnsi="Times New Roman" w:cs="Times New Roman" w:hint="eastAsia"/>
          <w:b/>
          <w:bCs/>
        </w:rPr>
        <w:t>（</w:t>
      </w:r>
      <w:r w:rsidRPr="00466C67">
        <w:rPr>
          <w:rFonts w:hAnsi="Times New Roman" w:cs="Times New Roman" w:hint="eastAsia"/>
          <w:b/>
          <w:bCs/>
        </w:rPr>
        <w:t>3</w:t>
      </w:r>
      <w:r w:rsidRPr="00466C67">
        <w:rPr>
          <w:rFonts w:hAnsi="Times New Roman" w:cs="Times New Roman" w:hint="eastAsia"/>
          <w:b/>
          <w:bCs/>
        </w:rPr>
        <w:t>）国家重点保护植物和珍稀濒危野生植物的种类及分布</w:t>
      </w:r>
    </w:p>
    <w:p w:rsidR="00742BFC" w:rsidRPr="00466C67" w:rsidRDefault="0076617F" w:rsidP="0076617F">
      <w:pPr>
        <w:ind w:firstLine="480"/>
        <w:rPr>
          <w:rFonts w:cs="Times New Roman"/>
        </w:rPr>
      </w:pPr>
      <w:r w:rsidRPr="00466C67">
        <w:t>根据实地调查和通江县自然资源和规划局走访，</w:t>
      </w:r>
      <w:r w:rsidRPr="00466C67">
        <w:rPr>
          <w:rFonts w:hint="eastAsia"/>
        </w:rPr>
        <w:t>评价区农业开发历史悠久、</w:t>
      </w:r>
      <w:r w:rsidRPr="00466C67">
        <w:rPr>
          <w:rFonts w:hint="eastAsia"/>
        </w:rPr>
        <w:lastRenderedPageBreak/>
        <w:t>人类活动干扰强度较大，评价区基本没有未受干扰的原生生境分布，按照</w:t>
      </w:r>
      <w:r w:rsidRPr="00466C67">
        <w:t>2021</w:t>
      </w:r>
      <w:r w:rsidRPr="00466C67">
        <w:rPr>
          <w:rFonts w:hint="eastAsia"/>
        </w:rPr>
        <w:t>年</w:t>
      </w:r>
      <w:r w:rsidRPr="00466C67">
        <w:t>9</w:t>
      </w:r>
      <w:r w:rsidRPr="00466C67">
        <w:rPr>
          <w:rFonts w:hint="eastAsia"/>
        </w:rPr>
        <w:t>月</w:t>
      </w:r>
      <w:r w:rsidRPr="00466C67">
        <w:t>8</w:t>
      </w:r>
      <w:r w:rsidRPr="00466C67">
        <w:rPr>
          <w:rFonts w:hint="eastAsia"/>
        </w:rPr>
        <w:t>日国家林业和草原局农业农村部公告（</w:t>
      </w:r>
      <w:r w:rsidRPr="00466C67">
        <w:t>2021</w:t>
      </w:r>
      <w:r w:rsidRPr="00466C67">
        <w:rPr>
          <w:rFonts w:hint="eastAsia"/>
        </w:rPr>
        <w:t>年第</w:t>
      </w:r>
      <w:r w:rsidRPr="00466C67">
        <w:t>15</w:t>
      </w:r>
      <w:r w:rsidRPr="00466C67">
        <w:rPr>
          <w:rFonts w:hint="eastAsia"/>
        </w:rPr>
        <w:t>号）《国家重点保护野生植物名录》中所列物种，</w:t>
      </w:r>
      <w:r w:rsidR="00610CAB" w:rsidRPr="00466C67">
        <w:rPr>
          <w:rFonts w:hint="eastAsia"/>
        </w:rPr>
        <w:t>评价区</w:t>
      </w:r>
      <w:r w:rsidR="00610CAB" w:rsidRPr="00466C67">
        <w:t>内无国家重点保护植物和珍稀濒危野生植物</w:t>
      </w:r>
      <w:r w:rsidRPr="00466C67">
        <w:rPr>
          <w:rFonts w:hint="eastAsia"/>
        </w:rPr>
        <w:t>分布。</w:t>
      </w:r>
    </w:p>
    <w:p w:rsidR="00013222" w:rsidRPr="00466C67" w:rsidRDefault="00013222" w:rsidP="00013222">
      <w:pPr>
        <w:pStyle w:val="afffff7"/>
        <w:ind w:firstLineChars="0"/>
        <w:rPr>
          <w:rFonts w:hAnsi="Times New Roman" w:cs="Times New Roman"/>
          <w:b/>
          <w:bCs/>
        </w:rPr>
      </w:pPr>
      <w:r w:rsidRPr="00466C67">
        <w:rPr>
          <w:rFonts w:hAnsi="Times New Roman" w:cs="Times New Roman" w:hint="eastAsia"/>
          <w:b/>
          <w:bCs/>
        </w:rPr>
        <w:t>（</w:t>
      </w:r>
      <w:r w:rsidRPr="00466C67">
        <w:rPr>
          <w:rFonts w:hAnsi="Times New Roman" w:cs="Times New Roman" w:hint="eastAsia"/>
          <w:b/>
          <w:bCs/>
        </w:rPr>
        <w:t>4</w:t>
      </w:r>
      <w:r w:rsidRPr="00466C67">
        <w:rPr>
          <w:rFonts w:hAnsi="Times New Roman" w:cs="Times New Roman" w:hint="eastAsia"/>
          <w:b/>
          <w:bCs/>
        </w:rPr>
        <w:t>）古树名木</w:t>
      </w:r>
    </w:p>
    <w:p w:rsidR="006B2DCA" w:rsidRPr="00466C67" w:rsidRDefault="00013222" w:rsidP="006B2DCA">
      <w:pPr>
        <w:pStyle w:val="afffff7"/>
        <w:ind w:firstLine="480"/>
        <w:rPr>
          <w:rFonts w:hAnsi="Times New Roman" w:cs="Times New Roman"/>
        </w:rPr>
      </w:pPr>
      <w:r w:rsidRPr="00466C67">
        <w:rPr>
          <w:rFonts w:hint="eastAsia"/>
        </w:rPr>
        <w:t>古树名木一般系指在人类历史过程中保存下来的年代久远或具有重要科研、历史、文化价值和纪念意义的树木。根据现场调查和访问巴中市通江县主管部门，以及四川省绿化委员会发布《关于发布全省古树名木名录的通告》可知，本项目评价区内</w:t>
      </w:r>
      <w:r w:rsidR="006B2DCA" w:rsidRPr="00466C67">
        <w:rPr>
          <w:rFonts w:hint="eastAsia"/>
        </w:rPr>
        <w:t>有</w:t>
      </w:r>
      <w:r w:rsidR="006B2DCA" w:rsidRPr="00466C67">
        <w:rPr>
          <w:rFonts w:hint="eastAsia"/>
        </w:rPr>
        <w:t>1</w:t>
      </w:r>
      <w:r w:rsidR="006B2DCA" w:rsidRPr="00466C67">
        <w:rPr>
          <w:rFonts w:hint="eastAsia"/>
        </w:rPr>
        <w:t>棵</w:t>
      </w:r>
      <w:r w:rsidR="006B2DCA" w:rsidRPr="00466C67">
        <w:t>古树</w:t>
      </w:r>
      <w:r w:rsidR="006B2DCA" w:rsidRPr="00466C67">
        <w:rPr>
          <w:rFonts w:hint="eastAsia"/>
        </w:rPr>
        <w:t>，</w:t>
      </w:r>
      <w:r w:rsidR="006B2DCA" w:rsidRPr="00466C67">
        <w:rPr>
          <w:rFonts w:hAnsi="Times New Roman" w:cs="Times New Roman" w:hint="eastAsia"/>
        </w:rPr>
        <w:t>树种</w:t>
      </w:r>
      <w:r w:rsidR="006B2DCA" w:rsidRPr="00466C67">
        <w:rPr>
          <w:rFonts w:cs="Times New Roman" w:hint="eastAsia"/>
        </w:rPr>
        <w:t>为青冈（别称：橡树），位于</w:t>
      </w:r>
      <w:r w:rsidR="006B2DCA" w:rsidRPr="00466C67">
        <w:rPr>
          <w:rFonts w:cs="Times New Roman"/>
        </w:rPr>
        <w:t>本项目堆管场</w:t>
      </w:r>
      <w:r w:rsidR="006B2DCA" w:rsidRPr="00466C67">
        <w:rPr>
          <w:rFonts w:cs="Times New Roman" w:hint="eastAsia"/>
        </w:rPr>
        <w:t>东南</w:t>
      </w:r>
      <w:r w:rsidR="006B2DCA" w:rsidRPr="00466C67">
        <w:rPr>
          <w:rFonts w:cs="Times New Roman"/>
        </w:rPr>
        <w:t>侧</w:t>
      </w:r>
      <w:r w:rsidR="006B2DCA" w:rsidRPr="00466C67">
        <w:rPr>
          <w:rFonts w:cs="Times New Roman"/>
        </w:rPr>
        <w:t>130m</w:t>
      </w:r>
      <w:r w:rsidR="006B2DCA" w:rsidRPr="00466C67">
        <w:rPr>
          <w:rFonts w:cs="Times New Roman"/>
        </w:rPr>
        <w:t>处，</w:t>
      </w:r>
      <w:r w:rsidR="006B2DCA" w:rsidRPr="00466C67">
        <w:rPr>
          <w:rFonts w:hAnsi="Times New Roman" w:cs="Times New Roman" w:hint="eastAsia"/>
        </w:rPr>
        <w:t>具体情况详见下表。</w:t>
      </w:r>
    </w:p>
    <w:p w:rsidR="006B2DCA" w:rsidRPr="00466C67" w:rsidRDefault="006B2DCA" w:rsidP="006B2DCA">
      <w:pPr>
        <w:pStyle w:val="afff5"/>
        <w:ind w:firstLine="480"/>
      </w:pPr>
      <w:r w:rsidRPr="00466C67">
        <w:rPr>
          <w:rFonts w:cs="Times New Roman" w:hint="eastAsia"/>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hint="eastAsia"/>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t xml:space="preserve">  </w:t>
      </w:r>
      <w:r w:rsidRPr="00466C67">
        <w:rPr>
          <w:rFonts w:hint="eastAsia"/>
        </w:rPr>
        <w:t>评价区内名木古树名录</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15"/>
        <w:gridCol w:w="987"/>
        <w:gridCol w:w="813"/>
        <w:gridCol w:w="989"/>
        <w:gridCol w:w="1214"/>
        <w:gridCol w:w="1110"/>
        <w:gridCol w:w="845"/>
        <w:gridCol w:w="1749"/>
      </w:tblGrid>
      <w:tr w:rsidR="00466C67" w:rsidRPr="00466C67" w:rsidTr="00CF0295">
        <w:tc>
          <w:tcPr>
            <w:tcW w:w="478"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名称</w:t>
            </w:r>
          </w:p>
        </w:tc>
        <w:tc>
          <w:tcPr>
            <w:tcW w:w="579"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古树等级</w:t>
            </w:r>
          </w:p>
        </w:tc>
        <w:tc>
          <w:tcPr>
            <w:tcW w:w="477"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树高（</w:t>
            </w:r>
            <w:r w:rsidRPr="00466C67">
              <w:rPr>
                <w:b/>
                <w:bCs/>
                <w:sz w:val="21"/>
              </w:rPr>
              <w:t>m</w:t>
            </w:r>
            <w:r w:rsidRPr="00466C67">
              <w:rPr>
                <w:b/>
                <w:bCs/>
                <w:sz w:val="21"/>
              </w:rPr>
              <w:t>）</w:t>
            </w:r>
          </w:p>
        </w:tc>
        <w:tc>
          <w:tcPr>
            <w:tcW w:w="580"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平均冠幅（</w:t>
            </w:r>
            <w:r w:rsidRPr="00466C67">
              <w:rPr>
                <w:b/>
                <w:bCs/>
                <w:sz w:val="21"/>
              </w:rPr>
              <w:t>m</w:t>
            </w:r>
            <w:r w:rsidRPr="00466C67">
              <w:rPr>
                <w:b/>
                <w:bCs/>
                <w:sz w:val="21"/>
              </w:rPr>
              <w:t>）</w:t>
            </w:r>
          </w:p>
        </w:tc>
        <w:tc>
          <w:tcPr>
            <w:tcW w:w="712" w:type="pct"/>
            <w:vAlign w:val="center"/>
          </w:tcPr>
          <w:p w:rsidR="006B2DCA" w:rsidRPr="00466C67" w:rsidRDefault="006B2DCA" w:rsidP="00E94FD3">
            <w:pPr>
              <w:adjustRightInd w:val="0"/>
              <w:snapToGrid w:val="0"/>
              <w:spacing w:line="240" w:lineRule="auto"/>
              <w:ind w:firstLineChars="0" w:firstLine="0"/>
              <w:jc w:val="center"/>
              <w:rPr>
                <w:b/>
                <w:bCs/>
                <w:sz w:val="21"/>
              </w:rPr>
            </w:pPr>
            <w:r w:rsidRPr="00466C67">
              <w:rPr>
                <w:b/>
                <w:bCs/>
                <w:sz w:val="21"/>
              </w:rPr>
              <w:t>东经</w:t>
            </w:r>
            <w:r w:rsidR="00E94FD3" w:rsidRPr="00466C67">
              <w:rPr>
                <w:rFonts w:hint="eastAsia"/>
                <w:b/>
                <w:bCs/>
                <w:sz w:val="21"/>
              </w:rPr>
              <w:t>（</w:t>
            </w:r>
            <w:r w:rsidR="00E94FD3" w:rsidRPr="00466C67">
              <w:rPr>
                <w:b/>
                <w:bCs/>
                <w:sz w:val="21"/>
              </w:rPr>
              <w:t>°</w:t>
            </w:r>
            <w:r w:rsidR="00E94FD3" w:rsidRPr="00466C67">
              <w:rPr>
                <w:rFonts w:hint="eastAsia"/>
                <w:b/>
                <w:bCs/>
                <w:sz w:val="21"/>
              </w:rPr>
              <w:t>）</w:t>
            </w:r>
          </w:p>
        </w:tc>
        <w:tc>
          <w:tcPr>
            <w:tcW w:w="651"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北纬</w:t>
            </w:r>
            <w:r w:rsidR="00E94FD3" w:rsidRPr="00466C67">
              <w:rPr>
                <w:rFonts w:hint="eastAsia"/>
                <w:b/>
                <w:bCs/>
                <w:sz w:val="21"/>
              </w:rPr>
              <w:t>（</w:t>
            </w:r>
            <w:r w:rsidR="00E94FD3" w:rsidRPr="00466C67">
              <w:rPr>
                <w:b/>
                <w:bCs/>
                <w:sz w:val="21"/>
              </w:rPr>
              <w:t>°</w:t>
            </w:r>
            <w:r w:rsidR="00E94FD3" w:rsidRPr="00466C67">
              <w:rPr>
                <w:rFonts w:hint="eastAsia"/>
                <w:b/>
                <w:bCs/>
                <w:sz w:val="21"/>
              </w:rPr>
              <w:t>）</w:t>
            </w:r>
          </w:p>
        </w:tc>
        <w:tc>
          <w:tcPr>
            <w:tcW w:w="496"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海拔</w:t>
            </w:r>
            <w:r w:rsidRPr="00466C67">
              <w:rPr>
                <w:b/>
                <w:bCs/>
                <w:sz w:val="21"/>
              </w:rPr>
              <w:t>(m)</w:t>
            </w:r>
          </w:p>
        </w:tc>
        <w:tc>
          <w:tcPr>
            <w:tcW w:w="1026" w:type="pct"/>
            <w:vAlign w:val="center"/>
          </w:tcPr>
          <w:p w:rsidR="006B2DCA" w:rsidRPr="00466C67" w:rsidRDefault="006B2DCA" w:rsidP="00E86FB2">
            <w:pPr>
              <w:adjustRightInd w:val="0"/>
              <w:snapToGrid w:val="0"/>
              <w:spacing w:line="240" w:lineRule="auto"/>
              <w:ind w:firstLineChars="0" w:firstLine="0"/>
              <w:jc w:val="center"/>
              <w:rPr>
                <w:b/>
                <w:bCs/>
                <w:sz w:val="21"/>
              </w:rPr>
            </w:pPr>
            <w:r w:rsidRPr="00466C67">
              <w:rPr>
                <w:b/>
                <w:bCs/>
                <w:sz w:val="21"/>
              </w:rPr>
              <w:t>距离</w:t>
            </w:r>
            <w:r w:rsidRPr="00466C67">
              <w:rPr>
                <w:rFonts w:hint="eastAsia"/>
                <w:b/>
                <w:bCs/>
                <w:sz w:val="21"/>
              </w:rPr>
              <w:t>本项目最近距离</w:t>
            </w:r>
            <w:r w:rsidRPr="00466C67">
              <w:rPr>
                <w:b/>
                <w:bCs/>
                <w:sz w:val="21"/>
              </w:rPr>
              <w:t>(m)</w:t>
            </w:r>
          </w:p>
        </w:tc>
      </w:tr>
      <w:tr w:rsidR="00466C67" w:rsidRPr="00466C67" w:rsidTr="00CF0295">
        <w:tc>
          <w:tcPr>
            <w:tcW w:w="478" w:type="pct"/>
            <w:vAlign w:val="center"/>
          </w:tcPr>
          <w:p w:rsidR="006B2DCA" w:rsidRPr="00466C67" w:rsidRDefault="006B2DCA" w:rsidP="00E86FB2">
            <w:pPr>
              <w:adjustRightInd w:val="0"/>
              <w:snapToGrid w:val="0"/>
              <w:spacing w:line="240" w:lineRule="auto"/>
              <w:ind w:firstLineChars="0" w:firstLine="0"/>
              <w:jc w:val="center"/>
              <w:rPr>
                <w:sz w:val="21"/>
              </w:rPr>
            </w:pPr>
            <w:r w:rsidRPr="00466C67">
              <w:rPr>
                <w:rFonts w:hint="eastAsia"/>
                <w:sz w:val="21"/>
              </w:rPr>
              <w:t>青冈</w:t>
            </w:r>
          </w:p>
        </w:tc>
        <w:tc>
          <w:tcPr>
            <w:tcW w:w="579" w:type="pct"/>
            <w:vAlign w:val="center"/>
          </w:tcPr>
          <w:p w:rsidR="006B2DCA" w:rsidRPr="00466C67" w:rsidRDefault="006B2DCA" w:rsidP="00E86FB2">
            <w:pPr>
              <w:adjustRightInd w:val="0"/>
              <w:snapToGrid w:val="0"/>
              <w:spacing w:line="240" w:lineRule="auto"/>
              <w:ind w:firstLineChars="0" w:firstLine="0"/>
              <w:jc w:val="center"/>
              <w:rPr>
                <w:sz w:val="21"/>
              </w:rPr>
            </w:pPr>
            <w:r w:rsidRPr="00466C67">
              <w:rPr>
                <w:sz w:val="21"/>
              </w:rPr>
              <w:t>三级</w:t>
            </w:r>
          </w:p>
        </w:tc>
        <w:tc>
          <w:tcPr>
            <w:tcW w:w="477" w:type="pct"/>
            <w:vAlign w:val="center"/>
          </w:tcPr>
          <w:p w:rsidR="006B2DCA" w:rsidRPr="00466C67" w:rsidRDefault="006B2DCA" w:rsidP="006B2DCA">
            <w:pPr>
              <w:adjustRightInd w:val="0"/>
              <w:snapToGrid w:val="0"/>
              <w:spacing w:line="240" w:lineRule="auto"/>
              <w:ind w:firstLineChars="0" w:firstLine="0"/>
              <w:jc w:val="center"/>
              <w:rPr>
                <w:sz w:val="21"/>
              </w:rPr>
            </w:pPr>
            <w:r w:rsidRPr="00466C67">
              <w:rPr>
                <w:rFonts w:hint="eastAsia"/>
                <w:sz w:val="21"/>
              </w:rPr>
              <w:t>1</w:t>
            </w:r>
            <w:r w:rsidRPr="00466C67">
              <w:rPr>
                <w:sz w:val="21"/>
              </w:rPr>
              <w:t>4</w:t>
            </w:r>
          </w:p>
        </w:tc>
        <w:tc>
          <w:tcPr>
            <w:tcW w:w="580" w:type="pct"/>
            <w:vAlign w:val="center"/>
          </w:tcPr>
          <w:p w:rsidR="006B2DCA" w:rsidRPr="00466C67" w:rsidRDefault="006B2DCA" w:rsidP="006B2DCA">
            <w:pPr>
              <w:adjustRightInd w:val="0"/>
              <w:snapToGrid w:val="0"/>
              <w:spacing w:line="240" w:lineRule="auto"/>
              <w:ind w:firstLineChars="0" w:firstLine="0"/>
              <w:jc w:val="center"/>
              <w:rPr>
                <w:sz w:val="21"/>
              </w:rPr>
            </w:pPr>
            <w:r w:rsidRPr="00466C67">
              <w:rPr>
                <w:rFonts w:hint="eastAsia"/>
                <w:sz w:val="21"/>
              </w:rPr>
              <w:t>1</w:t>
            </w:r>
            <w:r w:rsidRPr="00466C67">
              <w:rPr>
                <w:sz w:val="21"/>
              </w:rPr>
              <w:t>5</w:t>
            </w:r>
          </w:p>
        </w:tc>
        <w:tc>
          <w:tcPr>
            <w:tcW w:w="712" w:type="pct"/>
            <w:vAlign w:val="center"/>
          </w:tcPr>
          <w:p w:rsidR="006B2DCA" w:rsidRPr="00466C67" w:rsidRDefault="006B2DCA" w:rsidP="00E86FB2">
            <w:pPr>
              <w:spacing w:line="240" w:lineRule="auto"/>
              <w:ind w:firstLineChars="0" w:firstLine="0"/>
              <w:jc w:val="center"/>
              <w:rPr>
                <w:sz w:val="21"/>
              </w:rPr>
            </w:pPr>
            <w:r w:rsidRPr="00466C67">
              <w:rPr>
                <w:sz w:val="21"/>
              </w:rPr>
              <w:t>107.138486</w:t>
            </w:r>
          </w:p>
        </w:tc>
        <w:tc>
          <w:tcPr>
            <w:tcW w:w="651" w:type="pct"/>
            <w:vAlign w:val="center"/>
          </w:tcPr>
          <w:p w:rsidR="006B2DCA" w:rsidRPr="00466C67" w:rsidRDefault="006B2DCA" w:rsidP="00E86FB2">
            <w:pPr>
              <w:spacing w:line="240" w:lineRule="auto"/>
              <w:ind w:firstLineChars="0" w:firstLine="0"/>
              <w:jc w:val="center"/>
              <w:rPr>
                <w:sz w:val="21"/>
              </w:rPr>
            </w:pPr>
            <w:r w:rsidRPr="00466C67">
              <w:rPr>
                <w:sz w:val="21"/>
              </w:rPr>
              <w:t>32.014303</w:t>
            </w:r>
          </w:p>
        </w:tc>
        <w:tc>
          <w:tcPr>
            <w:tcW w:w="496" w:type="pct"/>
            <w:vAlign w:val="center"/>
          </w:tcPr>
          <w:p w:rsidR="006B2DCA" w:rsidRPr="00466C67" w:rsidRDefault="00E94FD3" w:rsidP="00E86FB2">
            <w:pPr>
              <w:adjustRightInd w:val="0"/>
              <w:snapToGrid w:val="0"/>
              <w:spacing w:line="240" w:lineRule="auto"/>
              <w:ind w:firstLineChars="0" w:firstLine="0"/>
              <w:jc w:val="center"/>
              <w:rPr>
                <w:sz w:val="21"/>
              </w:rPr>
            </w:pPr>
            <w:r w:rsidRPr="00466C67">
              <w:rPr>
                <w:sz w:val="21"/>
              </w:rPr>
              <w:t>408</w:t>
            </w:r>
          </w:p>
        </w:tc>
        <w:tc>
          <w:tcPr>
            <w:tcW w:w="1026" w:type="pct"/>
            <w:vAlign w:val="center"/>
          </w:tcPr>
          <w:p w:rsidR="006B2DCA" w:rsidRPr="00466C67" w:rsidRDefault="006B2DCA" w:rsidP="00E94FD3">
            <w:pPr>
              <w:adjustRightInd w:val="0"/>
              <w:snapToGrid w:val="0"/>
              <w:spacing w:line="240" w:lineRule="auto"/>
              <w:ind w:firstLineChars="0" w:firstLine="0"/>
              <w:jc w:val="center"/>
              <w:rPr>
                <w:sz w:val="21"/>
              </w:rPr>
            </w:pPr>
            <w:r w:rsidRPr="00466C67">
              <w:rPr>
                <w:rFonts w:hint="eastAsia"/>
                <w:sz w:val="21"/>
              </w:rPr>
              <w:t>距离</w:t>
            </w:r>
            <w:r w:rsidR="00E94FD3" w:rsidRPr="00466C67">
              <w:rPr>
                <w:rFonts w:hint="eastAsia"/>
                <w:sz w:val="21"/>
              </w:rPr>
              <w:t>堆管场</w:t>
            </w:r>
            <w:r w:rsidRPr="00466C67">
              <w:rPr>
                <w:rFonts w:hint="eastAsia"/>
                <w:sz w:val="21"/>
              </w:rPr>
              <w:t>约</w:t>
            </w:r>
            <w:r w:rsidR="00E94FD3" w:rsidRPr="00466C67">
              <w:rPr>
                <w:sz w:val="21"/>
              </w:rPr>
              <w:t>130</w:t>
            </w:r>
            <w:r w:rsidRPr="00466C67">
              <w:rPr>
                <w:rFonts w:hint="eastAsia"/>
                <w:sz w:val="21"/>
              </w:rPr>
              <w:t>m</w:t>
            </w:r>
          </w:p>
        </w:tc>
      </w:tr>
    </w:tbl>
    <w:p w:rsidR="0076617F" w:rsidRPr="00466C67" w:rsidRDefault="00CF0295" w:rsidP="00B66518">
      <w:pPr>
        <w:ind w:firstLineChars="0" w:firstLine="0"/>
        <w:jc w:val="center"/>
      </w:pPr>
      <w:r w:rsidRPr="00466C67">
        <w:rPr>
          <w:noProof/>
        </w:rPr>
        <mc:AlternateContent>
          <mc:Choice Requires="wps">
            <w:drawing>
              <wp:anchor distT="0" distB="0" distL="114300" distR="114300" simplePos="0" relativeHeight="251702784" behindDoc="0" locked="0" layoutInCell="1" allowOverlap="1" wp14:anchorId="780089FF" wp14:editId="47BAEDE7">
                <wp:simplePos x="0" y="0"/>
                <wp:positionH relativeFrom="column">
                  <wp:posOffset>2525551</wp:posOffset>
                </wp:positionH>
                <wp:positionV relativeFrom="paragraph">
                  <wp:posOffset>3070427</wp:posOffset>
                </wp:positionV>
                <wp:extent cx="164263" cy="197116"/>
                <wp:effectExtent l="38100" t="38100" r="64770" b="50800"/>
                <wp:wrapNone/>
                <wp:docPr id="60495" name="直接箭头连接符 60495"/>
                <wp:cNvGraphicFramePr/>
                <a:graphic xmlns:a="http://schemas.openxmlformats.org/drawingml/2006/main">
                  <a:graphicData uri="http://schemas.microsoft.com/office/word/2010/wordprocessingShape">
                    <wps:wsp>
                      <wps:cNvCnPr/>
                      <wps:spPr>
                        <a:xfrm>
                          <a:off x="0" y="0"/>
                          <a:ext cx="164263" cy="197116"/>
                        </a:xfrm>
                        <a:prstGeom prst="straightConnector1">
                          <a:avLst/>
                        </a:prstGeom>
                        <a:ln>
                          <a:solidFill>
                            <a:schemeClr val="tx1"/>
                          </a:solidFill>
                          <a:headEnd type="triangle" w="sm" len="sm"/>
                          <a:tailEnd type="triangle" w="sm" len="s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D1C7C" id="直接箭头连接符 60495" o:spid="_x0000_s1026" type="#_x0000_t32" style="position:absolute;left:0;text-align:left;margin-left:198.85pt;margin-top:241.75pt;width:12.95pt;height:1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" strokecolor="black [3213]" strokeweight=".5pt">
                <v:stroke startarrow="block" startarrowwidth="narrow" startarrowlength="short" endarrow="block" endarrowwidth="narrow" endarrowlength="short" joinstyle="miter"/>
              </v:shape>
            </w:pict>
          </mc:Fallback>
        </mc:AlternateContent>
      </w:r>
      <w:r w:rsidRPr="00466C67">
        <w:rPr>
          <w:noProof/>
        </w:rPr>
        <mc:AlternateContent>
          <mc:Choice Requires="wps">
            <w:drawing>
              <wp:anchor distT="0" distB="0" distL="114300" distR="114300" simplePos="0" relativeHeight="251699712" behindDoc="0" locked="0" layoutInCell="1" allowOverlap="1" wp14:anchorId="2CD4F3E4" wp14:editId="009D42FB">
                <wp:simplePos x="0" y="0"/>
                <wp:positionH relativeFrom="column">
                  <wp:posOffset>3157331</wp:posOffset>
                </wp:positionH>
                <wp:positionV relativeFrom="paragraph">
                  <wp:posOffset>2910012</wp:posOffset>
                </wp:positionV>
                <wp:extent cx="275232" cy="0"/>
                <wp:effectExtent l="0" t="0" r="29845" b="19050"/>
                <wp:wrapNone/>
                <wp:docPr id="60492" name="直接连接符 60492"/>
                <wp:cNvGraphicFramePr/>
                <a:graphic xmlns:a="http://schemas.openxmlformats.org/drawingml/2006/main">
                  <a:graphicData uri="http://schemas.microsoft.com/office/word/2010/wordprocessingShape">
                    <wps:wsp>
                      <wps:cNvCnPr/>
                      <wps:spPr>
                        <a:xfrm>
                          <a:off x="0" y="0"/>
                          <a:ext cx="275232"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4464E" id="直接连接符 60492" o:spid="_x0000_s1026"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pt,229.15pt" to="270.2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" strokecolor="red" strokeweight="1.25pt">
                <v:stroke joinstyle="miter"/>
              </v:line>
            </w:pict>
          </mc:Fallback>
        </mc:AlternateContent>
      </w:r>
      <w:r w:rsidRPr="00466C67">
        <w:rPr>
          <w:noProof/>
        </w:rPr>
        <mc:AlternateContent>
          <mc:Choice Requires="wps">
            <w:drawing>
              <wp:anchor distT="0" distB="0" distL="114300" distR="114300" simplePos="0" relativeHeight="251704832" behindDoc="0" locked="0" layoutInCell="1" allowOverlap="1" wp14:anchorId="45DF39D2" wp14:editId="1FBA01EC">
                <wp:simplePos x="0" y="0"/>
                <wp:positionH relativeFrom="column">
                  <wp:posOffset>3267710</wp:posOffset>
                </wp:positionH>
                <wp:positionV relativeFrom="paragraph">
                  <wp:posOffset>3089910</wp:posOffset>
                </wp:positionV>
                <wp:extent cx="92710" cy="59055"/>
                <wp:effectExtent l="0" t="0" r="21590" b="17145"/>
                <wp:wrapNone/>
                <wp:docPr id="60498" name="矩形 60498"/>
                <wp:cNvGraphicFramePr/>
                <a:graphic xmlns:a="http://schemas.openxmlformats.org/drawingml/2006/main">
                  <a:graphicData uri="http://schemas.microsoft.com/office/word/2010/wordprocessingShape">
                    <wps:wsp>
                      <wps:cNvSpPr/>
                      <wps:spPr>
                        <a:xfrm>
                          <a:off x="0" y="0"/>
                          <a:ext cx="92710" cy="5905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3BE2B3" id="矩形 60498" o:spid="_x0000_s1026" style="position:absolute;left:0;text-align:left;margin-left:257.3pt;margin-top:243.3pt;width:7.3pt;height:4.6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" filled="f" strokecolor="#c00000" strokeweight="1pt"/>
            </w:pict>
          </mc:Fallback>
        </mc:AlternateContent>
      </w:r>
      <w:r w:rsidRPr="00466C67">
        <w:rPr>
          <w:noProof/>
        </w:rPr>
        <mc:AlternateContent>
          <mc:Choice Requires="wps">
            <w:drawing>
              <wp:anchor distT="0" distB="0" distL="114300" distR="114300" simplePos="0" relativeHeight="251701760" behindDoc="0" locked="0" layoutInCell="1" allowOverlap="1" wp14:anchorId="1CAA3352" wp14:editId="487F9619">
                <wp:simplePos x="0" y="0"/>
                <wp:positionH relativeFrom="column">
                  <wp:posOffset>3294380</wp:posOffset>
                </wp:positionH>
                <wp:positionV relativeFrom="paragraph">
                  <wp:posOffset>3486150</wp:posOffset>
                </wp:positionV>
                <wp:extent cx="45085" cy="45085"/>
                <wp:effectExtent l="19050" t="38100" r="31115" b="31115"/>
                <wp:wrapNone/>
                <wp:docPr id="60494" name="五角星 60494"/>
                <wp:cNvGraphicFramePr/>
                <a:graphic xmlns:a="http://schemas.openxmlformats.org/drawingml/2006/main">
                  <a:graphicData uri="http://schemas.microsoft.com/office/word/2010/wordprocessingShape">
                    <wps:wsp>
                      <wps:cNvSpPr/>
                      <wps:spPr>
                        <a:xfrm>
                          <a:off x="0" y="0"/>
                          <a:ext cx="45085" cy="4508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6B68F" id="五角星 60494" o:spid="_x0000_s1026" style="position:absolute;left:0;text-align:left;margin-left:259.4pt;margin-top:274.5pt;width:3.55pt;height:3.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8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" path="m,17221r17221,l22543,r5321,17221l45085,17221,31153,27864r5322,17221l22543,34442,8610,45085,13932,27864,,17221xe" fillcolor="red" strokecolor="red" strokeweight="1pt">
                <v:stroke joinstyle="miter"/>
                <v:path arrowok="t" o:connecttype="custom" o:connectlocs="0,17221;17221,17221;22543,0;27864,17221;45085,17221;31153,27864;36475,45085;22543,34442;8610,45085;13932,27864;0,17221" o:connectangles="0,0,0,0,0,0,0,0,0,0,0"/>
              </v:shape>
            </w:pict>
          </mc:Fallback>
        </mc:AlternateContent>
      </w:r>
      <w:r w:rsidRPr="00466C67">
        <w:rPr>
          <w:noProof/>
        </w:rPr>
        <mc:AlternateContent>
          <mc:Choice Requires="wps">
            <w:drawing>
              <wp:anchor distT="0" distB="0" distL="114300" distR="114300" simplePos="0" relativeHeight="251700736" behindDoc="0" locked="0" layoutInCell="1" allowOverlap="1" wp14:anchorId="6ECC0C3D" wp14:editId="24FE8130">
                <wp:simplePos x="0" y="0"/>
                <wp:positionH relativeFrom="column">
                  <wp:posOffset>3161665</wp:posOffset>
                </wp:positionH>
                <wp:positionV relativeFrom="paragraph">
                  <wp:posOffset>3247861</wp:posOffset>
                </wp:positionV>
                <wp:extent cx="268605" cy="113030"/>
                <wp:effectExtent l="0" t="0" r="17145" b="20320"/>
                <wp:wrapNone/>
                <wp:docPr id="60493" name="圆角矩形 60493"/>
                <wp:cNvGraphicFramePr/>
                <a:graphic xmlns:a="http://schemas.openxmlformats.org/drawingml/2006/main">
                  <a:graphicData uri="http://schemas.microsoft.com/office/word/2010/wordprocessingShape">
                    <wps:wsp>
                      <wps:cNvSpPr/>
                      <wps:spPr>
                        <a:xfrm>
                          <a:off x="0" y="0"/>
                          <a:ext cx="268605" cy="113030"/>
                        </a:xfrm>
                        <a:prstGeom prst="roundRect">
                          <a:avLst/>
                        </a:prstGeom>
                        <a:solidFill>
                          <a:srgbClr val="FFFFFF"/>
                        </a:solidFill>
                        <a:ln>
                          <a:solidFill>
                            <a:srgbClr val="01EFE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29313" id="圆角矩形 60493" o:spid="_x0000_s1026" style="position:absolute;left:0;text-align:left;margin-left:248.95pt;margin-top:255.75pt;width:21.15pt;height:8.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" strokecolor="#01efe4" strokeweight="1pt">
                <v:stroke joinstyle="miter"/>
              </v:roundrect>
            </w:pict>
          </mc:Fallback>
        </mc:AlternateContent>
      </w:r>
      <w:r w:rsidRPr="00466C67">
        <w:rPr>
          <w:noProof/>
        </w:rPr>
        <mc:AlternateContent>
          <mc:Choice Requires="wps">
            <w:drawing>
              <wp:anchor distT="0" distB="0" distL="114300" distR="114300" simplePos="0" relativeHeight="251609600" behindDoc="0" locked="0" layoutInCell="1" allowOverlap="1" wp14:anchorId="4C042073" wp14:editId="555DBD68">
                <wp:simplePos x="0" y="0"/>
                <wp:positionH relativeFrom="column">
                  <wp:posOffset>3021746</wp:posOffset>
                </wp:positionH>
                <wp:positionV relativeFrom="paragraph">
                  <wp:posOffset>2535443</wp:posOffset>
                </wp:positionV>
                <wp:extent cx="1402715" cy="1120343"/>
                <wp:effectExtent l="0" t="0" r="26035" b="22860"/>
                <wp:wrapNone/>
                <wp:docPr id="60491" name="文本框 60491"/>
                <wp:cNvGraphicFramePr/>
                <a:graphic xmlns:a="http://schemas.openxmlformats.org/drawingml/2006/main">
                  <a:graphicData uri="http://schemas.microsoft.com/office/word/2010/wordprocessingShape">
                    <wps:wsp>
                      <wps:cNvSpPr txBox="1"/>
                      <wps:spPr>
                        <a:xfrm>
                          <a:off x="0" y="0"/>
                          <a:ext cx="1402715" cy="1120343"/>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6C67" w:rsidRPr="00701BB4" w:rsidRDefault="00466C67" w:rsidP="00B66518">
                            <w:pPr>
                              <w:spacing w:line="240" w:lineRule="auto"/>
                              <w:ind w:firstLineChars="0" w:firstLine="0"/>
                              <w:jc w:val="center"/>
                              <w:rPr>
                                <w:b/>
                                <w:sz w:val="18"/>
                              </w:rPr>
                            </w:pPr>
                            <w:r w:rsidRPr="00701BB4">
                              <w:rPr>
                                <w:rFonts w:hint="eastAsia"/>
                                <w:b/>
                                <w:sz w:val="18"/>
                              </w:rPr>
                              <w:t>图</w:t>
                            </w:r>
                            <w:r w:rsidRPr="00701BB4">
                              <w:rPr>
                                <w:rFonts w:hint="eastAsia"/>
                                <w:b/>
                                <w:sz w:val="18"/>
                              </w:rPr>
                              <w:t xml:space="preserve">  </w:t>
                            </w:r>
                            <w:r w:rsidRPr="00701BB4">
                              <w:rPr>
                                <w:rFonts w:hint="eastAsia"/>
                                <w:b/>
                                <w:sz w:val="18"/>
                              </w:rPr>
                              <w:t>例</w:t>
                            </w:r>
                          </w:p>
                          <w:p w:rsidR="00466C67" w:rsidRDefault="00466C67" w:rsidP="00B66518">
                            <w:pPr>
                              <w:pStyle w:val="a0"/>
                              <w:ind w:left="840" w:hanging="360"/>
                              <w:rPr>
                                <w:sz w:val="16"/>
                                <w:szCs w:val="21"/>
                              </w:rPr>
                            </w:pPr>
                            <w:r w:rsidRPr="00701BB4">
                              <w:rPr>
                                <w:rFonts w:hint="eastAsia"/>
                                <w:sz w:val="18"/>
                              </w:rPr>
                              <w:t xml:space="preserve"> </w:t>
                            </w:r>
                            <w:r w:rsidRPr="00B66518">
                              <w:rPr>
                                <w:rFonts w:hint="eastAsia"/>
                                <w:sz w:val="16"/>
                                <w:szCs w:val="21"/>
                              </w:rPr>
                              <w:t>本项目路由</w:t>
                            </w:r>
                          </w:p>
                          <w:p w:rsidR="00466C67" w:rsidRPr="00CF0295" w:rsidRDefault="00466C67" w:rsidP="00CF0295">
                            <w:pPr>
                              <w:pStyle w:val="a0"/>
                              <w:ind w:leftChars="0" w:left="420" w:firstLineChars="100" w:firstLine="160"/>
                              <w:rPr>
                                <w:sz w:val="16"/>
                                <w:szCs w:val="21"/>
                              </w:rPr>
                            </w:pPr>
                            <w:r w:rsidRPr="00CF0295">
                              <w:rPr>
                                <w:rFonts w:hint="eastAsia"/>
                                <w:sz w:val="16"/>
                                <w:szCs w:val="21"/>
                              </w:rPr>
                              <w:t>堆管场</w:t>
                            </w:r>
                          </w:p>
                          <w:p w:rsidR="00466C67" w:rsidRDefault="00466C67" w:rsidP="00B66518">
                            <w:pPr>
                              <w:spacing w:line="240" w:lineRule="auto"/>
                              <w:ind w:firstLine="320"/>
                              <w:rPr>
                                <w:sz w:val="16"/>
                              </w:rPr>
                            </w:pPr>
                            <w:r w:rsidRPr="00B66518">
                              <w:rPr>
                                <w:rFonts w:hint="eastAsia"/>
                                <w:sz w:val="16"/>
                              </w:rPr>
                              <w:t xml:space="preserve">   </w:t>
                            </w:r>
                            <w:r w:rsidRPr="00B66518">
                              <w:rPr>
                                <w:sz w:val="16"/>
                              </w:rPr>
                              <w:t>2</w:t>
                            </w:r>
                            <w:r w:rsidRPr="00B66518">
                              <w:rPr>
                                <w:rFonts w:hint="eastAsia"/>
                                <w:sz w:val="16"/>
                              </w:rPr>
                              <w:t>00m</w:t>
                            </w:r>
                            <w:r w:rsidRPr="00B66518">
                              <w:rPr>
                                <w:rFonts w:hint="eastAsia"/>
                                <w:sz w:val="16"/>
                              </w:rPr>
                              <w:t>生态评价范围</w:t>
                            </w:r>
                          </w:p>
                          <w:p w:rsidR="00466C67" w:rsidRPr="00CF0295" w:rsidRDefault="00466C67" w:rsidP="00CF0295">
                            <w:pPr>
                              <w:pStyle w:val="a0"/>
                              <w:ind w:leftChars="250" w:left="840" w:hangingChars="150" w:hanging="240"/>
                              <w:rPr>
                                <w:rFonts w:cstheme="minorBidi"/>
                                <w:sz w:val="16"/>
                                <w:szCs w:val="21"/>
                              </w:rPr>
                            </w:pPr>
                            <w:r w:rsidRPr="00CF0295">
                              <w:rPr>
                                <w:rFonts w:cstheme="minorBidi" w:hint="eastAsia"/>
                                <w:sz w:val="16"/>
                                <w:szCs w:val="21"/>
                              </w:rPr>
                              <w:t>古树</w:t>
                            </w:r>
                            <w:r w:rsidRPr="00CF0295">
                              <w:rPr>
                                <w:rFonts w:cstheme="minorBidi"/>
                                <w:sz w:val="16"/>
                                <w:szCs w:val="21"/>
                              </w:rPr>
                              <w:t>名木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2073" id="文本框 60491" o:spid="_x0000_s1032" type="#_x0000_t202" style="position:absolute;left:0;text-align:left;margin-left:237.95pt;margin-top:199.65pt;width:110.45pt;height:88.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" strokeweight=".5pt">
                <v:textbox>
                  <w:txbxContent>
                    <w:p w:rsidR="00466C67" w:rsidRPr="00701BB4" w:rsidRDefault="00466C67" w:rsidP="00B66518">
                      <w:pPr>
                        <w:spacing w:line="240" w:lineRule="auto"/>
                        <w:ind w:firstLineChars="0" w:firstLine="0"/>
                        <w:jc w:val="center"/>
                        <w:rPr>
                          <w:b/>
                          <w:sz w:val="18"/>
                        </w:rPr>
                      </w:pPr>
                      <w:r w:rsidRPr="00701BB4">
                        <w:rPr>
                          <w:rFonts w:hint="eastAsia"/>
                          <w:b/>
                          <w:sz w:val="18"/>
                        </w:rPr>
                        <w:t>图</w:t>
                      </w:r>
                      <w:r w:rsidRPr="00701BB4">
                        <w:rPr>
                          <w:rFonts w:hint="eastAsia"/>
                          <w:b/>
                          <w:sz w:val="18"/>
                        </w:rPr>
                        <w:t xml:space="preserve">  </w:t>
                      </w:r>
                      <w:r w:rsidRPr="00701BB4">
                        <w:rPr>
                          <w:rFonts w:hint="eastAsia"/>
                          <w:b/>
                          <w:sz w:val="18"/>
                        </w:rPr>
                        <w:t>例</w:t>
                      </w:r>
                    </w:p>
                    <w:p w:rsidR="00466C67" w:rsidRDefault="00466C67" w:rsidP="00B66518">
                      <w:pPr>
                        <w:pStyle w:val="a0"/>
                        <w:ind w:left="840" w:hanging="360"/>
                        <w:rPr>
                          <w:sz w:val="16"/>
                          <w:szCs w:val="21"/>
                        </w:rPr>
                      </w:pPr>
                      <w:r w:rsidRPr="00701BB4">
                        <w:rPr>
                          <w:rFonts w:hint="eastAsia"/>
                          <w:sz w:val="18"/>
                        </w:rPr>
                        <w:t xml:space="preserve"> </w:t>
                      </w:r>
                      <w:r w:rsidRPr="00B66518">
                        <w:rPr>
                          <w:rFonts w:hint="eastAsia"/>
                          <w:sz w:val="16"/>
                          <w:szCs w:val="21"/>
                        </w:rPr>
                        <w:t>本项目路由</w:t>
                      </w:r>
                    </w:p>
                    <w:p w:rsidR="00466C67" w:rsidRPr="00CF0295" w:rsidRDefault="00466C67" w:rsidP="00CF0295">
                      <w:pPr>
                        <w:pStyle w:val="a0"/>
                        <w:ind w:leftChars="0" w:left="420" w:firstLineChars="100" w:firstLine="160"/>
                        <w:rPr>
                          <w:sz w:val="16"/>
                          <w:szCs w:val="21"/>
                        </w:rPr>
                      </w:pPr>
                      <w:r w:rsidRPr="00CF0295">
                        <w:rPr>
                          <w:rFonts w:hint="eastAsia"/>
                          <w:sz w:val="16"/>
                          <w:szCs w:val="21"/>
                        </w:rPr>
                        <w:t>堆管场</w:t>
                      </w:r>
                    </w:p>
                    <w:p w:rsidR="00466C67" w:rsidRDefault="00466C67" w:rsidP="00B66518">
                      <w:pPr>
                        <w:spacing w:line="240" w:lineRule="auto"/>
                        <w:ind w:firstLine="320"/>
                        <w:rPr>
                          <w:sz w:val="16"/>
                        </w:rPr>
                      </w:pPr>
                      <w:r w:rsidRPr="00B66518">
                        <w:rPr>
                          <w:rFonts w:hint="eastAsia"/>
                          <w:sz w:val="16"/>
                        </w:rPr>
                        <w:t xml:space="preserve">   </w:t>
                      </w:r>
                      <w:r w:rsidRPr="00B66518">
                        <w:rPr>
                          <w:sz w:val="16"/>
                        </w:rPr>
                        <w:t>2</w:t>
                      </w:r>
                      <w:r w:rsidRPr="00B66518">
                        <w:rPr>
                          <w:rFonts w:hint="eastAsia"/>
                          <w:sz w:val="16"/>
                        </w:rPr>
                        <w:t>00m</w:t>
                      </w:r>
                      <w:r w:rsidRPr="00B66518">
                        <w:rPr>
                          <w:rFonts w:hint="eastAsia"/>
                          <w:sz w:val="16"/>
                        </w:rPr>
                        <w:t>生态评价范围</w:t>
                      </w:r>
                    </w:p>
                    <w:p w:rsidR="00466C67" w:rsidRPr="00CF0295" w:rsidRDefault="00466C67" w:rsidP="00CF0295">
                      <w:pPr>
                        <w:pStyle w:val="a0"/>
                        <w:ind w:leftChars="250" w:left="840" w:hangingChars="150" w:hanging="240"/>
                        <w:rPr>
                          <w:rFonts w:cstheme="minorBidi"/>
                          <w:sz w:val="16"/>
                          <w:szCs w:val="21"/>
                        </w:rPr>
                      </w:pPr>
                      <w:r w:rsidRPr="00CF0295">
                        <w:rPr>
                          <w:rFonts w:cstheme="minorBidi" w:hint="eastAsia"/>
                          <w:sz w:val="16"/>
                          <w:szCs w:val="21"/>
                        </w:rPr>
                        <w:t>古树</w:t>
                      </w:r>
                      <w:r w:rsidRPr="00CF0295">
                        <w:rPr>
                          <w:rFonts w:cstheme="minorBidi"/>
                          <w:sz w:val="16"/>
                          <w:szCs w:val="21"/>
                        </w:rPr>
                        <w:t>名木</w:t>
                      </w:r>
                    </w:p>
                  </w:txbxContent>
                </v:textbox>
              </v:shape>
            </w:pict>
          </mc:Fallback>
        </mc:AlternateContent>
      </w:r>
      <w:r w:rsidRPr="00466C67">
        <w:rPr>
          <w:rFonts w:hint="eastAsia"/>
          <w:noProof/>
        </w:rPr>
        <mc:AlternateContent>
          <mc:Choice Requires="wps">
            <w:drawing>
              <wp:anchor distT="0" distB="0" distL="114300" distR="114300" simplePos="0" relativeHeight="251703808" behindDoc="0" locked="0" layoutInCell="1" allowOverlap="1" wp14:anchorId="09FFA512" wp14:editId="2F6C4E8D">
                <wp:simplePos x="0" y="0"/>
                <wp:positionH relativeFrom="column">
                  <wp:posOffset>2502047</wp:posOffset>
                </wp:positionH>
                <wp:positionV relativeFrom="paragraph">
                  <wp:posOffset>2915089</wp:posOffset>
                </wp:positionV>
                <wp:extent cx="480647" cy="293077"/>
                <wp:effectExtent l="0" t="0" r="0" b="0"/>
                <wp:wrapNone/>
                <wp:docPr id="60496" name="文本框 60496"/>
                <wp:cNvGraphicFramePr/>
                <a:graphic xmlns:a="http://schemas.openxmlformats.org/drawingml/2006/main">
                  <a:graphicData uri="http://schemas.microsoft.com/office/word/2010/wordprocessingShape">
                    <wps:wsp>
                      <wps:cNvSpPr txBox="1"/>
                      <wps:spPr>
                        <a:xfrm>
                          <a:off x="0" y="0"/>
                          <a:ext cx="480647" cy="293077"/>
                        </a:xfrm>
                        <a:prstGeom prst="rect">
                          <a:avLst/>
                        </a:prstGeom>
                        <a:solidFill>
                          <a:schemeClr val="lt1">
                            <a:alpha val="0"/>
                          </a:schemeClr>
                        </a:solidFill>
                        <a:ln w="6350">
                          <a:noFill/>
                        </a:ln>
                      </wps:spPr>
                      <wps:txbx>
                        <w:txbxContent>
                          <w:p w:rsidR="00466C67" w:rsidRPr="00CF0295" w:rsidRDefault="00466C67" w:rsidP="00B66518">
                            <w:pPr>
                              <w:ind w:firstLineChars="0" w:firstLine="0"/>
                              <w:rPr>
                                <w:color w:val="000000" w:themeColor="text1"/>
                                <w:sz w:val="15"/>
                              </w:rPr>
                            </w:pPr>
                            <w:r w:rsidRPr="00CF0295">
                              <w:rPr>
                                <w:rFonts w:hint="eastAsia"/>
                                <w:color w:val="000000" w:themeColor="text1"/>
                                <w:sz w:val="15"/>
                              </w:rPr>
                              <w:t>1</w:t>
                            </w:r>
                            <w:r w:rsidRPr="00CF0295">
                              <w:rPr>
                                <w:color w:val="000000" w:themeColor="text1"/>
                                <w:sz w:val="15"/>
                              </w:rPr>
                              <w:t>30m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FA512" id="文本框 60496" o:spid="_x0000_s1033" type="#_x0000_t202" style="position:absolute;left:0;text-align:left;margin-left:197pt;margin-top:229.55pt;width:37.85pt;height:2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" fillcolor="#cce8cf [3201]" stroked="f" strokeweight=".5pt">
                <v:fill opacity="0"/>
                <v:textbox>
                  <w:txbxContent>
                    <w:p w:rsidR="00466C67" w:rsidRPr="00CF0295" w:rsidRDefault="00466C67" w:rsidP="00B66518">
                      <w:pPr>
                        <w:ind w:firstLineChars="0" w:firstLine="0"/>
                        <w:rPr>
                          <w:color w:val="000000" w:themeColor="text1"/>
                          <w:sz w:val="15"/>
                        </w:rPr>
                      </w:pPr>
                      <w:r w:rsidRPr="00CF0295">
                        <w:rPr>
                          <w:rFonts w:hint="eastAsia"/>
                          <w:color w:val="000000" w:themeColor="text1"/>
                          <w:sz w:val="15"/>
                        </w:rPr>
                        <w:t>1</w:t>
                      </w:r>
                      <w:r w:rsidRPr="00CF0295">
                        <w:rPr>
                          <w:color w:val="000000" w:themeColor="text1"/>
                          <w:sz w:val="15"/>
                        </w:rPr>
                        <w:t>30m</w:t>
                      </w:r>
                    </w:p>
                  </w:txbxContent>
                </v:textbox>
              </v:shape>
            </w:pict>
          </mc:Fallback>
        </mc:AlternateContent>
      </w:r>
      <w:r w:rsidR="00B66518" w:rsidRPr="00466C67">
        <w:rPr>
          <w:rFonts w:hint="eastAsia"/>
          <w:noProof/>
        </w:rPr>
        <mc:AlternateContent>
          <mc:Choice Requires="wps">
            <w:drawing>
              <wp:anchor distT="0" distB="0" distL="114300" distR="114300" simplePos="0" relativeHeight="251608576" behindDoc="0" locked="0" layoutInCell="1" allowOverlap="1" wp14:anchorId="610A155E" wp14:editId="5AE2A7C4">
                <wp:simplePos x="0" y="0"/>
                <wp:positionH relativeFrom="column">
                  <wp:posOffset>1963141</wp:posOffset>
                </wp:positionH>
                <wp:positionV relativeFrom="paragraph">
                  <wp:posOffset>3274834</wp:posOffset>
                </wp:positionV>
                <wp:extent cx="713415" cy="249788"/>
                <wp:effectExtent l="0" t="0" r="29845" b="36195"/>
                <wp:wrapNone/>
                <wp:docPr id="60490" name="直接连接符 60490"/>
                <wp:cNvGraphicFramePr/>
                <a:graphic xmlns:a="http://schemas.openxmlformats.org/drawingml/2006/main">
                  <a:graphicData uri="http://schemas.microsoft.com/office/word/2010/wordprocessingShape">
                    <wps:wsp>
                      <wps:cNvCnPr/>
                      <wps:spPr>
                        <a:xfrm flipV="1">
                          <a:off x="0" y="0"/>
                          <a:ext cx="713415" cy="24978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9F8D5" id="直接连接符 60490" o:spid="_x0000_s1026" style="position:absolute;left:0;text-align:lef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pt,257.85pt" to="21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" strokecolor="yellow" strokeweight=".5pt">
                <v:stroke joinstyle="miter"/>
              </v:line>
            </w:pict>
          </mc:Fallback>
        </mc:AlternateContent>
      </w:r>
      <w:r w:rsidR="00B66518" w:rsidRPr="00466C67">
        <w:rPr>
          <w:rFonts w:hint="eastAsia"/>
          <w:noProof/>
        </w:rPr>
        <mc:AlternateContent>
          <mc:Choice Requires="wps">
            <w:drawing>
              <wp:anchor distT="0" distB="0" distL="114300" distR="114300" simplePos="0" relativeHeight="251605504" behindDoc="0" locked="0" layoutInCell="1" allowOverlap="1" wp14:anchorId="0823EB49" wp14:editId="6505F62E">
                <wp:simplePos x="0" y="0"/>
                <wp:positionH relativeFrom="column">
                  <wp:posOffset>1521279</wp:posOffset>
                </wp:positionH>
                <wp:positionV relativeFrom="paragraph">
                  <wp:posOffset>3518060</wp:posOffset>
                </wp:positionV>
                <wp:extent cx="443230" cy="10795"/>
                <wp:effectExtent l="0" t="0" r="33020" b="27305"/>
                <wp:wrapNone/>
                <wp:docPr id="60484" name="直接连接符 60484"/>
                <wp:cNvGraphicFramePr/>
                <a:graphic xmlns:a="http://schemas.openxmlformats.org/drawingml/2006/main">
                  <a:graphicData uri="http://schemas.microsoft.com/office/word/2010/wordprocessingShape">
                    <wps:wsp>
                      <wps:cNvCnPr/>
                      <wps:spPr>
                        <a:xfrm flipV="1">
                          <a:off x="0" y="0"/>
                          <a:ext cx="443230" cy="10795"/>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B4762" id="直接连接符 60484" o:spid="_x0000_s1026" style="position:absolute;left:0;text-align:lef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8pt,277pt" to="154.7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" strokecolor="yellow" strokeweight=".5pt">
                <v:stroke joinstyle="miter"/>
              </v:line>
            </w:pict>
          </mc:Fallback>
        </mc:AlternateContent>
      </w:r>
      <w:r w:rsidR="00B66518" w:rsidRPr="00466C67">
        <w:rPr>
          <w:rFonts w:hint="eastAsia"/>
          <w:noProof/>
        </w:rPr>
        <mc:AlternateContent>
          <mc:Choice Requires="wps">
            <w:drawing>
              <wp:anchor distT="0" distB="0" distL="114300" distR="114300" simplePos="0" relativeHeight="251604480" behindDoc="0" locked="0" layoutInCell="1" allowOverlap="1" wp14:anchorId="5F617DC8" wp14:editId="3A234E14">
                <wp:simplePos x="0" y="0"/>
                <wp:positionH relativeFrom="column">
                  <wp:posOffset>1442795</wp:posOffset>
                </wp:positionH>
                <wp:positionV relativeFrom="paragraph">
                  <wp:posOffset>3208687</wp:posOffset>
                </wp:positionV>
                <wp:extent cx="878032" cy="330630"/>
                <wp:effectExtent l="0" t="0" r="0" b="0"/>
                <wp:wrapNone/>
                <wp:docPr id="60483" name="文本框 60483"/>
                <wp:cNvGraphicFramePr/>
                <a:graphic xmlns:a="http://schemas.openxmlformats.org/drawingml/2006/main">
                  <a:graphicData uri="http://schemas.microsoft.com/office/word/2010/wordprocessingShape">
                    <wps:wsp>
                      <wps:cNvSpPr txBox="1"/>
                      <wps:spPr>
                        <a:xfrm>
                          <a:off x="0" y="0"/>
                          <a:ext cx="878032" cy="330630"/>
                        </a:xfrm>
                        <a:prstGeom prst="rect">
                          <a:avLst/>
                        </a:prstGeom>
                        <a:solidFill>
                          <a:schemeClr val="lt1">
                            <a:alpha val="0"/>
                          </a:schemeClr>
                        </a:solidFill>
                        <a:ln w="6350">
                          <a:noFill/>
                        </a:ln>
                      </wps:spPr>
                      <wps:txbx>
                        <w:txbxContent>
                          <w:p w:rsidR="00466C67" w:rsidRPr="00B66518" w:rsidRDefault="00466C67" w:rsidP="00B66518">
                            <w:pPr>
                              <w:ind w:firstLineChars="0" w:firstLine="0"/>
                              <w:rPr>
                                <w:color w:val="FF0000"/>
                                <w:sz w:val="18"/>
                              </w:rPr>
                            </w:pPr>
                            <w:r w:rsidRPr="00B66518">
                              <w:rPr>
                                <w:rFonts w:hint="eastAsia"/>
                                <w:color w:val="FF0000"/>
                                <w:sz w:val="18"/>
                              </w:rPr>
                              <w:t>古树</w:t>
                            </w:r>
                            <w:r w:rsidRPr="00B66518">
                              <w:rPr>
                                <w:color w:val="FF0000"/>
                                <w:sz w:val="18"/>
                              </w:rPr>
                              <w:t>名木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17DC8" id="文本框 60483" o:spid="_x0000_s1034" type="#_x0000_t202" style="position:absolute;left:0;text-align:left;margin-left:113.6pt;margin-top:252.65pt;width:69.15pt;height:26.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" fillcolor="#cce8cf [3201]" stroked="f" strokeweight=".5pt">
                <v:fill opacity="0"/>
                <v:textbox>
                  <w:txbxContent>
                    <w:p w:rsidR="00466C67" w:rsidRPr="00B66518" w:rsidRDefault="00466C67" w:rsidP="00B66518">
                      <w:pPr>
                        <w:ind w:firstLineChars="0" w:firstLine="0"/>
                        <w:rPr>
                          <w:color w:val="FF0000"/>
                          <w:sz w:val="18"/>
                        </w:rPr>
                      </w:pPr>
                      <w:r w:rsidRPr="00B66518">
                        <w:rPr>
                          <w:rFonts w:hint="eastAsia"/>
                          <w:color w:val="FF0000"/>
                          <w:sz w:val="18"/>
                        </w:rPr>
                        <w:t>古树</w:t>
                      </w:r>
                      <w:r w:rsidRPr="00B66518">
                        <w:rPr>
                          <w:color w:val="FF0000"/>
                          <w:sz w:val="18"/>
                        </w:rPr>
                        <w:t>名木</w:t>
                      </w:r>
                    </w:p>
                  </w:txbxContent>
                </v:textbox>
              </v:shape>
            </w:pict>
          </mc:Fallback>
        </mc:AlternateContent>
      </w:r>
      <w:r w:rsidR="00B66518" w:rsidRPr="00466C67">
        <w:rPr>
          <w:noProof/>
        </w:rPr>
        <mc:AlternateContent>
          <mc:Choice Requires="wps">
            <w:drawing>
              <wp:anchor distT="0" distB="0" distL="114300" distR="114300" simplePos="0" relativeHeight="251603456" behindDoc="0" locked="0" layoutInCell="1" allowOverlap="1" wp14:anchorId="31629B79" wp14:editId="2EF34F71">
                <wp:simplePos x="0" y="0"/>
                <wp:positionH relativeFrom="column">
                  <wp:posOffset>2688590</wp:posOffset>
                </wp:positionH>
                <wp:positionV relativeFrom="paragraph">
                  <wp:posOffset>3256872</wp:posOffset>
                </wp:positionV>
                <wp:extent cx="45719" cy="45719"/>
                <wp:effectExtent l="19050" t="38100" r="31115" b="31115"/>
                <wp:wrapNone/>
                <wp:docPr id="57" name="五角星 57"/>
                <wp:cNvGraphicFramePr/>
                <a:graphic xmlns:a="http://schemas.openxmlformats.org/drawingml/2006/main">
                  <a:graphicData uri="http://schemas.microsoft.com/office/word/2010/wordprocessingShape">
                    <wps:wsp>
                      <wps:cNvSpPr/>
                      <wps:spPr>
                        <a:xfrm>
                          <a:off x="0" y="0"/>
                          <a:ext cx="45719" cy="45719"/>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29F0" id="五角星 57" o:spid="_x0000_s1026" style="position:absolute;left:0;text-align:left;margin-left:211.7pt;margin-top:256.45pt;width:3.6pt;height:3.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" path="m,17463r17463,l22860,r5396,17463l45719,17463,31591,28256r5396,17463l22860,34926,8732,45719,14128,28256,,17463xe" fillcolor="red" strokecolor="red" strokeweight="1pt">
                <v:stroke joinstyle="miter"/>
                <v:path arrowok="t" o:connecttype="custom" o:connectlocs="0,17463;17463,17463;22860,0;28256,17463;45719,17463;31591,28256;36987,45719;22860,34926;8732,45719;14128,28256;0,17463" o:connectangles="0,0,0,0,0,0,0,0,0,0,0"/>
              </v:shape>
            </w:pict>
          </mc:Fallback>
        </mc:AlternateContent>
      </w:r>
      <w:r w:rsidR="00B66518" w:rsidRPr="00466C67">
        <w:rPr>
          <w:noProof/>
        </w:rPr>
        <mc:AlternateContent>
          <mc:Choice Requires="wps">
            <w:drawing>
              <wp:anchor distT="0" distB="0" distL="114300" distR="114300" simplePos="0" relativeHeight="251602432" behindDoc="0" locked="0" layoutInCell="1" allowOverlap="1" wp14:anchorId="50548844" wp14:editId="55FC7E28">
                <wp:simplePos x="0" y="0"/>
                <wp:positionH relativeFrom="column">
                  <wp:posOffset>2037522</wp:posOffset>
                </wp:positionH>
                <wp:positionV relativeFrom="paragraph">
                  <wp:posOffset>2591960</wp:posOffset>
                </wp:positionV>
                <wp:extent cx="873594" cy="901147"/>
                <wp:effectExtent l="0" t="0" r="22225" b="13335"/>
                <wp:wrapNone/>
                <wp:docPr id="42" name="流程图: 接点 42"/>
                <wp:cNvGraphicFramePr/>
                <a:graphic xmlns:a="http://schemas.openxmlformats.org/drawingml/2006/main">
                  <a:graphicData uri="http://schemas.microsoft.com/office/word/2010/wordprocessingShape">
                    <wps:wsp>
                      <wps:cNvSpPr/>
                      <wps:spPr>
                        <a:xfrm>
                          <a:off x="0" y="0"/>
                          <a:ext cx="873594" cy="901147"/>
                        </a:xfrm>
                        <a:prstGeom prst="flowChartConnector">
                          <a:avLst/>
                        </a:prstGeom>
                        <a:noFill/>
                        <a:ln>
                          <a:solidFill>
                            <a:srgbClr val="00BB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E984" id="流程图: 接点 42" o:spid="_x0000_s1026" type="#_x0000_t120" style="position:absolute;left:0;text-align:left;margin-left:160.45pt;margin-top:204.1pt;width:68.8pt;height:70.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" filled="f" strokecolor="#00bbc0" strokeweight="1pt">
                <v:stroke joinstyle="miter"/>
              </v:shape>
            </w:pict>
          </mc:Fallback>
        </mc:AlternateContent>
      </w:r>
      <w:r w:rsidR="00B66518" w:rsidRPr="00466C67">
        <w:rPr>
          <w:noProof/>
        </w:rPr>
        <mc:AlternateContent>
          <mc:Choice Requires="wps">
            <w:drawing>
              <wp:anchor distT="0" distB="0" distL="114300" distR="114300" simplePos="0" relativeHeight="251601408" behindDoc="0" locked="0" layoutInCell="1" allowOverlap="1" wp14:anchorId="2AF23811" wp14:editId="295D9FBF">
                <wp:simplePos x="0" y="0"/>
                <wp:positionH relativeFrom="column">
                  <wp:posOffset>2441299</wp:posOffset>
                </wp:positionH>
                <wp:positionV relativeFrom="paragraph">
                  <wp:posOffset>3007995</wp:posOffset>
                </wp:positionV>
                <wp:extent cx="92765" cy="59635"/>
                <wp:effectExtent l="0" t="0" r="21590" b="17145"/>
                <wp:wrapNone/>
                <wp:docPr id="36" name="矩形 36"/>
                <wp:cNvGraphicFramePr/>
                <a:graphic xmlns:a="http://schemas.openxmlformats.org/drawingml/2006/main">
                  <a:graphicData uri="http://schemas.microsoft.com/office/word/2010/wordprocessingShape">
                    <wps:wsp>
                      <wps:cNvSpPr/>
                      <wps:spPr>
                        <a:xfrm>
                          <a:off x="0" y="0"/>
                          <a:ext cx="92765" cy="596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EABE5E" id="矩形 36" o:spid="_x0000_s1026" style="position:absolute;left:0;text-align:left;margin-left:192.25pt;margin-top:236.85pt;width:7.3pt;height:4.7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" filled="f" strokecolor="#c00000" strokeweight="1pt"/>
            </w:pict>
          </mc:Fallback>
        </mc:AlternateContent>
      </w:r>
      <w:r w:rsidR="00B66518" w:rsidRPr="00466C67">
        <w:rPr>
          <w:noProof/>
        </w:rPr>
        <w:drawing>
          <wp:inline distT="0" distB="0" distL="0" distR="0" wp14:anchorId="5794962F" wp14:editId="7A527FC2">
            <wp:extent cx="3597965" cy="3590392"/>
            <wp:effectExtent l="19050" t="19050" r="21590" b="10160"/>
            <wp:docPr id="34" name="图片 34" descr="G:\9.正在进行项目\8条管线-资料\0.报告\附图\附图4 外环境关系及监测布点图\200m缓冲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9.正在进行项目\8条管线-资料\0.报告\附图\附图4 外环境关系及监测布点图\200m缓冲区.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225" t="4619" r="21085" b="11183"/>
                    <a:stretch/>
                  </pic:blipFill>
                  <pic:spPr bwMode="auto">
                    <a:xfrm>
                      <a:off x="0" y="0"/>
                      <a:ext cx="3599989" cy="3592412"/>
                    </a:xfrm>
                    <a:prstGeom prst="rect">
                      <a:avLst/>
                    </a:prstGeom>
                    <a:noFill/>
                    <a:ln w="15875">
                      <a:solidFill>
                        <a:schemeClr val="tx1"/>
                      </a:solidFill>
                    </a:ln>
                    <a:extLst>
                      <a:ext uri="{53640926-AAD7-44D8-BBD7-CCE9431645EC}">
                        <a14:shadowObscured xmlns:a14="http://schemas.microsoft.com/office/drawing/2010/main"/>
                      </a:ext>
                    </a:extLst>
                  </pic:spPr>
                </pic:pic>
              </a:graphicData>
            </a:graphic>
          </wp:inline>
        </w:drawing>
      </w:r>
    </w:p>
    <w:p w:rsidR="00B66518" w:rsidRPr="00466C67" w:rsidRDefault="00B66518" w:rsidP="00B66518">
      <w:pPr>
        <w:pStyle w:val="afff5"/>
      </w:pPr>
      <w:r w:rsidRPr="00466C67">
        <w:rPr>
          <w:rFonts w:hint="eastAsia"/>
        </w:rPr>
        <w:t>图</w:t>
      </w:r>
      <w:r w:rsidR="002318B8">
        <w:fldChar w:fldCharType="begin"/>
      </w:r>
      <w:r w:rsidR="002318B8">
        <w:instrText xml:space="preserve"> STYLEREF 2 \s </w:instrText>
      </w:r>
      <w:r w:rsidR="002318B8">
        <w:fldChar w:fldCharType="separate"/>
      </w:r>
      <w:r w:rsidR="00C22988">
        <w:rPr>
          <w:noProof/>
        </w:rPr>
        <w:t>6.6</w:t>
      </w:r>
      <w:r w:rsidR="002318B8">
        <w:rPr>
          <w:noProof/>
        </w:rPr>
        <w:fldChar w:fldCharType="end"/>
      </w:r>
      <w:r w:rsidRPr="00466C67">
        <w:noBreakHyphen/>
      </w:r>
      <w:r w:rsidRPr="00466C67">
        <w:fldChar w:fldCharType="begin"/>
      </w:r>
      <w:r w:rsidRPr="00466C67">
        <w:instrText xml:space="preserve"> SEQ </w:instrText>
      </w:r>
      <w:r w:rsidRPr="00466C67">
        <w:rPr>
          <w:rFonts w:hint="eastAsia"/>
        </w:rPr>
        <w:instrText>图</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hint="eastAsia"/>
        </w:rPr>
        <w:t>本项目评价范围内古树名木分布示意图</w:t>
      </w:r>
    </w:p>
    <w:p w:rsidR="00013222" w:rsidRPr="00466C67" w:rsidRDefault="00013222" w:rsidP="00013222">
      <w:pPr>
        <w:pStyle w:val="3"/>
      </w:pPr>
      <w:r w:rsidRPr="00466C67">
        <w:rPr>
          <w:rFonts w:hint="eastAsia"/>
        </w:rPr>
        <w:lastRenderedPageBreak/>
        <w:t xml:space="preserve"> </w:t>
      </w:r>
      <w:bookmarkStart w:id="237" w:name="_Toc96680710"/>
      <w:r w:rsidRPr="00466C67">
        <w:t>动物资源现状</w:t>
      </w:r>
      <w:bookmarkEnd w:id="237"/>
    </w:p>
    <w:p w:rsidR="004E3D84" w:rsidRPr="00466C67" w:rsidRDefault="004E3D84" w:rsidP="004E3D84">
      <w:pPr>
        <w:pStyle w:val="afffff7"/>
        <w:ind w:firstLine="480"/>
        <w:rPr>
          <w:rFonts w:hAnsi="Times New Roman" w:cs="Times New Roman"/>
        </w:rPr>
      </w:pPr>
      <w:r w:rsidRPr="00466C67">
        <w:rPr>
          <w:rFonts w:hAnsi="Times New Roman" w:cs="Times New Roman"/>
        </w:rPr>
        <w:t>由于受人类活动干扰，适宜野生动物栖息的环境有限，动物区系结构组成简单，在此生态境域中，动物种类比较贫乏。</w:t>
      </w:r>
    </w:p>
    <w:p w:rsidR="00013222" w:rsidRPr="00466C67" w:rsidRDefault="004E3D84" w:rsidP="00610CAB">
      <w:pPr>
        <w:pStyle w:val="afffff7"/>
        <w:ind w:firstLine="480"/>
        <w:rPr>
          <w:rFonts w:hAnsi="Times New Roman" w:cs="Times New Roman"/>
        </w:rPr>
      </w:pPr>
      <w:r w:rsidRPr="00466C67">
        <w:rPr>
          <w:rFonts w:hAnsi="Times New Roman" w:cs="Times New Roman"/>
        </w:rPr>
        <w:t>据调查，近年来偶见的兽类动物有野兔、野鸡等，主要分布于有林区；爬行类动物主要有蛇类、蛙等；鸟类主要有</w:t>
      </w:r>
      <w:r w:rsidRPr="00466C67">
        <w:rPr>
          <w:rFonts w:hAnsi="Times New Roman" w:cs="Times New Roman" w:hint="eastAsia"/>
        </w:rPr>
        <w:t>麻雀、金翅雀、黑鸢、普通鵟、雀鹰、啄木鸟、松鸦、红嘴蓝鹊、黑枕黄鹂、八哥、柳莺、山雀、燕雀、</w:t>
      </w:r>
      <w:r w:rsidRPr="00466C67">
        <w:rPr>
          <w:rFonts w:cs="Times New Roman"/>
          <w:szCs w:val="24"/>
        </w:rPr>
        <w:t>董鸡</w:t>
      </w:r>
      <w:r w:rsidRPr="00466C67">
        <w:rPr>
          <w:rFonts w:hAnsi="Times New Roman" w:cs="Times New Roman" w:hint="eastAsia"/>
        </w:rPr>
        <w:t>等</w:t>
      </w:r>
      <w:r w:rsidRPr="00466C67">
        <w:rPr>
          <w:rFonts w:hAnsi="Times New Roman" w:cs="Times New Roman"/>
        </w:rPr>
        <w:t>。</w:t>
      </w:r>
      <w:r w:rsidR="00610CAB" w:rsidRPr="00466C67">
        <w:rPr>
          <w:rFonts w:hAnsi="Times New Roman" w:cs="Times New Roman" w:hint="eastAsia"/>
        </w:rPr>
        <w:t>根据调查和查阅文献资料，工程评价区内无</w:t>
      </w:r>
      <w:r w:rsidRPr="00466C67">
        <w:rPr>
          <w:rFonts w:hAnsi="Times New Roman" w:cs="Times New Roman" w:hint="eastAsia"/>
        </w:rPr>
        <w:t>国家保护</w:t>
      </w:r>
      <w:r w:rsidR="00610CAB" w:rsidRPr="00466C67">
        <w:rPr>
          <w:rFonts w:hAnsi="Times New Roman" w:cs="Times New Roman" w:hint="eastAsia"/>
        </w:rPr>
        <w:t>动物存在</w:t>
      </w:r>
      <w:r w:rsidRPr="00466C67">
        <w:rPr>
          <w:rFonts w:hAnsi="Times New Roman" w:cs="Times New Roman" w:hint="eastAsia"/>
        </w:rPr>
        <w:t>。</w:t>
      </w:r>
    </w:p>
    <w:p w:rsidR="00610CAB" w:rsidRPr="00466C67" w:rsidRDefault="00610CAB" w:rsidP="00610CAB">
      <w:pPr>
        <w:pStyle w:val="3"/>
      </w:pPr>
      <w:r w:rsidRPr="00466C67">
        <w:rPr>
          <w:rFonts w:hint="eastAsia"/>
        </w:rPr>
        <w:t xml:space="preserve"> </w:t>
      </w:r>
      <w:bookmarkStart w:id="238" w:name="_Toc96680711"/>
      <w:r w:rsidRPr="00466C67">
        <w:rPr>
          <w:rFonts w:hint="eastAsia"/>
        </w:rPr>
        <w:t>土地利用现状</w:t>
      </w:r>
      <w:bookmarkEnd w:id="238"/>
    </w:p>
    <w:p w:rsidR="00610CAB" w:rsidRPr="00466C67" w:rsidRDefault="00610CAB" w:rsidP="00610CAB">
      <w:pPr>
        <w:pStyle w:val="afffff7"/>
        <w:ind w:firstLine="480"/>
        <w:rPr>
          <w:rFonts w:hAnsi="Times New Roman" w:cs="Times New Roman"/>
        </w:rPr>
      </w:pPr>
      <w:r w:rsidRPr="00466C67">
        <w:rPr>
          <w:rFonts w:hAnsi="Times New Roman" w:cs="Times New Roman"/>
        </w:rPr>
        <w:t>本项目</w:t>
      </w:r>
      <w:r w:rsidR="00636884" w:rsidRPr="00466C67">
        <w:rPr>
          <w:rFonts w:cs="Times New Roman"/>
        </w:rPr>
        <w:t>临时占地</w:t>
      </w:r>
      <w:r w:rsidR="00636884" w:rsidRPr="00466C67">
        <w:rPr>
          <w:rFonts w:cs="Times New Roman" w:hint="eastAsia"/>
        </w:rPr>
        <w:t>2.72h</w:t>
      </w:r>
      <w:r w:rsidR="00636884" w:rsidRPr="00466C67">
        <w:rPr>
          <w:rFonts w:cs="Times New Roman"/>
        </w:rPr>
        <w:t>m</w:t>
      </w:r>
      <w:r w:rsidR="00636884" w:rsidRPr="00466C67">
        <w:rPr>
          <w:rFonts w:cs="Times New Roman"/>
          <w:vertAlign w:val="superscript"/>
        </w:rPr>
        <w:t>2</w:t>
      </w:r>
      <w:r w:rsidR="00636884" w:rsidRPr="00466C67">
        <w:rPr>
          <w:rFonts w:cs="Times New Roman"/>
        </w:rPr>
        <w:t>，永久占地</w:t>
      </w:r>
      <w:r w:rsidR="00636884" w:rsidRPr="00466C67">
        <w:rPr>
          <w:rFonts w:cs="Times New Roman" w:hint="eastAsia"/>
        </w:rPr>
        <w:t>约</w:t>
      </w:r>
      <w:r w:rsidR="00636884" w:rsidRPr="00466C67">
        <w:rPr>
          <w:rFonts w:cs="Times New Roman"/>
        </w:rPr>
        <w:t>22</w:t>
      </w:r>
      <w:r w:rsidR="00636884" w:rsidRPr="00466C67">
        <w:rPr>
          <w:rFonts w:cs="Times New Roman" w:hint="eastAsia"/>
        </w:rPr>
        <w:t>m</w:t>
      </w:r>
      <w:r w:rsidR="00636884" w:rsidRPr="00466C67">
        <w:rPr>
          <w:rFonts w:cs="Times New Roman"/>
          <w:vertAlign w:val="superscript"/>
        </w:rPr>
        <w:t>2</w:t>
      </w:r>
      <w:r w:rsidR="00636884" w:rsidRPr="00466C67">
        <w:rPr>
          <w:rFonts w:hAnsi="Times New Roman" w:cs="Times New Roman" w:hint="eastAsia"/>
        </w:rPr>
        <w:t>，其中占用</w:t>
      </w:r>
      <w:r w:rsidRPr="00466C67">
        <w:rPr>
          <w:rFonts w:hAnsi="Times New Roman" w:cs="Times New Roman" w:hint="eastAsia"/>
        </w:rPr>
        <w:t>永久基本农田共计</w:t>
      </w:r>
      <w:r w:rsidR="00636884" w:rsidRPr="00466C67">
        <w:rPr>
          <w:rFonts w:hAnsi="Times New Roman" w:cs="Times New Roman" w:hint="eastAsia"/>
        </w:rPr>
        <w:t>约</w:t>
      </w:r>
      <w:r w:rsidRPr="00466C67">
        <w:rPr>
          <w:rFonts w:hAnsi="Times New Roman" w:cs="Times New Roman"/>
        </w:rPr>
        <w:t>0.</w:t>
      </w:r>
      <w:r w:rsidR="00636884" w:rsidRPr="00466C67">
        <w:rPr>
          <w:rFonts w:hAnsi="Times New Roman" w:cs="Times New Roman"/>
        </w:rPr>
        <w:t>62</w:t>
      </w:r>
      <w:r w:rsidRPr="00466C67">
        <w:rPr>
          <w:rFonts w:hAnsi="Times New Roman" w:cs="Times New Roman"/>
        </w:rPr>
        <w:t>hm</w:t>
      </w:r>
      <w:r w:rsidRPr="00466C67">
        <w:rPr>
          <w:rFonts w:hAnsi="Times New Roman" w:cs="Times New Roman"/>
          <w:vertAlign w:val="superscript"/>
        </w:rPr>
        <w:t>2</w:t>
      </w:r>
      <w:r w:rsidR="00636884" w:rsidRPr="00466C67">
        <w:rPr>
          <w:rFonts w:hAnsi="Times New Roman" w:cs="Times New Roman" w:hint="eastAsia"/>
        </w:rPr>
        <w:t>（</w:t>
      </w:r>
      <w:r w:rsidR="003E5E69" w:rsidRPr="00466C67">
        <w:rPr>
          <w:rFonts w:hAnsi="Times New Roman" w:cs="Times New Roman" w:hint="eastAsia"/>
        </w:rPr>
        <w:t>绝大部分为</w:t>
      </w:r>
      <w:r w:rsidR="00636884" w:rsidRPr="00466C67">
        <w:rPr>
          <w:rFonts w:hAnsi="Times New Roman" w:cs="Times New Roman" w:hint="eastAsia"/>
        </w:rPr>
        <w:t>临时用，永久占用</w:t>
      </w:r>
      <w:r w:rsidR="003E5E69" w:rsidRPr="00466C67">
        <w:rPr>
          <w:rFonts w:hAnsi="Times New Roman" w:cs="Times New Roman" w:hint="eastAsia"/>
        </w:rPr>
        <w:t>仅</w:t>
      </w:r>
      <w:r w:rsidR="003E5E69" w:rsidRPr="00466C67">
        <w:rPr>
          <w:rFonts w:hAnsi="Times New Roman" w:cs="Times New Roman" w:hint="eastAsia"/>
        </w:rPr>
        <w:t>6</w:t>
      </w:r>
      <w:r w:rsidR="003E5E69" w:rsidRPr="00466C67">
        <w:rPr>
          <w:rFonts w:cs="Times New Roman" w:hint="eastAsia"/>
        </w:rPr>
        <w:t xml:space="preserve"> m</w:t>
      </w:r>
      <w:r w:rsidR="003E5E69" w:rsidRPr="00466C67">
        <w:rPr>
          <w:rFonts w:cs="Times New Roman"/>
          <w:vertAlign w:val="superscript"/>
        </w:rPr>
        <w:t>2</w:t>
      </w:r>
      <w:r w:rsidR="00636884" w:rsidRPr="00466C67">
        <w:rPr>
          <w:rFonts w:hAnsi="Times New Roman" w:cs="Times New Roman" w:hint="eastAsia"/>
        </w:rPr>
        <w:t>）</w:t>
      </w:r>
      <w:r w:rsidRPr="00466C67">
        <w:rPr>
          <w:rFonts w:hAnsi="Times New Roman" w:cs="Times New Roman" w:hint="eastAsia"/>
        </w:rPr>
        <w:t>。</w:t>
      </w:r>
      <w:r w:rsidRPr="00466C67">
        <w:rPr>
          <w:rFonts w:hAnsi="Times New Roman" w:cs="Times New Roman"/>
        </w:rPr>
        <w:t>按《自然资源部</w:t>
      </w:r>
      <w:r w:rsidRPr="00466C67">
        <w:rPr>
          <w:rFonts w:hAnsi="Times New Roman" w:cs="Times New Roman"/>
        </w:rPr>
        <w:t xml:space="preserve"> </w:t>
      </w:r>
      <w:r w:rsidRPr="00466C67">
        <w:rPr>
          <w:rFonts w:hAnsi="Times New Roman" w:cs="Times New Roman"/>
        </w:rPr>
        <w:t>农业农村关于加强和改进永久基本农田保护工作的通知》（自然资规</w:t>
      </w:r>
      <w:r w:rsidR="005F0406" w:rsidRPr="00466C67">
        <w:rPr>
          <w:rFonts w:ascii="宋体" w:hAnsi="宋体" w:cs="Times New Roman" w:hint="eastAsia"/>
        </w:rPr>
        <w:t>〔</w:t>
      </w:r>
      <w:r w:rsidRPr="00466C67">
        <w:rPr>
          <w:rFonts w:hAnsi="Times New Roman" w:cs="Times New Roman"/>
        </w:rPr>
        <w:t>2019</w:t>
      </w:r>
      <w:r w:rsidR="005F0406" w:rsidRPr="00466C67">
        <w:rPr>
          <w:rFonts w:ascii="宋体" w:hAnsi="宋体" w:cs="Times New Roman" w:hint="eastAsia"/>
        </w:rPr>
        <w:t>〕</w:t>
      </w:r>
      <w:r w:rsidRPr="00466C67">
        <w:rPr>
          <w:rFonts w:hAnsi="Times New Roman" w:cs="Times New Roman"/>
        </w:rPr>
        <w:t>1</w:t>
      </w:r>
      <w:r w:rsidRPr="00466C67">
        <w:rPr>
          <w:rFonts w:hAnsi="Times New Roman" w:cs="Times New Roman"/>
        </w:rPr>
        <w:t>号）、《土地管理法》等按照永久用地相关要求办理用地手续。</w:t>
      </w:r>
    </w:p>
    <w:p w:rsidR="00610CAB" w:rsidRPr="00466C67" w:rsidRDefault="00610CAB" w:rsidP="00610CAB">
      <w:pPr>
        <w:pStyle w:val="afffff7"/>
        <w:ind w:firstLine="480"/>
        <w:rPr>
          <w:rFonts w:hAnsi="Times New Roman" w:cs="Times New Roman"/>
        </w:rPr>
      </w:pPr>
      <w:r w:rsidRPr="00466C67">
        <w:rPr>
          <w:rFonts w:hAnsi="Times New Roman" w:cs="Times New Roman"/>
        </w:rPr>
        <w:t>本项目</w:t>
      </w:r>
      <w:r w:rsidR="003E5E69" w:rsidRPr="00466C67">
        <w:rPr>
          <w:rFonts w:hAnsi="Times New Roman" w:cs="Times New Roman"/>
        </w:rPr>
        <w:t>200m</w:t>
      </w:r>
      <w:r w:rsidRPr="00466C67">
        <w:rPr>
          <w:rFonts w:hAnsi="Times New Roman" w:cs="Times New Roman"/>
        </w:rPr>
        <w:t>生态评价范围内共有</w:t>
      </w:r>
      <w:r w:rsidRPr="00466C67">
        <w:rPr>
          <w:rFonts w:hAnsi="Times New Roman" w:cs="Times New Roman" w:hint="eastAsia"/>
        </w:rPr>
        <w:t>村庄</w:t>
      </w:r>
      <w:r w:rsidRPr="00466C67">
        <w:rPr>
          <w:rFonts w:hAnsi="Times New Roman" w:cs="Times New Roman"/>
        </w:rPr>
        <w:t>、</w:t>
      </w:r>
      <w:r w:rsidRPr="00466C67">
        <w:rPr>
          <w:rFonts w:hAnsi="Times New Roman" w:cs="Times New Roman" w:hint="eastAsia"/>
        </w:rPr>
        <w:t>灌木林地</w:t>
      </w:r>
      <w:r w:rsidRPr="00466C67">
        <w:rPr>
          <w:rFonts w:hAnsi="Times New Roman" w:cs="Times New Roman"/>
        </w:rPr>
        <w:t>、</w:t>
      </w:r>
      <w:r w:rsidRPr="00466C67">
        <w:rPr>
          <w:rFonts w:hAnsi="Times New Roman" w:cs="Times New Roman" w:hint="eastAsia"/>
        </w:rPr>
        <w:t>旱地</w:t>
      </w:r>
      <w:r w:rsidRPr="00466C67">
        <w:rPr>
          <w:rFonts w:hAnsi="Times New Roman" w:cs="Times New Roman"/>
        </w:rPr>
        <w:t>、</w:t>
      </w:r>
      <w:r w:rsidRPr="00466C67">
        <w:rPr>
          <w:rFonts w:hAnsi="Times New Roman" w:cs="Times New Roman" w:hint="eastAsia"/>
        </w:rPr>
        <w:t>河流水面</w:t>
      </w:r>
      <w:r w:rsidRPr="00466C67">
        <w:rPr>
          <w:rFonts w:hAnsi="Times New Roman" w:cs="Times New Roman"/>
        </w:rPr>
        <w:t>、</w:t>
      </w:r>
      <w:r w:rsidRPr="00466C67">
        <w:rPr>
          <w:rFonts w:hAnsi="Times New Roman" w:cs="Times New Roman" w:hint="eastAsia"/>
        </w:rPr>
        <w:t>坑塘水面</w:t>
      </w:r>
      <w:r w:rsidRPr="00466C67">
        <w:rPr>
          <w:rFonts w:hAnsi="Times New Roman" w:cs="Times New Roman"/>
        </w:rPr>
        <w:t>、</w:t>
      </w:r>
      <w:r w:rsidRPr="00466C67">
        <w:rPr>
          <w:rFonts w:hAnsi="Times New Roman" w:cs="Times New Roman" w:hint="eastAsia"/>
        </w:rPr>
        <w:t>其他林地、设施农用地、有林地</w:t>
      </w:r>
      <w:r w:rsidRPr="00466C67">
        <w:rPr>
          <w:rFonts w:hAnsi="Times New Roman" w:cs="Times New Roman"/>
        </w:rPr>
        <w:t>等</w:t>
      </w:r>
      <w:r w:rsidR="009B3979" w:rsidRPr="00466C67">
        <w:rPr>
          <w:rFonts w:hAnsi="Times New Roman" w:cs="Times New Roman"/>
        </w:rPr>
        <w:t>13</w:t>
      </w:r>
      <w:r w:rsidRPr="00466C67">
        <w:rPr>
          <w:rFonts w:hAnsi="Times New Roman" w:cs="Times New Roman"/>
        </w:rPr>
        <w:t>类土地利用类型，本次评价范围内土地利用现状具体见下表，土地利用现状图见附图</w:t>
      </w:r>
      <w:r w:rsidRPr="00466C67">
        <w:rPr>
          <w:rFonts w:hAnsi="Times New Roman" w:cs="Times New Roman"/>
        </w:rPr>
        <w:t>1</w:t>
      </w:r>
      <w:r w:rsidR="006B7D2B" w:rsidRPr="00466C67">
        <w:rPr>
          <w:rFonts w:hAnsi="Times New Roman" w:cs="Times New Roman" w:hint="eastAsia"/>
        </w:rPr>
        <w:t>0</w:t>
      </w:r>
      <w:r w:rsidRPr="00466C67">
        <w:rPr>
          <w:rFonts w:hAnsi="Times New Roman" w:cs="Times New Roman"/>
        </w:rPr>
        <w:t>。</w:t>
      </w:r>
    </w:p>
    <w:p w:rsidR="00610CAB" w:rsidRPr="00466C67" w:rsidRDefault="00610CAB" w:rsidP="00610CAB">
      <w:pPr>
        <w:pStyle w:val="afff5"/>
        <w:keepNext/>
        <w:ind w:firstLine="48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rPr>
        <w:instrText>表</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本项目生态评价范围内土地利用现状表</w:t>
      </w:r>
    </w:p>
    <w:tbl>
      <w:tblPr>
        <w:tblW w:w="0" w:type="auto"/>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792"/>
        <w:gridCol w:w="2048"/>
        <w:gridCol w:w="2841"/>
        <w:gridCol w:w="2841"/>
      </w:tblGrid>
      <w:tr w:rsidR="00466C67" w:rsidRPr="00466C67" w:rsidTr="009B3979">
        <w:tc>
          <w:tcPr>
            <w:tcW w:w="792" w:type="dxa"/>
            <w:tcBorders>
              <w:right w:val="single" w:sz="4" w:space="0" w:color="auto"/>
            </w:tcBorders>
            <w:vAlign w:val="center"/>
          </w:tcPr>
          <w:p w:rsidR="003E5E69" w:rsidRPr="00466C67" w:rsidRDefault="003E5E69" w:rsidP="003E5E69">
            <w:pPr>
              <w:pStyle w:val="afffff7"/>
              <w:spacing w:line="240" w:lineRule="auto"/>
              <w:ind w:firstLineChars="0" w:firstLine="0"/>
              <w:jc w:val="center"/>
              <w:rPr>
                <w:rFonts w:hAnsi="Times New Roman" w:cs="Times New Roman"/>
                <w:b/>
                <w:bCs/>
                <w:sz w:val="21"/>
                <w:szCs w:val="21"/>
              </w:rPr>
            </w:pPr>
            <w:r w:rsidRPr="00466C67">
              <w:rPr>
                <w:rFonts w:hAnsi="Times New Roman" w:cs="Times New Roman" w:hint="eastAsia"/>
                <w:b/>
                <w:bCs/>
                <w:sz w:val="21"/>
                <w:szCs w:val="21"/>
              </w:rPr>
              <w:t>序号</w:t>
            </w:r>
          </w:p>
        </w:tc>
        <w:tc>
          <w:tcPr>
            <w:tcW w:w="2048" w:type="dxa"/>
            <w:tcBorders>
              <w:left w:val="single" w:sz="4" w:space="0" w:color="auto"/>
            </w:tcBorders>
            <w:vAlign w:val="center"/>
          </w:tcPr>
          <w:p w:rsidR="003E5E69" w:rsidRPr="00466C67" w:rsidRDefault="003E5E69" w:rsidP="00E86FB2">
            <w:pPr>
              <w:pStyle w:val="afffff7"/>
              <w:spacing w:line="240" w:lineRule="auto"/>
              <w:ind w:firstLine="422"/>
              <w:jc w:val="center"/>
              <w:rPr>
                <w:rFonts w:hAnsi="Times New Roman" w:cs="Times New Roman"/>
                <w:b/>
                <w:bCs/>
                <w:sz w:val="21"/>
                <w:szCs w:val="21"/>
              </w:rPr>
            </w:pPr>
            <w:r w:rsidRPr="00466C67">
              <w:rPr>
                <w:rFonts w:hAnsi="Times New Roman" w:cs="Times New Roman"/>
                <w:b/>
                <w:bCs/>
                <w:sz w:val="21"/>
                <w:szCs w:val="21"/>
              </w:rPr>
              <w:t>类型</w:t>
            </w:r>
          </w:p>
        </w:tc>
        <w:tc>
          <w:tcPr>
            <w:tcW w:w="2841" w:type="dxa"/>
            <w:vAlign w:val="center"/>
          </w:tcPr>
          <w:p w:rsidR="003E5E69" w:rsidRPr="00466C67" w:rsidRDefault="003E5E69" w:rsidP="00E86FB2">
            <w:pPr>
              <w:pStyle w:val="afffff7"/>
              <w:spacing w:line="240" w:lineRule="auto"/>
              <w:ind w:firstLineChars="0" w:firstLine="0"/>
              <w:jc w:val="center"/>
              <w:rPr>
                <w:rFonts w:hAnsi="Times New Roman" w:cs="Times New Roman"/>
                <w:b/>
                <w:bCs/>
                <w:sz w:val="21"/>
                <w:szCs w:val="21"/>
              </w:rPr>
            </w:pPr>
            <w:r w:rsidRPr="00466C67">
              <w:rPr>
                <w:rFonts w:hAnsi="Times New Roman" w:cs="Times New Roman"/>
                <w:b/>
                <w:bCs/>
                <w:sz w:val="21"/>
                <w:szCs w:val="21"/>
              </w:rPr>
              <w:t>面积（</w:t>
            </w:r>
            <w:r w:rsidRPr="00466C67">
              <w:rPr>
                <w:rFonts w:hAnsi="Times New Roman" w:cs="Times New Roman"/>
                <w:b/>
                <w:bCs/>
                <w:sz w:val="21"/>
                <w:szCs w:val="21"/>
              </w:rPr>
              <w:t>hm</w:t>
            </w:r>
            <w:r w:rsidRPr="00466C67">
              <w:rPr>
                <w:rFonts w:hAnsi="Times New Roman" w:cs="Times New Roman"/>
                <w:b/>
                <w:bCs/>
                <w:sz w:val="21"/>
                <w:szCs w:val="21"/>
                <w:vertAlign w:val="superscript"/>
              </w:rPr>
              <w:t>2</w:t>
            </w:r>
            <w:r w:rsidRPr="00466C67">
              <w:rPr>
                <w:rFonts w:hAnsi="Times New Roman" w:cs="Times New Roman"/>
                <w:b/>
                <w:bCs/>
                <w:sz w:val="21"/>
                <w:szCs w:val="21"/>
              </w:rPr>
              <w:t>）</w:t>
            </w:r>
          </w:p>
        </w:tc>
        <w:tc>
          <w:tcPr>
            <w:tcW w:w="2841" w:type="dxa"/>
            <w:vAlign w:val="center"/>
          </w:tcPr>
          <w:p w:rsidR="003E5E69" w:rsidRPr="00466C67" w:rsidRDefault="003E5E69" w:rsidP="00E86FB2">
            <w:pPr>
              <w:pStyle w:val="afffff7"/>
              <w:spacing w:line="240" w:lineRule="auto"/>
              <w:ind w:firstLineChars="0" w:firstLine="0"/>
              <w:jc w:val="center"/>
              <w:rPr>
                <w:rFonts w:hAnsi="Times New Roman" w:cs="Times New Roman"/>
                <w:b/>
                <w:bCs/>
                <w:sz w:val="21"/>
                <w:szCs w:val="21"/>
              </w:rPr>
            </w:pPr>
            <w:r w:rsidRPr="00466C67">
              <w:rPr>
                <w:rFonts w:hAnsi="Times New Roman" w:cs="Times New Roman"/>
                <w:b/>
                <w:bCs/>
                <w:sz w:val="21"/>
                <w:szCs w:val="21"/>
              </w:rPr>
              <w:t>百分比（</w:t>
            </w:r>
            <w:r w:rsidRPr="00466C67">
              <w:rPr>
                <w:rFonts w:hAnsi="Times New Roman" w:cs="Times New Roman"/>
                <w:b/>
                <w:bCs/>
                <w:sz w:val="21"/>
                <w:szCs w:val="21"/>
              </w:rPr>
              <w:t>%</w:t>
            </w:r>
            <w:r w:rsidRPr="00466C67">
              <w:rPr>
                <w:rFonts w:hAnsi="Times New Roman" w:cs="Times New Roman"/>
                <w:b/>
                <w:bCs/>
                <w:sz w:val="21"/>
                <w:szCs w:val="21"/>
              </w:rPr>
              <w:t>）</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1</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村庄</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2.07</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2.25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2</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灌木林地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6.44</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6.99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3</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旱地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rFonts w:hint="eastAsia"/>
                <w:sz w:val="21"/>
              </w:rPr>
              <w:t>7.55</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8.20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4</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河流水面</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0.56</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0.61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5</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坑塘水面</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0.43</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0.46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6</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rFonts w:hint="eastAsia"/>
                <w:sz w:val="21"/>
              </w:rPr>
              <w:t>裸地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rFonts w:hint="eastAsia"/>
                <w:sz w:val="21"/>
              </w:rPr>
              <w:t>0.44</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0.48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7</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rFonts w:hint="eastAsia"/>
                <w:sz w:val="21"/>
              </w:rPr>
              <w:t>内陆</w:t>
            </w:r>
            <w:r w:rsidRPr="00466C67">
              <w:rPr>
                <w:sz w:val="21"/>
              </w:rPr>
              <w:t>滩涂</w:t>
            </w:r>
          </w:p>
        </w:tc>
        <w:tc>
          <w:tcPr>
            <w:tcW w:w="2841" w:type="dxa"/>
            <w:vAlign w:val="center"/>
          </w:tcPr>
          <w:p w:rsidR="003E5E69" w:rsidRPr="00466C67" w:rsidRDefault="003E5E69" w:rsidP="003E5E69">
            <w:pPr>
              <w:spacing w:line="240" w:lineRule="auto"/>
              <w:ind w:firstLineChars="0" w:firstLine="0"/>
              <w:jc w:val="center"/>
              <w:rPr>
                <w:sz w:val="21"/>
              </w:rPr>
            </w:pPr>
            <w:r w:rsidRPr="00466C67">
              <w:rPr>
                <w:rFonts w:hint="eastAsia"/>
                <w:sz w:val="21"/>
              </w:rPr>
              <w:t>0.08</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0.09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8</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rFonts w:hint="eastAsia"/>
                <w:sz w:val="21"/>
              </w:rPr>
              <w:t>其他草地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rFonts w:hint="eastAsia"/>
                <w:sz w:val="21"/>
              </w:rPr>
              <w:t>0.46</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0.49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9</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其他林地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1.18</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1.28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10</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设施农用地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0.14</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0.15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11</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水田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14.12</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15.34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sz w:val="21"/>
              </w:rPr>
              <w:t>12</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sz w:val="21"/>
              </w:rPr>
              <w:t>有林地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sz w:val="21"/>
              </w:rPr>
              <w:t>57.79</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62.75 </w:t>
            </w:r>
          </w:p>
        </w:tc>
      </w:tr>
      <w:tr w:rsidR="00466C67" w:rsidRPr="00466C67" w:rsidTr="009B3979">
        <w:tc>
          <w:tcPr>
            <w:tcW w:w="792" w:type="dxa"/>
            <w:tcBorders>
              <w:right w:val="single" w:sz="4" w:space="0" w:color="auto"/>
            </w:tcBorders>
            <w:vAlign w:val="center"/>
          </w:tcPr>
          <w:p w:rsidR="003E5E69" w:rsidRPr="00466C67" w:rsidRDefault="003E5E69" w:rsidP="003E5E69">
            <w:pPr>
              <w:spacing w:line="240" w:lineRule="auto"/>
              <w:ind w:firstLineChars="0" w:firstLine="0"/>
              <w:jc w:val="center"/>
              <w:rPr>
                <w:sz w:val="21"/>
              </w:rPr>
            </w:pPr>
            <w:r w:rsidRPr="00466C67">
              <w:rPr>
                <w:rFonts w:hint="eastAsia"/>
                <w:sz w:val="21"/>
              </w:rPr>
              <w:t>13</w:t>
            </w:r>
          </w:p>
        </w:tc>
        <w:tc>
          <w:tcPr>
            <w:tcW w:w="2048" w:type="dxa"/>
            <w:tcBorders>
              <w:left w:val="single" w:sz="4" w:space="0" w:color="auto"/>
            </w:tcBorders>
            <w:vAlign w:val="center"/>
          </w:tcPr>
          <w:p w:rsidR="003E5E69" w:rsidRPr="00466C67" w:rsidRDefault="003E5E69" w:rsidP="003E5E69">
            <w:pPr>
              <w:spacing w:line="240" w:lineRule="auto"/>
              <w:ind w:firstLine="420"/>
              <w:jc w:val="center"/>
              <w:rPr>
                <w:sz w:val="21"/>
              </w:rPr>
            </w:pPr>
            <w:r w:rsidRPr="00466C67">
              <w:rPr>
                <w:rFonts w:hint="eastAsia"/>
                <w:sz w:val="21"/>
              </w:rPr>
              <w:t>采矿用地</w:t>
            </w:r>
          </w:p>
        </w:tc>
        <w:tc>
          <w:tcPr>
            <w:tcW w:w="2841" w:type="dxa"/>
            <w:vAlign w:val="center"/>
          </w:tcPr>
          <w:p w:rsidR="003E5E69" w:rsidRPr="00466C67" w:rsidRDefault="003E5E69" w:rsidP="003E5E69">
            <w:pPr>
              <w:spacing w:line="240" w:lineRule="auto"/>
              <w:ind w:firstLineChars="0" w:firstLine="0"/>
              <w:jc w:val="center"/>
              <w:rPr>
                <w:sz w:val="21"/>
              </w:rPr>
            </w:pPr>
            <w:r w:rsidRPr="00466C67">
              <w:rPr>
                <w:rFonts w:hint="eastAsia"/>
                <w:sz w:val="21"/>
              </w:rPr>
              <w:t>0.83</w:t>
            </w:r>
          </w:p>
        </w:tc>
        <w:tc>
          <w:tcPr>
            <w:tcW w:w="2841" w:type="dxa"/>
            <w:vAlign w:val="bottom"/>
          </w:tcPr>
          <w:p w:rsidR="003E5E69" w:rsidRPr="00466C67" w:rsidRDefault="003E5E69" w:rsidP="009B3979">
            <w:pPr>
              <w:spacing w:line="240" w:lineRule="auto"/>
              <w:ind w:firstLineChars="0" w:firstLine="0"/>
              <w:jc w:val="center"/>
              <w:rPr>
                <w:sz w:val="21"/>
              </w:rPr>
            </w:pPr>
            <w:r w:rsidRPr="00466C67">
              <w:rPr>
                <w:rFonts w:hint="eastAsia"/>
                <w:sz w:val="21"/>
              </w:rPr>
              <w:t xml:space="preserve">0.91 </w:t>
            </w:r>
          </w:p>
        </w:tc>
      </w:tr>
      <w:tr w:rsidR="00466C67" w:rsidRPr="00466C67" w:rsidTr="00E86FB2">
        <w:tc>
          <w:tcPr>
            <w:tcW w:w="2840" w:type="dxa"/>
            <w:gridSpan w:val="2"/>
            <w:vAlign w:val="center"/>
          </w:tcPr>
          <w:p w:rsidR="009B3979" w:rsidRPr="00466C67" w:rsidRDefault="009B3979" w:rsidP="003E5E69">
            <w:pPr>
              <w:spacing w:line="240" w:lineRule="auto"/>
              <w:ind w:firstLine="420"/>
              <w:jc w:val="center"/>
              <w:rPr>
                <w:sz w:val="21"/>
              </w:rPr>
            </w:pPr>
            <w:r w:rsidRPr="00466C67">
              <w:rPr>
                <w:rFonts w:hint="eastAsia"/>
                <w:sz w:val="21"/>
              </w:rPr>
              <w:t>合计</w:t>
            </w:r>
          </w:p>
        </w:tc>
        <w:tc>
          <w:tcPr>
            <w:tcW w:w="2841" w:type="dxa"/>
            <w:vAlign w:val="center"/>
          </w:tcPr>
          <w:p w:rsidR="009B3979" w:rsidRPr="00466C67" w:rsidRDefault="009B3979" w:rsidP="003E5E69">
            <w:pPr>
              <w:spacing w:line="240" w:lineRule="auto"/>
              <w:ind w:firstLineChars="0" w:firstLine="0"/>
              <w:jc w:val="center"/>
              <w:rPr>
                <w:sz w:val="21"/>
              </w:rPr>
            </w:pPr>
            <w:r w:rsidRPr="00466C67">
              <w:rPr>
                <w:rFonts w:hint="eastAsia"/>
                <w:sz w:val="21"/>
              </w:rPr>
              <w:t>92.10</w:t>
            </w:r>
          </w:p>
        </w:tc>
        <w:tc>
          <w:tcPr>
            <w:tcW w:w="2841" w:type="dxa"/>
            <w:vAlign w:val="bottom"/>
          </w:tcPr>
          <w:p w:rsidR="009B3979" w:rsidRPr="00466C67" w:rsidRDefault="009B3979" w:rsidP="009B3979">
            <w:pPr>
              <w:spacing w:line="240" w:lineRule="auto"/>
              <w:ind w:firstLineChars="0" w:firstLine="0"/>
              <w:jc w:val="center"/>
              <w:rPr>
                <w:sz w:val="21"/>
              </w:rPr>
            </w:pPr>
            <w:r w:rsidRPr="00466C67">
              <w:rPr>
                <w:rFonts w:hint="eastAsia"/>
                <w:sz w:val="21"/>
              </w:rPr>
              <w:t>100</w:t>
            </w:r>
          </w:p>
        </w:tc>
      </w:tr>
    </w:tbl>
    <w:p w:rsidR="0076617F" w:rsidRPr="00466C67" w:rsidRDefault="00610CAB" w:rsidP="0076617F">
      <w:pPr>
        <w:ind w:firstLine="480"/>
      </w:pPr>
      <w:r w:rsidRPr="00466C67">
        <w:rPr>
          <w:rFonts w:cs="Times New Roman"/>
        </w:rPr>
        <w:t>由上表可知生态环境评价范围内土地利用现状以</w:t>
      </w:r>
      <w:r w:rsidRPr="00466C67">
        <w:rPr>
          <w:rFonts w:cs="Times New Roman" w:hint="eastAsia"/>
        </w:rPr>
        <w:t>有林地</w:t>
      </w:r>
      <w:r w:rsidRPr="00466C67">
        <w:rPr>
          <w:rFonts w:cs="Times New Roman"/>
        </w:rPr>
        <w:t>为主，</w:t>
      </w:r>
      <w:r w:rsidRPr="00466C67">
        <w:rPr>
          <w:rFonts w:cs="Times New Roman" w:hint="eastAsia"/>
        </w:rPr>
        <w:t>有林地</w:t>
      </w:r>
      <w:r w:rsidRPr="00466C67">
        <w:rPr>
          <w:rFonts w:cs="Times New Roman"/>
        </w:rPr>
        <w:t>土地利</w:t>
      </w:r>
      <w:r w:rsidRPr="00466C67">
        <w:rPr>
          <w:rFonts w:cs="Times New Roman"/>
        </w:rPr>
        <w:lastRenderedPageBreak/>
        <w:t>用类型共占调查面积的</w:t>
      </w:r>
      <w:r w:rsidR="009B3979" w:rsidRPr="00466C67">
        <w:rPr>
          <w:rFonts w:cs="Times New Roman"/>
        </w:rPr>
        <w:t>62.75</w:t>
      </w:r>
      <w:r w:rsidRPr="00466C67">
        <w:rPr>
          <w:rFonts w:cs="Times New Roman"/>
        </w:rPr>
        <w:t>%</w:t>
      </w:r>
      <w:r w:rsidRPr="00466C67">
        <w:rPr>
          <w:rFonts w:cs="Times New Roman"/>
        </w:rPr>
        <w:t>，其余类型面积占比较少。根据调查，评价范围内占地前两位为</w:t>
      </w:r>
      <w:r w:rsidRPr="00466C67">
        <w:rPr>
          <w:rFonts w:cs="Times New Roman" w:hint="eastAsia"/>
        </w:rPr>
        <w:t>有林地</w:t>
      </w:r>
      <w:r w:rsidR="009B3979" w:rsidRPr="00466C67">
        <w:rPr>
          <w:rFonts w:cs="Times New Roman"/>
        </w:rPr>
        <w:t>57.79</w:t>
      </w:r>
      <w:r w:rsidRPr="00466C67">
        <w:rPr>
          <w:rFonts w:cs="Times New Roman"/>
        </w:rPr>
        <w:t>hm</w:t>
      </w:r>
      <w:r w:rsidRPr="00466C67">
        <w:rPr>
          <w:rFonts w:cs="Times New Roman"/>
          <w:vertAlign w:val="superscript"/>
        </w:rPr>
        <w:t>2</w:t>
      </w:r>
      <w:r w:rsidRPr="00466C67">
        <w:rPr>
          <w:rFonts w:cs="Times New Roman" w:hint="eastAsia"/>
        </w:rPr>
        <w:t>、水田</w:t>
      </w:r>
      <w:r w:rsidR="009B3979" w:rsidRPr="00466C67">
        <w:rPr>
          <w:rFonts w:cs="Times New Roman"/>
        </w:rPr>
        <w:t>14.12</w:t>
      </w:r>
      <w:r w:rsidRPr="00466C67">
        <w:rPr>
          <w:rFonts w:cs="Times New Roman"/>
        </w:rPr>
        <w:t>hm</w:t>
      </w:r>
      <w:r w:rsidRPr="00466C67">
        <w:rPr>
          <w:rFonts w:cs="Times New Roman"/>
          <w:vertAlign w:val="superscript"/>
        </w:rPr>
        <w:t>2</w:t>
      </w:r>
      <w:r w:rsidRPr="00466C67">
        <w:rPr>
          <w:rFonts w:cs="Times New Roman" w:hint="eastAsia"/>
        </w:rPr>
        <w:t>。</w:t>
      </w:r>
    </w:p>
    <w:p w:rsidR="0076617F" w:rsidRPr="00466C67" w:rsidRDefault="001F77D8" w:rsidP="001F77D8">
      <w:pPr>
        <w:pStyle w:val="3"/>
      </w:pPr>
      <w:r w:rsidRPr="00466C67">
        <w:rPr>
          <w:rFonts w:hint="eastAsia"/>
        </w:rPr>
        <w:t xml:space="preserve"> </w:t>
      </w:r>
      <w:bookmarkStart w:id="239" w:name="_Toc96680712"/>
      <w:r w:rsidRPr="00466C67">
        <w:rPr>
          <w:rFonts w:hint="eastAsia"/>
        </w:rPr>
        <w:t>土壤</w:t>
      </w:r>
      <w:r w:rsidRPr="00466C67">
        <w:t>侵蚀现状</w:t>
      </w:r>
      <w:bookmarkEnd w:id="239"/>
    </w:p>
    <w:p w:rsidR="001F77D8" w:rsidRPr="00466C67" w:rsidRDefault="001F77D8" w:rsidP="001F77D8">
      <w:pPr>
        <w:pStyle w:val="afffff7"/>
        <w:ind w:firstLine="480"/>
        <w:rPr>
          <w:rFonts w:hAnsi="Times New Roman" w:cs="Times New Roman"/>
        </w:rPr>
      </w:pPr>
      <w:r w:rsidRPr="00466C67">
        <w:rPr>
          <w:rFonts w:hAnsi="Times New Roman" w:cs="Times New Roman"/>
        </w:rPr>
        <w:t>评价区水土流失以水力侵蚀为主，</w:t>
      </w:r>
      <w:r w:rsidRPr="00466C67">
        <w:rPr>
          <w:rFonts w:hAnsi="Times New Roman" w:cs="Times New Roman" w:hint="eastAsia"/>
        </w:rPr>
        <w:t>评价范围内仅涉及</w:t>
      </w:r>
      <w:r w:rsidRPr="00466C67">
        <w:rPr>
          <w:rFonts w:hAnsi="Times New Roman" w:cs="Times New Roman"/>
        </w:rPr>
        <w:t>微度流失区。评价区土壤侵蚀现状见附图</w:t>
      </w:r>
      <w:r w:rsidRPr="00466C67">
        <w:rPr>
          <w:rFonts w:hAnsi="Times New Roman" w:cs="Times New Roman"/>
        </w:rPr>
        <w:t>1</w:t>
      </w:r>
      <w:r w:rsidR="004C3B2A" w:rsidRPr="00466C67">
        <w:rPr>
          <w:rFonts w:hAnsi="Times New Roman" w:cs="Times New Roman"/>
        </w:rPr>
        <w:t>1</w:t>
      </w:r>
      <w:r w:rsidRPr="00466C67">
        <w:rPr>
          <w:rFonts w:hAnsi="Times New Roman" w:cs="Times New Roman"/>
        </w:rPr>
        <w:t>，土壤侵蚀分级及面积统计见下表。</w:t>
      </w:r>
    </w:p>
    <w:p w:rsidR="001F77D8" w:rsidRPr="00466C67" w:rsidRDefault="001F77D8" w:rsidP="001F77D8">
      <w:pPr>
        <w:pStyle w:val="afff5"/>
        <w:keepNext/>
        <w:ind w:firstLine="48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6.6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rPr>
        <w:instrText>表</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cs="Times New Roman"/>
        </w:rPr>
        <w:t>评价区土壤侵蚀分级及面积统计表</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2682"/>
        <w:gridCol w:w="2920"/>
        <w:gridCol w:w="2920"/>
      </w:tblGrid>
      <w:tr w:rsidR="00466C67" w:rsidRPr="00466C67" w:rsidTr="00E86FB2">
        <w:trPr>
          <w:trHeight w:val="329"/>
        </w:trPr>
        <w:tc>
          <w:tcPr>
            <w:tcW w:w="1574" w:type="pct"/>
            <w:vAlign w:val="center"/>
          </w:tcPr>
          <w:p w:rsidR="001F77D8" w:rsidRPr="00466C67" w:rsidRDefault="001F77D8" w:rsidP="00E86FB2">
            <w:pPr>
              <w:pStyle w:val="afffff7"/>
              <w:spacing w:line="240" w:lineRule="auto"/>
              <w:ind w:firstLineChars="0" w:firstLine="0"/>
              <w:jc w:val="center"/>
              <w:rPr>
                <w:rFonts w:hAnsi="Times New Roman" w:cs="Times New Roman"/>
                <w:b/>
                <w:bCs/>
                <w:sz w:val="21"/>
                <w:szCs w:val="21"/>
              </w:rPr>
            </w:pPr>
            <w:r w:rsidRPr="00466C67">
              <w:rPr>
                <w:rFonts w:hAnsi="Times New Roman" w:cs="Times New Roman"/>
                <w:b/>
                <w:bCs/>
                <w:sz w:val="21"/>
                <w:szCs w:val="21"/>
              </w:rPr>
              <w:t>土壤侵蚀强度</w:t>
            </w:r>
          </w:p>
        </w:tc>
        <w:tc>
          <w:tcPr>
            <w:tcW w:w="1713" w:type="pct"/>
            <w:vAlign w:val="center"/>
          </w:tcPr>
          <w:p w:rsidR="001F77D8" w:rsidRPr="00466C67" w:rsidRDefault="001F77D8" w:rsidP="00E86FB2">
            <w:pPr>
              <w:pStyle w:val="afffff7"/>
              <w:spacing w:line="240" w:lineRule="auto"/>
              <w:ind w:firstLineChars="0" w:firstLine="0"/>
              <w:jc w:val="center"/>
              <w:rPr>
                <w:rFonts w:hAnsi="Times New Roman" w:cs="Times New Roman"/>
                <w:b/>
                <w:bCs/>
                <w:sz w:val="21"/>
                <w:szCs w:val="21"/>
              </w:rPr>
            </w:pPr>
            <w:r w:rsidRPr="00466C67">
              <w:rPr>
                <w:rFonts w:hAnsi="Times New Roman" w:cs="Times New Roman"/>
                <w:b/>
                <w:bCs/>
                <w:sz w:val="21"/>
                <w:szCs w:val="21"/>
              </w:rPr>
              <w:t>面积（</w:t>
            </w:r>
            <w:r w:rsidRPr="00466C67">
              <w:rPr>
                <w:rFonts w:hAnsi="Times New Roman" w:cs="Times New Roman"/>
                <w:b/>
                <w:bCs/>
                <w:sz w:val="21"/>
                <w:szCs w:val="21"/>
              </w:rPr>
              <w:t>hm</w:t>
            </w:r>
            <w:r w:rsidRPr="00466C67">
              <w:rPr>
                <w:rFonts w:hAnsi="Times New Roman" w:cs="Times New Roman"/>
                <w:b/>
                <w:bCs/>
                <w:sz w:val="21"/>
                <w:szCs w:val="21"/>
                <w:vertAlign w:val="superscript"/>
              </w:rPr>
              <w:t>2</w:t>
            </w:r>
            <w:r w:rsidRPr="00466C67">
              <w:rPr>
                <w:rFonts w:hAnsi="Times New Roman" w:cs="Times New Roman"/>
                <w:b/>
                <w:bCs/>
                <w:sz w:val="21"/>
                <w:szCs w:val="21"/>
              </w:rPr>
              <w:t>）</w:t>
            </w:r>
          </w:p>
        </w:tc>
        <w:tc>
          <w:tcPr>
            <w:tcW w:w="1713" w:type="pct"/>
          </w:tcPr>
          <w:p w:rsidR="001F77D8" w:rsidRPr="00466C67" w:rsidRDefault="001F77D8" w:rsidP="00E86FB2">
            <w:pPr>
              <w:pStyle w:val="afffff7"/>
              <w:spacing w:line="240" w:lineRule="auto"/>
              <w:ind w:firstLineChars="0" w:firstLine="0"/>
              <w:jc w:val="center"/>
              <w:rPr>
                <w:rFonts w:hAnsi="Times New Roman" w:cs="Times New Roman"/>
                <w:b/>
                <w:bCs/>
                <w:sz w:val="21"/>
                <w:szCs w:val="21"/>
              </w:rPr>
            </w:pPr>
            <w:r w:rsidRPr="00466C67">
              <w:rPr>
                <w:rFonts w:hAnsi="Times New Roman" w:cs="Times New Roman"/>
                <w:b/>
                <w:bCs/>
                <w:sz w:val="21"/>
                <w:szCs w:val="21"/>
              </w:rPr>
              <w:t>百分比（</w:t>
            </w:r>
            <w:r w:rsidRPr="00466C67">
              <w:rPr>
                <w:rFonts w:hAnsi="Times New Roman" w:cs="Times New Roman"/>
                <w:b/>
                <w:bCs/>
                <w:sz w:val="21"/>
                <w:szCs w:val="21"/>
              </w:rPr>
              <w:t>%</w:t>
            </w:r>
            <w:r w:rsidRPr="00466C67">
              <w:rPr>
                <w:rFonts w:hAnsi="Times New Roman" w:cs="Times New Roman"/>
                <w:b/>
                <w:bCs/>
                <w:sz w:val="21"/>
                <w:szCs w:val="21"/>
              </w:rPr>
              <w:t>）</w:t>
            </w:r>
          </w:p>
        </w:tc>
      </w:tr>
      <w:tr w:rsidR="00466C67" w:rsidRPr="00466C67" w:rsidTr="00E86FB2">
        <w:trPr>
          <w:trHeight w:val="276"/>
        </w:trPr>
        <w:tc>
          <w:tcPr>
            <w:tcW w:w="1574" w:type="pct"/>
            <w:vAlign w:val="center"/>
          </w:tcPr>
          <w:p w:rsidR="001F77D8" w:rsidRPr="00466C67" w:rsidRDefault="001F77D8" w:rsidP="00E86FB2">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微度</w:t>
            </w:r>
            <w:r w:rsidRPr="00466C67">
              <w:rPr>
                <w:rFonts w:hAnsi="Times New Roman" w:cs="Times New Roman" w:hint="eastAsia"/>
                <w:sz w:val="21"/>
                <w:szCs w:val="21"/>
              </w:rPr>
              <w:t>水蚀</w:t>
            </w:r>
          </w:p>
        </w:tc>
        <w:tc>
          <w:tcPr>
            <w:tcW w:w="1713" w:type="pct"/>
            <w:vAlign w:val="center"/>
          </w:tcPr>
          <w:p w:rsidR="001F77D8" w:rsidRPr="00466C67" w:rsidRDefault="001F77D8" w:rsidP="00E86FB2">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92.10</w:t>
            </w:r>
          </w:p>
        </w:tc>
        <w:tc>
          <w:tcPr>
            <w:tcW w:w="1713" w:type="pct"/>
          </w:tcPr>
          <w:p w:rsidR="001F77D8" w:rsidRPr="00466C67" w:rsidRDefault="001F77D8" w:rsidP="00E86FB2">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100</w:t>
            </w:r>
          </w:p>
        </w:tc>
      </w:tr>
      <w:tr w:rsidR="00466C67" w:rsidRPr="00466C67" w:rsidTr="00E86FB2">
        <w:trPr>
          <w:trHeight w:val="240"/>
        </w:trPr>
        <w:tc>
          <w:tcPr>
            <w:tcW w:w="1574" w:type="pct"/>
            <w:vAlign w:val="center"/>
          </w:tcPr>
          <w:p w:rsidR="001F77D8" w:rsidRPr="00466C67" w:rsidRDefault="001F77D8" w:rsidP="001F77D8">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总计</w:t>
            </w:r>
          </w:p>
        </w:tc>
        <w:tc>
          <w:tcPr>
            <w:tcW w:w="1713" w:type="pct"/>
            <w:vAlign w:val="center"/>
          </w:tcPr>
          <w:p w:rsidR="001F77D8" w:rsidRPr="00466C67" w:rsidRDefault="001F77D8" w:rsidP="001F77D8">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92.10</w:t>
            </w:r>
          </w:p>
        </w:tc>
        <w:tc>
          <w:tcPr>
            <w:tcW w:w="1713" w:type="pct"/>
          </w:tcPr>
          <w:p w:rsidR="001F77D8" w:rsidRPr="00466C67" w:rsidRDefault="001F77D8" w:rsidP="001F77D8">
            <w:pPr>
              <w:pStyle w:val="afffff7"/>
              <w:spacing w:line="240" w:lineRule="auto"/>
              <w:ind w:firstLineChars="0" w:firstLine="0"/>
              <w:jc w:val="center"/>
              <w:rPr>
                <w:rFonts w:hAnsi="Times New Roman" w:cs="Times New Roman"/>
                <w:sz w:val="21"/>
                <w:szCs w:val="21"/>
              </w:rPr>
            </w:pPr>
            <w:r w:rsidRPr="00466C67">
              <w:rPr>
                <w:rFonts w:hAnsi="Times New Roman" w:cs="Times New Roman"/>
                <w:sz w:val="21"/>
                <w:szCs w:val="21"/>
              </w:rPr>
              <w:t>100</w:t>
            </w:r>
          </w:p>
        </w:tc>
      </w:tr>
    </w:tbl>
    <w:p w:rsidR="00610CAB" w:rsidRPr="00466C67" w:rsidRDefault="001F77D8" w:rsidP="00610CAB">
      <w:pPr>
        <w:ind w:firstLine="480"/>
      </w:pPr>
      <w:r w:rsidRPr="00466C67">
        <w:rPr>
          <w:rFonts w:cs="Times New Roman"/>
        </w:rPr>
        <w:t>根据上表可知，本项目评价区</w:t>
      </w:r>
      <w:r w:rsidRPr="00466C67">
        <w:rPr>
          <w:rFonts w:cs="Times New Roman" w:hint="eastAsia"/>
        </w:rPr>
        <w:t>内仅涉及</w:t>
      </w:r>
      <w:r w:rsidRPr="00466C67">
        <w:rPr>
          <w:rFonts w:cs="Times New Roman"/>
        </w:rPr>
        <w:t>微度</w:t>
      </w:r>
      <w:r w:rsidRPr="00466C67">
        <w:rPr>
          <w:rFonts w:cs="Times New Roman" w:hint="eastAsia"/>
        </w:rPr>
        <w:t>水蚀</w:t>
      </w:r>
      <w:r w:rsidRPr="00466C67">
        <w:rPr>
          <w:rFonts w:cs="Times New Roman"/>
        </w:rPr>
        <w:t>。</w:t>
      </w:r>
    </w:p>
    <w:p w:rsidR="00610CAB" w:rsidRPr="00466C67" w:rsidRDefault="00610CAB" w:rsidP="00610CAB">
      <w:pPr>
        <w:pStyle w:val="a0"/>
        <w:ind w:left="900" w:hanging="420"/>
      </w:pPr>
    </w:p>
    <w:p w:rsidR="001F77D8" w:rsidRPr="00466C67" w:rsidRDefault="001F77D8" w:rsidP="001F77D8">
      <w:pPr>
        <w:ind w:firstLine="480"/>
      </w:pPr>
    </w:p>
    <w:p w:rsidR="001F77D8" w:rsidRPr="00466C67" w:rsidRDefault="001F77D8" w:rsidP="001F77D8">
      <w:pPr>
        <w:pStyle w:val="a0"/>
        <w:ind w:left="900" w:hanging="420"/>
      </w:pPr>
    </w:p>
    <w:p w:rsidR="001F77D8" w:rsidRPr="00466C67" w:rsidRDefault="001F77D8" w:rsidP="001F77D8">
      <w:pPr>
        <w:ind w:firstLine="480"/>
        <w:sectPr w:rsidR="001F77D8" w:rsidRPr="00466C67">
          <w:headerReference w:type="default" r:id="rId58"/>
          <w:pgSz w:w="11906" w:h="16838"/>
          <w:pgMar w:top="1440" w:right="1800" w:bottom="1440" w:left="1800" w:header="851" w:footer="794" w:gutter="0"/>
          <w:cols w:space="425"/>
          <w:docGrid w:type="lines" w:linePitch="326"/>
        </w:sectPr>
      </w:pPr>
    </w:p>
    <w:p w:rsidR="00742BFC" w:rsidRPr="00466C67" w:rsidRDefault="009E3135" w:rsidP="009E3135">
      <w:pPr>
        <w:pStyle w:val="1"/>
      </w:pPr>
      <w:r w:rsidRPr="00466C67">
        <w:rPr>
          <w:rFonts w:hint="eastAsia"/>
        </w:rPr>
        <w:lastRenderedPageBreak/>
        <w:t xml:space="preserve"> </w:t>
      </w:r>
      <w:bookmarkStart w:id="240" w:name="_Toc96680713"/>
      <w:r w:rsidRPr="00466C67">
        <w:rPr>
          <w:rFonts w:hint="eastAsia"/>
        </w:rPr>
        <w:t>环境影响</w:t>
      </w:r>
      <w:r w:rsidRPr="00466C67">
        <w:t>预测与评价</w:t>
      </w:r>
      <w:bookmarkEnd w:id="240"/>
    </w:p>
    <w:p w:rsidR="00742BFC" w:rsidRPr="00466C67" w:rsidRDefault="00D566B9">
      <w:pPr>
        <w:pStyle w:val="2"/>
        <w:rPr>
          <w:rFonts w:cs="Times New Roman"/>
        </w:rPr>
      </w:pPr>
      <w:r w:rsidRPr="00466C67">
        <w:rPr>
          <w:rFonts w:cs="Times New Roman"/>
        </w:rPr>
        <w:t xml:space="preserve"> </w:t>
      </w:r>
      <w:bookmarkStart w:id="241" w:name="_Toc96680714"/>
      <w:r w:rsidR="009E3135" w:rsidRPr="00466C67">
        <w:rPr>
          <w:rFonts w:cs="Times New Roman" w:hint="eastAsia"/>
        </w:rPr>
        <w:t>施工期环境</w:t>
      </w:r>
      <w:r w:rsidR="009E3135" w:rsidRPr="00466C67">
        <w:rPr>
          <w:rFonts w:cs="Times New Roman"/>
        </w:rPr>
        <w:t>影响分析</w:t>
      </w:r>
      <w:bookmarkEnd w:id="241"/>
    </w:p>
    <w:p w:rsidR="00742BFC" w:rsidRPr="00466C67" w:rsidRDefault="00D566B9">
      <w:pPr>
        <w:pStyle w:val="3"/>
        <w:rPr>
          <w:rFonts w:cs="Times New Roman"/>
        </w:rPr>
      </w:pPr>
      <w:r w:rsidRPr="00466C67">
        <w:rPr>
          <w:rFonts w:cs="Times New Roman"/>
        </w:rPr>
        <w:t xml:space="preserve"> </w:t>
      </w:r>
      <w:bookmarkStart w:id="242" w:name="_Toc96680715"/>
      <w:r w:rsidR="009E3135" w:rsidRPr="00466C67">
        <w:rPr>
          <w:rFonts w:cs="Times New Roman" w:hint="eastAsia"/>
        </w:rPr>
        <w:t>施工期大气环境</w:t>
      </w:r>
      <w:r w:rsidR="009E3135" w:rsidRPr="00466C67">
        <w:rPr>
          <w:rFonts w:cs="Times New Roman"/>
        </w:rPr>
        <w:t>影响分析</w:t>
      </w:r>
      <w:bookmarkEnd w:id="242"/>
    </w:p>
    <w:p w:rsidR="009E3135" w:rsidRPr="00466C67" w:rsidRDefault="009E3135" w:rsidP="009E3135">
      <w:pPr>
        <w:widowControl/>
        <w:autoSpaceDE w:val="0"/>
        <w:ind w:firstLine="480"/>
        <w:jc w:val="left"/>
        <w:rPr>
          <w:rFonts w:cs="Times New Roman"/>
        </w:rPr>
      </w:pPr>
      <w:r w:rsidRPr="00466C67">
        <w:rPr>
          <w:rFonts w:cs="Times New Roman"/>
        </w:rPr>
        <w:t>施工废气主要来自地面开挖、运输车辆行驶产生的扬尘及施工机械排放的烟气，烟气中的主要污染物为</w:t>
      </w:r>
      <w:r w:rsidRPr="00466C67">
        <w:rPr>
          <w:rFonts w:cs="Times New Roman"/>
        </w:rPr>
        <w:t>SO</w:t>
      </w:r>
      <w:r w:rsidRPr="00466C67">
        <w:rPr>
          <w:rFonts w:cs="Times New Roman"/>
          <w:vertAlign w:val="subscript"/>
        </w:rPr>
        <w:t>2</w:t>
      </w:r>
      <w:r w:rsidRPr="00466C67">
        <w:rPr>
          <w:rFonts w:cs="Times New Roman"/>
        </w:rPr>
        <w:t>、</w:t>
      </w:r>
      <w:r w:rsidRPr="00466C67">
        <w:rPr>
          <w:rFonts w:cs="Times New Roman"/>
        </w:rPr>
        <w:t>NO</w:t>
      </w:r>
      <w:r w:rsidRPr="00466C67">
        <w:rPr>
          <w:rFonts w:cs="Times New Roman"/>
          <w:vertAlign w:val="subscript"/>
        </w:rPr>
        <w:t>2</w:t>
      </w:r>
      <w:r w:rsidRPr="00466C67">
        <w:rPr>
          <w:rFonts w:cs="Times New Roman"/>
        </w:rPr>
        <w:t>、</w:t>
      </w:r>
      <w:r w:rsidRPr="00466C67">
        <w:rPr>
          <w:rFonts w:cs="Times New Roman"/>
        </w:rPr>
        <w:t>CmHn</w:t>
      </w:r>
      <w:r w:rsidRPr="00466C67">
        <w:rPr>
          <w:rFonts w:cs="Times New Roman"/>
        </w:rPr>
        <w:t>等。这些污染物会对环境空气造成一定程度的污染，但这种污染是暂时的，随着施工期的结束而消失。由于废气量较小，且施工现场均在野外，有利于空气的扩散，同时废气污染原具有间歇性和流动性，因此对局部地区的环境影响较轻。</w:t>
      </w:r>
    </w:p>
    <w:p w:rsidR="00742BFC" w:rsidRPr="00466C67" w:rsidRDefault="009E3135">
      <w:pPr>
        <w:pStyle w:val="4"/>
        <w:rPr>
          <w:rFonts w:cs="Times New Roman"/>
        </w:rPr>
      </w:pPr>
      <w:r w:rsidRPr="00466C67">
        <w:rPr>
          <w:rFonts w:cs="Times New Roman" w:hint="eastAsia"/>
        </w:rPr>
        <w:t xml:space="preserve"> </w:t>
      </w:r>
      <w:r w:rsidRPr="00466C67">
        <w:rPr>
          <w:rFonts w:cs="Times New Roman" w:hint="eastAsia"/>
        </w:rPr>
        <w:t>扬尘</w:t>
      </w:r>
    </w:p>
    <w:p w:rsidR="000C7BEA" w:rsidRPr="00466C67" w:rsidRDefault="000C7BEA" w:rsidP="000C7BEA">
      <w:pPr>
        <w:ind w:firstLine="480"/>
      </w:pPr>
      <w:r w:rsidRPr="00466C67">
        <w:t>施工期产生扬尘的作业主要为管沟开挖土方临时堆放时产生的扬尘，其特点是排尘浓度高，涉及面广；扬尘影响范围主要是施工场地周围</w:t>
      </w:r>
      <w:r w:rsidRPr="00466C67">
        <w:t>20m</w:t>
      </w:r>
      <w:r w:rsidRPr="00466C67">
        <w:t>，施工场地下风向影响范围增加至</w:t>
      </w:r>
      <w:r w:rsidRPr="00466C67">
        <w:t>30</w:t>
      </w:r>
      <w:r w:rsidRPr="00466C67">
        <w:t>～</w:t>
      </w:r>
      <w:r w:rsidRPr="00466C67">
        <w:t>50m</w:t>
      </w:r>
      <w:r w:rsidRPr="00466C67">
        <w:t>。应做好扬尘防护工作，避免大风天气作业，定期进行洒水等措施，可使空气中的扬尘量减少</w:t>
      </w:r>
      <w:r w:rsidRPr="00466C67">
        <w:t>70%</w:t>
      </w:r>
      <w:r w:rsidRPr="00466C67">
        <w:t>以上，有效减少扬尘对附近环境空气的影响。</w:t>
      </w:r>
    </w:p>
    <w:p w:rsidR="000C7BEA" w:rsidRPr="00466C67" w:rsidRDefault="000C7BEA" w:rsidP="000C7BEA">
      <w:pPr>
        <w:ind w:firstLine="480"/>
      </w:pPr>
      <w:r w:rsidRPr="00466C67">
        <w:t>据调查项目环境空气敏感目标为分散分布的居民点，管线沿线最近农户距离为</w:t>
      </w:r>
      <w:r w:rsidRPr="00466C67">
        <w:t>22m</w:t>
      </w:r>
      <w:r w:rsidRPr="00466C67">
        <w:t>，施工过程中可能会受本工程施工扬尘的影响。</w:t>
      </w:r>
    </w:p>
    <w:p w:rsidR="000C7BEA" w:rsidRPr="00466C67" w:rsidRDefault="000C7BEA" w:rsidP="000C7BEA">
      <w:pPr>
        <w:ind w:firstLine="480"/>
      </w:pPr>
      <w:r w:rsidRPr="00466C67">
        <w:t>根据《四川省人民政府办公厅关于加强灰霾污染防治的通知》（川办发</w:t>
      </w:r>
      <w:r w:rsidRPr="00466C67">
        <w:t>[2013]32</w:t>
      </w:r>
      <w:r w:rsidRPr="00466C67">
        <w:t>号）及《四川省灰霾污染防治实施方案》（</w:t>
      </w:r>
      <w:r w:rsidRPr="00466C67">
        <w:t>2013</w:t>
      </w:r>
      <w:r w:rsidRPr="00466C67">
        <w:t>年）相关要求，建设单位要加强对建设工地的监督检查，督促施工单位落实降尘、压尘和抑尘措施。</w:t>
      </w:r>
    </w:p>
    <w:p w:rsidR="00742BFC" w:rsidRPr="00466C67" w:rsidRDefault="000C7BEA" w:rsidP="000C7BEA">
      <w:pPr>
        <w:widowControl/>
        <w:ind w:firstLine="480"/>
        <w:jc w:val="left"/>
        <w:rPr>
          <w:rFonts w:cs="Times New Roman"/>
          <w:lang w:bidi="ar"/>
        </w:rPr>
      </w:pPr>
      <w:bookmarkStart w:id="243" w:name="_Hlk87369377"/>
      <w:r w:rsidRPr="00466C67">
        <w:t>施工过程中推广湿式作业，采取洒水抑尘措施</w:t>
      </w:r>
      <w:bookmarkEnd w:id="243"/>
      <w:r w:rsidRPr="00466C67">
        <w:t>，预计达到《四川省施工场地扬尘排放标准》（</w:t>
      </w:r>
      <w:r w:rsidRPr="00466C67">
        <w:t>DB51/2682-2020</w:t>
      </w:r>
      <w:r w:rsidRPr="00466C67">
        <w:t>）。施工扬尘不会对其产生较大影响。且施工期扬尘对环境空气的影响是暂时的，随着施工的结束而消失。</w:t>
      </w:r>
      <w:r w:rsidR="009E3135" w:rsidRPr="00466C67">
        <w:rPr>
          <w:rFonts w:cs="Times New Roman"/>
        </w:rPr>
        <w:t>通过严格实施以上措施，可将扬尘对当地大气环境的影响降到最低，同时，施工期对大气环境的影响是短暂的，随着施工活动的结束，对当地大气环境的影响也将消失。总体而言，施工期扬尘对管道沿线各环境空气敏感点影响很小，属于可接受范围。</w:t>
      </w:r>
    </w:p>
    <w:p w:rsidR="00742BFC" w:rsidRPr="00466C67" w:rsidRDefault="00D566B9">
      <w:pPr>
        <w:pStyle w:val="4"/>
        <w:rPr>
          <w:rFonts w:cs="Times New Roman"/>
        </w:rPr>
      </w:pPr>
      <w:r w:rsidRPr="00466C67">
        <w:rPr>
          <w:rFonts w:cs="Times New Roman"/>
        </w:rPr>
        <w:lastRenderedPageBreak/>
        <w:t xml:space="preserve"> </w:t>
      </w:r>
      <w:r w:rsidR="009E3135" w:rsidRPr="00466C67">
        <w:rPr>
          <w:rFonts w:cs="Times New Roman" w:hint="eastAsia"/>
        </w:rPr>
        <w:t>机械废气</w:t>
      </w:r>
    </w:p>
    <w:p w:rsidR="009E3135" w:rsidRPr="00466C67" w:rsidRDefault="009E3135" w:rsidP="009E3135">
      <w:pPr>
        <w:ind w:firstLine="480"/>
        <w:rPr>
          <w:rFonts w:cs="Times New Roman"/>
        </w:rPr>
      </w:pPr>
      <w:r w:rsidRPr="00466C67">
        <w:rPr>
          <w:rFonts w:cs="Times New Roman"/>
        </w:rPr>
        <w:t>施工区的燃油设备主要是施工机械和运输车辆，其排放的尾气在施工期间对施工作业点和交通道路附近的大气环境会造成一定程度的污染，产生</w:t>
      </w:r>
      <w:r w:rsidRPr="00466C67">
        <w:rPr>
          <w:rFonts w:cs="Times New Roman"/>
        </w:rPr>
        <w:t>CO</w:t>
      </w:r>
      <w:r w:rsidRPr="00466C67">
        <w:rPr>
          <w:rFonts w:cs="Times New Roman"/>
        </w:rPr>
        <w:t>、碳氢化合物、</w:t>
      </w:r>
      <w:r w:rsidRPr="00466C67">
        <w:rPr>
          <w:rFonts w:cs="Times New Roman"/>
        </w:rPr>
        <w:t>NO</w:t>
      </w:r>
      <w:r w:rsidRPr="00466C67">
        <w:rPr>
          <w:rFonts w:cs="Times New Roman"/>
          <w:vertAlign w:val="subscript"/>
        </w:rPr>
        <w:t>2</w:t>
      </w:r>
      <w:r w:rsidRPr="00466C67">
        <w:rPr>
          <w:rFonts w:cs="Times New Roman"/>
        </w:rPr>
        <w:t>等污染物。运输车辆的废气是沿交通路线排放，施工机械的废气基本以点源形式排放。</w:t>
      </w:r>
    </w:p>
    <w:p w:rsidR="00742BFC" w:rsidRPr="00466C67" w:rsidRDefault="009E3135" w:rsidP="009E3135">
      <w:pPr>
        <w:ind w:firstLine="480"/>
        <w:rPr>
          <w:rFonts w:cs="Times New Roman"/>
        </w:rPr>
      </w:pPr>
      <w:r w:rsidRPr="00466C67">
        <w:rPr>
          <w:rFonts w:cs="Times New Roman"/>
        </w:rPr>
        <w:t>由于施工区空气流通性好，排放废气中的各项污染物能够很快扩散，不会引起局部大环境质量的恶化。加之废气排放的不连续性和工程施工期有限，排放的废气对区域的环境空气质量影响是很小的。</w:t>
      </w:r>
    </w:p>
    <w:p w:rsidR="00BE1094" w:rsidRPr="00466C67" w:rsidRDefault="00BE1094" w:rsidP="00BE1094">
      <w:pPr>
        <w:ind w:firstLine="480"/>
      </w:pPr>
      <w:r w:rsidRPr="00466C67">
        <w:t>为最大限度的减少施工机械及车辆废气对大气环境的影响，建设单位应</w:t>
      </w:r>
      <w:bookmarkStart w:id="244" w:name="_Hlk87369454"/>
      <w:r w:rsidRPr="00466C67">
        <w:t>加强施工车辆运行管理与维护保养，对施工过程中非道路移动机械用柴油机废气排放必须执行并满足《重型柴油车污染物排放限值及测量方法（中国第六阶段）》（</w:t>
      </w:r>
      <w:r w:rsidRPr="00466C67">
        <w:t>GB17691-2018</w:t>
      </w:r>
      <w:r w:rsidRPr="00466C67">
        <w:t>）及《非道路柴油移动机械排气烟度限值及测量方法》（</w:t>
      </w:r>
      <w:r w:rsidRPr="00466C67">
        <w:t>GB36886-2018</w:t>
      </w:r>
      <w:r w:rsidRPr="00466C67">
        <w:t>）</w:t>
      </w:r>
      <w:bookmarkEnd w:id="244"/>
      <w:r w:rsidRPr="00466C67">
        <w:t>。在此条件下，汽车尾气对环境及敏感点的影响较小。</w:t>
      </w:r>
    </w:p>
    <w:p w:rsidR="00742BFC" w:rsidRPr="00466C67" w:rsidRDefault="00D566B9">
      <w:pPr>
        <w:pStyle w:val="4"/>
        <w:rPr>
          <w:rFonts w:cs="Times New Roman"/>
        </w:rPr>
      </w:pPr>
      <w:r w:rsidRPr="00466C67">
        <w:rPr>
          <w:rFonts w:cs="Times New Roman"/>
        </w:rPr>
        <w:t xml:space="preserve"> </w:t>
      </w:r>
      <w:r w:rsidR="009E3135" w:rsidRPr="00466C67">
        <w:rPr>
          <w:rFonts w:cs="Times New Roman" w:hint="eastAsia"/>
        </w:rPr>
        <w:t>焊接烟尘</w:t>
      </w:r>
    </w:p>
    <w:p w:rsidR="00742BFC" w:rsidRPr="00466C67" w:rsidRDefault="009E3135" w:rsidP="009E3135">
      <w:pPr>
        <w:ind w:firstLine="480"/>
        <w:rPr>
          <w:rFonts w:cs="Times New Roman"/>
          <w:bCs/>
        </w:rPr>
      </w:pPr>
      <w:r w:rsidRPr="00466C67">
        <w:rPr>
          <w:rFonts w:cs="Times New Roman"/>
          <w:bCs/>
        </w:rPr>
        <w:t>项目管道焊接采用半自动焊接，焊烟产生量较小，施工场地地势开阔，利于焊接烟气扩散，在施工过程中先布管后进行焊接，焊接点位沿管线布设，在同一个焊接点排放污染物较少，不会对环境造成明显影响。</w:t>
      </w:r>
    </w:p>
    <w:p w:rsidR="00456B87" w:rsidRPr="00466C67" w:rsidRDefault="00456B87" w:rsidP="00456B87">
      <w:pPr>
        <w:pStyle w:val="4"/>
      </w:pPr>
      <w:r w:rsidRPr="00466C67">
        <w:rPr>
          <w:rFonts w:hint="eastAsia"/>
        </w:rPr>
        <w:t xml:space="preserve"> </w:t>
      </w:r>
      <w:r w:rsidR="00D54800" w:rsidRPr="00466C67">
        <w:rPr>
          <w:rFonts w:hint="eastAsia"/>
        </w:rPr>
        <w:t>放空</w:t>
      </w:r>
      <w:r w:rsidRPr="00466C67">
        <w:t>废气</w:t>
      </w:r>
    </w:p>
    <w:p w:rsidR="00456B87" w:rsidRPr="00466C67" w:rsidRDefault="00456B87" w:rsidP="00456B87">
      <w:pPr>
        <w:ind w:firstLine="480"/>
      </w:pPr>
      <w:r w:rsidRPr="00466C67">
        <w:rPr>
          <w:rFonts w:hint="eastAsia"/>
        </w:rPr>
        <w:t>新老管线连接前</w:t>
      </w:r>
      <w:r w:rsidRPr="00466C67">
        <w:t>需</w:t>
      </w:r>
      <w:r w:rsidRPr="00466C67">
        <w:rPr>
          <w:rFonts w:hint="eastAsia"/>
        </w:rPr>
        <w:t>对老管线进行清管作业，</w:t>
      </w:r>
      <w:r w:rsidR="00D54800" w:rsidRPr="00466C67">
        <w:rPr>
          <w:rFonts w:hint="eastAsia"/>
        </w:rPr>
        <w:t>对</w:t>
      </w:r>
      <w:r w:rsidR="00D54800" w:rsidRPr="00466C67">
        <w:t>管道内的天然气进行降压后</w:t>
      </w:r>
      <w:r w:rsidRPr="00466C67">
        <w:rPr>
          <w:rFonts w:cs="Times New Roman"/>
        </w:rPr>
        <w:t>依托</w:t>
      </w:r>
      <w:r w:rsidRPr="00466C67">
        <w:rPr>
          <w:rFonts w:cs="Times New Roman" w:hint="eastAsia"/>
        </w:rPr>
        <w:t>草池增压站设置的放空管进行点火燃烧，</w:t>
      </w:r>
      <w:r w:rsidRPr="00466C67">
        <w:rPr>
          <w:rFonts w:cs="Times New Roman"/>
        </w:rPr>
        <w:t>放</w:t>
      </w:r>
      <w:r w:rsidRPr="00466C67">
        <w:rPr>
          <w:rFonts w:cs="Times New Roman" w:hint="eastAsia"/>
        </w:rPr>
        <w:t>空</w:t>
      </w:r>
      <w:r w:rsidRPr="00466C67">
        <w:rPr>
          <w:rFonts w:cs="Times New Roman"/>
        </w:rPr>
        <w:t>管高度为</w:t>
      </w:r>
      <w:r w:rsidRPr="00466C67">
        <w:rPr>
          <w:rFonts w:cs="Times New Roman"/>
        </w:rPr>
        <w:t>15m</w:t>
      </w:r>
      <w:r w:rsidRPr="00466C67">
        <w:rPr>
          <w:rFonts w:cs="Times New Roman"/>
        </w:rPr>
        <w:t>，燃烧排放的废气中主要污染物为</w:t>
      </w:r>
      <w:r w:rsidRPr="00466C67">
        <w:rPr>
          <w:rFonts w:cs="Times New Roman"/>
        </w:rPr>
        <w:t>NO</w:t>
      </w:r>
      <w:r w:rsidRPr="00466C67">
        <w:rPr>
          <w:rFonts w:cs="Times New Roman" w:hint="eastAsia"/>
          <w:vertAlign w:val="subscript"/>
        </w:rPr>
        <w:t>x</w:t>
      </w:r>
      <w:r w:rsidRPr="00466C67">
        <w:rPr>
          <w:rFonts w:cs="Times New Roman"/>
        </w:rPr>
        <w:t>、烟尘</w:t>
      </w:r>
      <w:r w:rsidR="00D54800" w:rsidRPr="00466C67">
        <w:rPr>
          <w:rFonts w:cs="Times New Roman" w:hint="eastAsia"/>
        </w:rPr>
        <w:t>，</w:t>
      </w:r>
      <w:r w:rsidR="00D54800" w:rsidRPr="00466C67">
        <w:rPr>
          <w:rFonts w:cs="Times New Roman"/>
        </w:rPr>
        <w:t>产生量较少</w:t>
      </w:r>
      <w:r w:rsidRPr="00466C67">
        <w:rPr>
          <w:rFonts w:cs="Times New Roman" w:hint="eastAsia"/>
        </w:rPr>
        <w:t>，</w:t>
      </w:r>
      <w:r w:rsidRPr="00466C67">
        <w:rPr>
          <w:rFonts w:cs="Times New Roman"/>
        </w:rPr>
        <w:t>对环境空气质量影响较小。</w:t>
      </w:r>
    </w:p>
    <w:p w:rsidR="00742BFC" w:rsidRPr="00466C67" w:rsidRDefault="00D566B9" w:rsidP="00981463">
      <w:pPr>
        <w:pStyle w:val="3"/>
      </w:pPr>
      <w:r w:rsidRPr="00466C67">
        <w:t xml:space="preserve"> </w:t>
      </w:r>
      <w:bookmarkStart w:id="245" w:name="_Toc96680716"/>
      <w:r w:rsidR="009E3135" w:rsidRPr="00466C67">
        <w:rPr>
          <w:rFonts w:hint="eastAsia"/>
        </w:rPr>
        <w:t>施工期地表水</w:t>
      </w:r>
      <w:r w:rsidR="009E3135" w:rsidRPr="00466C67">
        <w:t>环境影响分析</w:t>
      </w:r>
      <w:bookmarkEnd w:id="245"/>
    </w:p>
    <w:p w:rsidR="009E3135" w:rsidRPr="00466C67" w:rsidRDefault="009E3135" w:rsidP="009E3135">
      <w:pPr>
        <w:ind w:firstLine="480"/>
      </w:pPr>
      <w:r w:rsidRPr="00466C67">
        <w:rPr>
          <w:rFonts w:cs="Times New Roman"/>
        </w:rPr>
        <w:t>本工程施工期对水环境的影响主要是施工人员在施工作业中产生的生活污水、管道安装完后清管试压的生产污水等排放对水环境的影响等。</w:t>
      </w:r>
    </w:p>
    <w:p w:rsidR="00742BFC" w:rsidRPr="00466C67" w:rsidRDefault="00D566B9" w:rsidP="00981463">
      <w:pPr>
        <w:pStyle w:val="4"/>
      </w:pPr>
      <w:r w:rsidRPr="00466C67">
        <w:t xml:space="preserve"> </w:t>
      </w:r>
      <w:r w:rsidR="009E3135" w:rsidRPr="00466C67">
        <w:rPr>
          <w:rFonts w:hint="eastAsia"/>
        </w:rPr>
        <w:t>生活污水</w:t>
      </w:r>
    </w:p>
    <w:p w:rsidR="00742BFC" w:rsidRPr="00466C67" w:rsidRDefault="009E3135" w:rsidP="009E3135">
      <w:pPr>
        <w:ind w:firstLine="480"/>
      </w:pPr>
      <w:r w:rsidRPr="00466C67">
        <w:rPr>
          <w:rFonts w:cs="Times New Roman"/>
        </w:rPr>
        <w:t>本项目施工期间施工人员租用施工现场附近民房作为临时施工营地，施工期</w:t>
      </w:r>
      <w:r w:rsidRPr="00466C67">
        <w:rPr>
          <w:rFonts w:cs="Times New Roman"/>
        </w:rPr>
        <w:lastRenderedPageBreak/>
        <w:t>施工人员生活污水依托租用民房现有的污水处理设施进行处理，因此施工期施工人员的生活污水对地表水环境影响很小。</w:t>
      </w:r>
    </w:p>
    <w:p w:rsidR="00C77702" w:rsidRPr="00466C67" w:rsidRDefault="003F4B2A" w:rsidP="00981463">
      <w:pPr>
        <w:pStyle w:val="4"/>
      </w:pPr>
      <w:r w:rsidRPr="00466C67">
        <w:rPr>
          <w:rFonts w:hint="eastAsia"/>
        </w:rPr>
        <w:t xml:space="preserve"> </w:t>
      </w:r>
      <w:r w:rsidR="00C77702" w:rsidRPr="00466C67">
        <w:t>试压废水</w:t>
      </w:r>
    </w:p>
    <w:p w:rsidR="009E3135" w:rsidRPr="00466C67" w:rsidRDefault="00C77702" w:rsidP="00C77702">
      <w:pPr>
        <w:ind w:firstLine="480"/>
      </w:pPr>
      <w:r w:rsidRPr="00466C67">
        <w:rPr>
          <w:rFonts w:cs="Times New Roman"/>
        </w:rPr>
        <w:t>本项目试压用水采用的是洁净水，试压废水主要污染物质为</w:t>
      </w:r>
      <w:r w:rsidRPr="00466C67">
        <w:rPr>
          <w:rFonts w:cs="Times New Roman"/>
        </w:rPr>
        <w:t>SS</w:t>
      </w:r>
      <w:r w:rsidRPr="00466C67">
        <w:rPr>
          <w:rFonts w:cs="Times New Roman"/>
        </w:rPr>
        <w:t>、铁锈和泥砂等，不含有害物质，经沉淀处理后</w:t>
      </w:r>
      <w:r w:rsidR="00C4120D" w:rsidRPr="00466C67">
        <w:rPr>
          <w:rFonts w:cs="Times New Roman" w:hint="eastAsia"/>
        </w:rPr>
        <w:t>用于施工现场洒水除尘</w:t>
      </w:r>
      <w:r w:rsidRPr="00466C67">
        <w:rPr>
          <w:rFonts w:cs="Times New Roman"/>
        </w:rPr>
        <w:t>。</w:t>
      </w:r>
      <w:r w:rsidRPr="00466C67">
        <w:t>对地表水环境影响较小。</w:t>
      </w:r>
    </w:p>
    <w:p w:rsidR="00C77702" w:rsidRPr="00466C67" w:rsidRDefault="00C77702" w:rsidP="00981463">
      <w:pPr>
        <w:pStyle w:val="3"/>
      </w:pPr>
      <w:bookmarkStart w:id="246" w:name="_Toc89009725"/>
      <w:r w:rsidRPr="00466C67">
        <w:rPr>
          <w:rFonts w:hint="eastAsia"/>
        </w:rPr>
        <w:t xml:space="preserve"> </w:t>
      </w:r>
      <w:bookmarkStart w:id="247" w:name="_Toc96680717"/>
      <w:r w:rsidRPr="00466C67">
        <w:t>施工期地下水环境影响分析</w:t>
      </w:r>
      <w:bookmarkEnd w:id="246"/>
      <w:bookmarkEnd w:id="247"/>
    </w:p>
    <w:p w:rsidR="00C77702" w:rsidRPr="00466C67" w:rsidRDefault="00C77702" w:rsidP="00C77702">
      <w:pPr>
        <w:ind w:firstLine="480"/>
        <w:rPr>
          <w:rFonts w:cs="Times New Roman"/>
        </w:rPr>
      </w:pPr>
      <w:r w:rsidRPr="00466C67">
        <w:rPr>
          <w:rFonts w:cs="Times New Roman" w:hint="eastAsia"/>
        </w:rPr>
        <w:t>（</w:t>
      </w:r>
      <w:r w:rsidRPr="00466C67">
        <w:rPr>
          <w:rFonts w:cs="Times New Roman" w:hint="eastAsia"/>
        </w:rPr>
        <w:t>1</w:t>
      </w:r>
      <w:r w:rsidRPr="00466C67">
        <w:rPr>
          <w:rFonts w:cs="Times New Roman" w:hint="eastAsia"/>
        </w:rPr>
        <w:t>）生活污水</w:t>
      </w:r>
    </w:p>
    <w:p w:rsidR="00C77702" w:rsidRPr="00466C67" w:rsidRDefault="00C77702" w:rsidP="00C77702">
      <w:pPr>
        <w:ind w:firstLine="480"/>
        <w:rPr>
          <w:rFonts w:cs="Times New Roman"/>
        </w:rPr>
      </w:pPr>
      <w:r w:rsidRPr="00466C67">
        <w:rPr>
          <w:rFonts w:cs="Times New Roman" w:hint="eastAsia"/>
        </w:rPr>
        <w:t>根据以往管道施工经验，施工队伍的吃住一般租用当地民房，生活污水处理可依托当地设施。</w:t>
      </w:r>
      <w:r w:rsidRPr="00466C67">
        <w:rPr>
          <w:rFonts w:hint="eastAsia"/>
        </w:rPr>
        <w:t>不直接排入环境水体。因此，施工期生</w:t>
      </w:r>
      <w:r w:rsidRPr="00466C67">
        <w:rPr>
          <w:rFonts w:cs="Times New Roman" w:hint="eastAsia"/>
        </w:rPr>
        <w:t>活污水不会对地下水造成较大的影响。</w:t>
      </w:r>
    </w:p>
    <w:p w:rsidR="00C77702" w:rsidRPr="00466C67" w:rsidRDefault="00C77702" w:rsidP="00C77702">
      <w:pPr>
        <w:ind w:firstLine="480"/>
        <w:rPr>
          <w:rFonts w:cs="Times New Roman"/>
        </w:rPr>
      </w:pPr>
      <w:r w:rsidRPr="00466C67">
        <w:rPr>
          <w:rFonts w:cs="Times New Roman" w:hint="eastAsia"/>
        </w:rPr>
        <w:t>（</w:t>
      </w:r>
      <w:r w:rsidRPr="00466C67">
        <w:rPr>
          <w:rFonts w:cs="Times New Roman" w:hint="eastAsia"/>
        </w:rPr>
        <w:t>2</w:t>
      </w:r>
      <w:r w:rsidRPr="00466C67">
        <w:rPr>
          <w:rFonts w:cs="Times New Roman" w:hint="eastAsia"/>
        </w:rPr>
        <w:t>）生产废水</w:t>
      </w:r>
    </w:p>
    <w:p w:rsidR="00C77702" w:rsidRPr="00466C67" w:rsidRDefault="00C77702" w:rsidP="00C77702">
      <w:pPr>
        <w:ind w:firstLine="480"/>
        <w:rPr>
          <w:rFonts w:cs="Times New Roman"/>
        </w:rPr>
      </w:pPr>
      <w:r w:rsidRPr="00466C67">
        <w:rPr>
          <w:rFonts w:cs="Times New Roman" w:hint="eastAsia"/>
        </w:rPr>
        <w:t>管道施工期生产废水主要来自管道安装完后清管和试压过程排放的废水。本管道试压介质为洁净水，水中的主要污染物为悬浮物，经滤布过滤后排至周边一般性环境水体、沟渠或雨水系统，不会对地下水造成较大的影响。</w:t>
      </w:r>
    </w:p>
    <w:p w:rsidR="00C77702" w:rsidRPr="00466C67" w:rsidRDefault="00C77702" w:rsidP="00C77702">
      <w:pPr>
        <w:ind w:firstLine="480"/>
        <w:rPr>
          <w:rFonts w:cs="Times New Roman"/>
        </w:rPr>
      </w:pPr>
      <w:r w:rsidRPr="00466C67">
        <w:rPr>
          <w:rFonts w:cs="Times New Roman" w:hint="eastAsia"/>
        </w:rPr>
        <w:t>（</w:t>
      </w:r>
      <w:r w:rsidRPr="00466C67">
        <w:rPr>
          <w:rFonts w:cs="Times New Roman" w:hint="eastAsia"/>
        </w:rPr>
        <w:t>3</w:t>
      </w:r>
      <w:r w:rsidRPr="00466C67">
        <w:rPr>
          <w:rFonts w:cs="Times New Roman" w:hint="eastAsia"/>
        </w:rPr>
        <w:t>）施工废料等影响</w:t>
      </w:r>
    </w:p>
    <w:p w:rsidR="00C77702" w:rsidRPr="00466C67" w:rsidRDefault="00C77702" w:rsidP="00C77702">
      <w:pPr>
        <w:ind w:firstLine="480"/>
        <w:rPr>
          <w:rFonts w:cs="Times New Roman"/>
        </w:rPr>
      </w:pPr>
      <w:r w:rsidRPr="00466C67">
        <w:rPr>
          <w:rFonts w:cs="Times New Roman" w:hint="eastAsia"/>
        </w:rPr>
        <w:t>施工期间，焊接、防腐作业中产生的施工废料等随意堆放，经过雨水淋滤可能会对地下水产生污染。</w:t>
      </w:r>
    </w:p>
    <w:p w:rsidR="00C77702" w:rsidRPr="00466C67" w:rsidRDefault="00C77702" w:rsidP="00C77702">
      <w:pPr>
        <w:ind w:firstLine="480"/>
        <w:rPr>
          <w:rFonts w:cs="Times New Roman"/>
        </w:rPr>
      </w:pPr>
      <w:r w:rsidRPr="00466C67">
        <w:rPr>
          <w:rFonts w:cs="Times New Roman" w:hint="eastAsia"/>
        </w:rPr>
        <w:t>施工结束后，对于施工废料，部分可回收利用，</w:t>
      </w:r>
      <w:r w:rsidR="00665A9C" w:rsidRPr="00466C67">
        <w:rPr>
          <w:rFonts w:cs="Times New Roman"/>
        </w:rPr>
        <w:t>不能利用的由施工队伍统一收集清运至周边合法建筑渣场处置</w:t>
      </w:r>
      <w:r w:rsidRPr="00466C67">
        <w:rPr>
          <w:rFonts w:cs="Times New Roman" w:hint="eastAsia"/>
        </w:rPr>
        <w:t>。各项固体废物得到妥善处理后不会对地下水环境造成影响。</w:t>
      </w:r>
    </w:p>
    <w:p w:rsidR="00C77702" w:rsidRPr="00466C67" w:rsidRDefault="00C77702" w:rsidP="00981463">
      <w:pPr>
        <w:pStyle w:val="3"/>
      </w:pPr>
      <w:bookmarkStart w:id="248" w:name="_Toc89009727"/>
      <w:r w:rsidRPr="00466C67">
        <w:rPr>
          <w:rFonts w:hint="eastAsia"/>
        </w:rPr>
        <w:t xml:space="preserve"> </w:t>
      </w:r>
      <w:bookmarkStart w:id="249" w:name="_Toc96680718"/>
      <w:r w:rsidRPr="00466C67">
        <w:rPr>
          <w:rFonts w:hint="eastAsia"/>
        </w:rPr>
        <w:t>施工期声环境影响分析</w:t>
      </w:r>
      <w:bookmarkEnd w:id="248"/>
      <w:bookmarkEnd w:id="249"/>
    </w:p>
    <w:p w:rsidR="00C77702" w:rsidRPr="00466C67" w:rsidRDefault="000B03D7" w:rsidP="00981463">
      <w:pPr>
        <w:pStyle w:val="4"/>
      </w:pPr>
      <w:r w:rsidRPr="00466C67">
        <w:rPr>
          <w:rFonts w:hint="eastAsia"/>
        </w:rPr>
        <w:t xml:space="preserve"> </w:t>
      </w:r>
      <w:r w:rsidRPr="00466C67">
        <w:rPr>
          <w:rFonts w:hint="eastAsia"/>
        </w:rPr>
        <w:t>主要噪声源</w:t>
      </w:r>
    </w:p>
    <w:p w:rsidR="000B03D7" w:rsidRPr="00466C67" w:rsidRDefault="000B03D7" w:rsidP="000B03D7">
      <w:pPr>
        <w:ind w:firstLine="480"/>
      </w:pPr>
      <w:r w:rsidRPr="00466C67">
        <w:rPr>
          <w:rFonts w:hint="eastAsia"/>
        </w:rPr>
        <w:t>本工程施工期噪声源主要来自施工作业机械，如挖掘机、吊管机、电焊机、推土机、切割机、柴油发电机等。在实际施工过程中，往往是各种机械同时工作，各种噪声源辐射的相互迭加，噪声级将会更高，辐射面也会更大。这些施工均为</w:t>
      </w:r>
      <w:r w:rsidRPr="00466C67">
        <w:rPr>
          <w:rFonts w:hint="eastAsia"/>
        </w:rPr>
        <w:lastRenderedPageBreak/>
        <w:t>白天作业，并且机械、设备和车辆会在不同施工工序中使用，并随施工位置变化移动，在同一区域施工时间较短。如：在管沟开挖时使用挖掘机，焊口时使用电焊机和发电机，下沟时使用吊管机，管沟回填时使用推土机等。根据同类项目类比调查，施工期主要噪声源及其声级值类比详见下表。</w:t>
      </w:r>
    </w:p>
    <w:p w:rsidR="000B03D7" w:rsidRPr="00466C67" w:rsidRDefault="000B03D7" w:rsidP="000B03D7">
      <w:pPr>
        <w:pStyle w:val="afff5"/>
        <w:ind w:firstLine="480"/>
      </w:pPr>
      <w:r w:rsidRPr="00466C67">
        <w:rPr>
          <w:rFonts w:cs="Times New Roman"/>
        </w:rPr>
        <w:t>表</w:t>
      </w:r>
      <w:r w:rsidRPr="00466C67">
        <w:rPr>
          <w:rFonts w:cs="Times New Roman"/>
          <w:b w:val="0"/>
        </w:rPr>
        <w:fldChar w:fldCharType="begin"/>
      </w:r>
      <w:r w:rsidRPr="00466C67">
        <w:rPr>
          <w:rFonts w:cs="Times New Roman"/>
        </w:rPr>
        <w:instrText xml:space="preserve"> STYLEREF 2 \s </w:instrText>
      </w:r>
      <w:r w:rsidRPr="00466C67">
        <w:rPr>
          <w:rFonts w:cs="Times New Roman"/>
          <w:b w:val="0"/>
        </w:rPr>
        <w:fldChar w:fldCharType="separate"/>
      </w:r>
      <w:r w:rsidR="00C22988">
        <w:rPr>
          <w:rFonts w:cs="Times New Roman"/>
          <w:noProof/>
        </w:rPr>
        <w:t>7.1</w:t>
      </w:r>
      <w:r w:rsidRPr="00466C67">
        <w:rPr>
          <w:rFonts w:cs="Times New Roman"/>
          <w:b w:val="0"/>
        </w:rPr>
        <w:fldChar w:fldCharType="end"/>
      </w:r>
      <w:r w:rsidRPr="00466C67">
        <w:rPr>
          <w:rFonts w:cs="Times New Roman"/>
        </w:rPr>
        <w:noBreakHyphen/>
      </w:r>
      <w:r w:rsidRPr="00466C67">
        <w:rPr>
          <w:rFonts w:cs="Times New Roman"/>
          <w:b w:val="0"/>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b w:val="0"/>
        </w:rPr>
        <w:fldChar w:fldCharType="separate"/>
      </w:r>
      <w:r w:rsidR="00C22988">
        <w:rPr>
          <w:rFonts w:cs="Times New Roman"/>
          <w:noProof/>
        </w:rPr>
        <w:t>1</w:t>
      </w:r>
      <w:r w:rsidRPr="00466C67">
        <w:rPr>
          <w:rFonts w:cs="Times New Roman"/>
          <w:b w:val="0"/>
        </w:rPr>
        <w:fldChar w:fldCharType="end"/>
      </w:r>
      <w:r w:rsidRPr="00466C67">
        <w:rPr>
          <w:rFonts w:cs="Times New Roman"/>
          <w:b w:val="0"/>
        </w:rPr>
        <w:t xml:space="preserve"> </w:t>
      </w:r>
      <w:r w:rsidRPr="00466C67">
        <w:t xml:space="preserve"> </w:t>
      </w:r>
      <w:r w:rsidRPr="00466C67">
        <w:rPr>
          <w:rFonts w:hint="eastAsia"/>
        </w:rPr>
        <w:t>施工期主要噪声源及其声级值</w:t>
      </w:r>
    </w:p>
    <w:tbl>
      <w:tblPr>
        <w:tblStyle w:val="60"/>
        <w:tblW w:w="8392" w:type="dxa"/>
        <w:tblLook w:val="04A0" w:firstRow="1" w:lastRow="0" w:firstColumn="1" w:lastColumn="0" w:noHBand="0" w:noVBand="1"/>
      </w:tblPr>
      <w:tblGrid>
        <w:gridCol w:w="2098"/>
        <w:gridCol w:w="2098"/>
        <w:gridCol w:w="1758"/>
        <w:gridCol w:w="2438"/>
      </w:tblGrid>
      <w:tr w:rsidR="00466C67" w:rsidRPr="00466C67" w:rsidTr="00E401BA">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2098" w:type="dxa"/>
            <w:vAlign w:val="center"/>
          </w:tcPr>
          <w:p w:rsidR="000B03D7" w:rsidRPr="00466C67" w:rsidRDefault="000B03D7" w:rsidP="000B03D7">
            <w:pPr>
              <w:pStyle w:val="afff0"/>
              <w:rPr>
                <w:b/>
              </w:rPr>
            </w:pPr>
            <w:r w:rsidRPr="00466C67">
              <w:rPr>
                <w:rFonts w:hint="eastAsia"/>
                <w:b/>
              </w:rPr>
              <w:t>序号</w:t>
            </w:r>
          </w:p>
        </w:tc>
        <w:tc>
          <w:tcPr>
            <w:tcW w:w="2098" w:type="dxa"/>
            <w:vAlign w:val="center"/>
          </w:tcPr>
          <w:p w:rsidR="000B03D7" w:rsidRPr="00466C67" w:rsidRDefault="000B03D7" w:rsidP="000B03D7">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机械、车辆类型</w:t>
            </w:r>
          </w:p>
        </w:tc>
        <w:tc>
          <w:tcPr>
            <w:tcW w:w="1758" w:type="dxa"/>
            <w:vAlign w:val="center"/>
          </w:tcPr>
          <w:p w:rsidR="000B03D7" w:rsidRPr="00466C67" w:rsidRDefault="000B03D7" w:rsidP="000B03D7">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测点位置（</w:t>
            </w:r>
            <w:r w:rsidRPr="00466C67">
              <w:rPr>
                <w:rFonts w:hint="eastAsia"/>
                <w:b/>
              </w:rPr>
              <w:t>m</w:t>
            </w:r>
            <w:r w:rsidRPr="00466C67">
              <w:rPr>
                <w:rFonts w:hint="eastAsia"/>
                <w:b/>
              </w:rPr>
              <w:t>）</w:t>
            </w:r>
          </w:p>
        </w:tc>
        <w:tc>
          <w:tcPr>
            <w:tcW w:w="2438" w:type="dxa"/>
            <w:vAlign w:val="center"/>
          </w:tcPr>
          <w:p w:rsidR="000B03D7" w:rsidRPr="00466C67" w:rsidRDefault="000B03D7" w:rsidP="000B03D7">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噪声值（</w:t>
            </w:r>
            <w:r w:rsidRPr="00466C67">
              <w:rPr>
                <w:b/>
              </w:rPr>
              <w:t>dB</w:t>
            </w:r>
            <w:r w:rsidRPr="00466C67">
              <w:rPr>
                <w:rFonts w:hint="eastAsia"/>
                <w:b/>
              </w:rPr>
              <w:t>（</w:t>
            </w:r>
            <w:r w:rsidRPr="00466C67">
              <w:rPr>
                <w:b/>
              </w:rPr>
              <w:t>A</w:t>
            </w:r>
            <w:r w:rsidRPr="00466C67">
              <w:rPr>
                <w:rFonts w:hint="eastAsia"/>
                <w:b/>
              </w:rPr>
              <w:t>））</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0B03D7" w:rsidP="000B03D7">
            <w:pPr>
              <w:pStyle w:val="afff0"/>
            </w:pPr>
            <w:r w:rsidRPr="00466C67">
              <w:rPr>
                <w:rFonts w:hint="eastAsia"/>
              </w:rPr>
              <w:t>1</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挖掘机</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5</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4</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0B03D7" w:rsidP="000B03D7">
            <w:pPr>
              <w:pStyle w:val="afff0"/>
            </w:pPr>
            <w:r w:rsidRPr="00466C67">
              <w:rPr>
                <w:rFonts w:hint="eastAsia"/>
              </w:rPr>
              <w:t>2</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推土机</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6</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0B03D7" w:rsidP="000B03D7">
            <w:pPr>
              <w:pStyle w:val="afff0"/>
            </w:pPr>
            <w:r w:rsidRPr="00466C67">
              <w:rPr>
                <w:rFonts w:hint="eastAsia"/>
              </w:rPr>
              <w:t>3</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电焊机</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7</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0B03D7" w:rsidP="000B03D7">
            <w:pPr>
              <w:pStyle w:val="afff0"/>
            </w:pPr>
            <w:r w:rsidRPr="00466C67">
              <w:rPr>
                <w:rFonts w:hint="eastAsia"/>
              </w:rPr>
              <w:t>4</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轮式装载车</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9</w:t>
            </w:r>
            <w:r w:rsidRPr="00466C67">
              <w:t>0</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0B03D7" w:rsidP="000B03D7">
            <w:pPr>
              <w:pStyle w:val="afff0"/>
            </w:pPr>
            <w:r w:rsidRPr="00466C67">
              <w:rPr>
                <w:rFonts w:hint="eastAsia"/>
              </w:rPr>
              <w:t>5</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吊管机</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5</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8</w:t>
            </w:r>
            <w:r w:rsidRPr="00466C67">
              <w:t>1</w:t>
            </w:r>
          </w:p>
        </w:tc>
      </w:tr>
      <w:tr w:rsidR="00466C67" w:rsidRPr="00466C67" w:rsidTr="00E401BA">
        <w:trPr>
          <w:trHeight w:val="170"/>
        </w:trPr>
        <w:tc>
          <w:tcPr>
            <w:cnfStyle w:val="001000000000" w:firstRow="0" w:lastRow="0" w:firstColumn="1" w:lastColumn="0" w:oddVBand="0" w:evenVBand="0" w:oddHBand="0" w:evenHBand="0" w:firstRowFirstColumn="0" w:firstRowLastColumn="0" w:lastRowFirstColumn="0" w:lastRowLastColumn="0"/>
            <w:tcW w:w="2098" w:type="dxa"/>
          </w:tcPr>
          <w:p w:rsidR="000B03D7" w:rsidRPr="00466C67" w:rsidRDefault="003F4B2A" w:rsidP="000B03D7">
            <w:pPr>
              <w:pStyle w:val="afff0"/>
            </w:pPr>
            <w:r w:rsidRPr="00466C67">
              <w:t>6</w:t>
            </w:r>
          </w:p>
        </w:tc>
        <w:tc>
          <w:tcPr>
            <w:tcW w:w="209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柴油发电机</w:t>
            </w:r>
          </w:p>
        </w:tc>
        <w:tc>
          <w:tcPr>
            <w:tcW w:w="175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p>
        </w:tc>
        <w:tc>
          <w:tcPr>
            <w:tcW w:w="2438" w:type="dxa"/>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9</w:t>
            </w:r>
            <w:r w:rsidRPr="00466C67">
              <w:t>8</w:t>
            </w:r>
          </w:p>
        </w:tc>
      </w:tr>
    </w:tbl>
    <w:p w:rsidR="00C77702" w:rsidRPr="00466C67" w:rsidRDefault="000B03D7" w:rsidP="00981463">
      <w:pPr>
        <w:pStyle w:val="4"/>
      </w:pPr>
      <w:r w:rsidRPr="00466C67">
        <w:rPr>
          <w:rFonts w:hint="eastAsia"/>
        </w:rPr>
        <w:t xml:space="preserve"> </w:t>
      </w:r>
      <w:r w:rsidRPr="00466C67">
        <w:rPr>
          <w:rFonts w:hint="eastAsia"/>
        </w:rPr>
        <w:t>噪声预测及评价</w:t>
      </w:r>
    </w:p>
    <w:p w:rsidR="000B03D7" w:rsidRPr="00466C67" w:rsidRDefault="000B03D7" w:rsidP="000B03D7">
      <w:pPr>
        <w:ind w:firstLine="482"/>
        <w:rPr>
          <w:b/>
          <w:bCs/>
        </w:rPr>
      </w:pPr>
      <w:r w:rsidRPr="00466C67">
        <w:rPr>
          <w:rFonts w:hint="eastAsia"/>
          <w:b/>
          <w:bCs/>
        </w:rPr>
        <w:t>（</w:t>
      </w:r>
      <w:r w:rsidRPr="00466C67">
        <w:rPr>
          <w:rFonts w:hint="eastAsia"/>
          <w:b/>
          <w:bCs/>
        </w:rPr>
        <w:t>1</w:t>
      </w:r>
      <w:r w:rsidRPr="00466C67">
        <w:rPr>
          <w:rFonts w:hint="eastAsia"/>
          <w:b/>
          <w:bCs/>
        </w:rPr>
        <w:t>）噪声预测模式</w:t>
      </w:r>
    </w:p>
    <w:p w:rsidR="000B03D7" w:rsidRPr="00466C67" w:rsidRDefault="000B03D7" w:rsidP="000B03D7">
      <w:pPr>
        <w:ind w:firstLine="480"/>
      </w:pPr>
      <w:r w:rsidRPr="00466C67">
        <w:rPr>
          <w:rFonts w:hint="eastAsia"/>
        </w:rPr>
        <w:t>对于施工机械可以视为点声源，不考虑遮挡、空气吸收等因素的影响。根据《环境影响评价技术导则—声环境》（</w:t>
      </w:r>
      <w:r w:rsidRPr="00466C67">
        <w:rPr>
          <w:rFonts w:hint="eastAsia"/>
        </w:rPr>
        <w:t>HJ2.4-2009</w:t>
      </w:r>
      <w:r w:rsidRPr="00466C67">
        <w:rPr>
          <w:rFonts w:hint="eastAsia"/>
        </w:rPr>
        <w:t>）推荐的点声源衰减模式，可以估算出离声源不同距离敏感区的噪声值。预测公式如下</w:t>
      </w:r>
      <w:r w:rsidRPr="00466C67">
        <w:rPr>
          <w:rFonts w:hint="eastAsia"/>
        </w:rPr>
        <w:t>:</w:t>
      </w:r>
    </w:p>
    <w:p w:rsidR="000B03D7" w:rsidRPr="00466C67" w:rsidRDefault="000B03D7" w:rsidP="000B03D7">
      <w:pPr>
        <w:ind w:firstLine="480"/>
        <w:jc w:val="center"/>
        <w:rPr>
          <w:rFonts w:cs="Times New Roman"/>
        </w:rPr>
      </w:pPr>
      <w:r w:rsidRPr="00466C67">
        <w:rPr>
          <w:rFonts w:cs="Times New Roman"/>
        </w:rPr>
        <w:t>L</w:t>
      </w:r>
      <w:r w:rsidRPr="00466C67">
        <w:rPr>
          <w:rFonts w:cs="Times New Roman"/>
          <w:vertAlign w:val="subscript"/>
        </w:rPr>
        <w:t>2</w:t>
      </w:r>
      <w:r w:rsidRPr="00466C67">
        <w:rPr>
          <w:rFonts w:cs="Times New Roman"/>
        </w:rPr>
        <w:t>＝</w:t>
      </w:r>
      <w:r w:rsidRPr="00466C67">
        <w:rPr>
          <w:rFonts w:cs="Times New Roman"/>
        </w:rPr>
        <w:t>L</w:t>
      </w:r>
      <w:r w:rsidRPr="00466C67">
        <w:rPr>
          <w:rFonts w:cs="Times New Roman"/>
          <w:vertAlign w:val="subscript"/>
        </w:rPr>
        <w:t>1</w:t>
      </w:r>
      <w:r w:rsidRPr="00466C67">
        <w:rPr>
          <w:rFonts w:cs="Times New Roman"/>
        </w:rPr>
        <w:t>－</w:t>
      </w:r>
      <w:r w:rsidRPr="00466C67">
        <w:rPr>
          <w:rFonts w:cs="Times New Roman"/>
        </w:rPr>
        <w:t>20lg</w:t>
      </w:r>
      <w:r w:rsidRPr="00466C67">
        <w:rPr>
          <w:rFonts w:cs="Times New Roman"/>
        </w:rPr>
        <w:t>（</w:t>
      </w:r>
      <w:r w:rsidRPr="00466C67">
        <w:rPr>
          <w:rFonts w:cs="Times New Roman"/>
        </w:rPr>
        <w:t>r</w:t>
      </w:r>
      <w:r w:rsidRPr="00466C67">
        <w:rPr>
          <w:rFonts w:cs="Times New Roman"/>
          <w:vertAlign w:val="subscript"/>
        </w:rPr>
        <w:t>2</w:t>
      </w:r>
      <w:r w:rsidRPr="00466C67">
        <w:rPr>
          <w:rFonts w:cs="Times New Roman"/>
        </w:rPr>
        <w:t>/r</w:t>
      </w:r>
      <w:r w:rsidRPr="00466C67">
        <w:rPr>
          <w:rFonts w:cs="Times New Roman"/>
          <w:vertAlign w:val="subscript"/>
        </w:rPr>
        <w:t>1</w:t>
      </w:r>
      <w:r w:rsidRPr="00466C67">
        <w:rPr>
          <w:rFonts w:cs="Times New Roman"/>
        </w:rPr>
        <w:t>）</w:t>
      </w:r>
    </w:p>
    <w:p w:rsidR="000B03D7" w:rsidRPr="00466C67" w:rsidRDefault="000B03D7" w:rsidP="000B03D7">
      <w:pPr>
        <w:ind w:firstLine="480"/>
        <w:rPr>
          <w:rFonts w:cs="Times New Roman"/>
        </w:rPr>
      </w:pPr>
      <w:r w:rsidRPr="00466C67">
        <w:rPr>
          <w:rFonts w:cs="Times New Roman"/>
        </w:rPr>
        <w:t>其中：</w:t>
      </w:r>
      <w:r w:rsidRPr="00466C67">
        <w:rPr>
          <w:rFonts w:cs="Times New Roman"/>
        </w:rPr>
        <w:t>L</w:t>
      </w:r>
      <w:r w:rsidRPr="00466C67">
        <w:rPr>
          <w:rFonts w:cs="Times New Roman"/>
          <w:vertAlign w:val="subscript"/>
        </w:rPr>
        <w:t>1</w:t>
      </w:r>
      <w:r w:rsidRPr="00466C67">
        <w:rPr>
          <w:rFonts w:cs="Times New Roman"/>
        </w:rPr>
        <w:t>、</w:t>
      </w:r>
      <w:r w:rsidRPr="00466C67">
        <w:rPr>
          <w:rFonts w:cs="Times New Roman"/>
        </w:rPr>
        <w:t>L</w:t>
      </w:r>
      <w:r w:rsidRPr="00466C67">
        <w:rPr>
          <w:rFonts w:cs="Times New Roman"/>
          <w:vertAlign w:val="subscript"/>
        </w:rPr>
        <w:t>2</w:t>
      </w:r>
      <w:r w:rsidRPr="00466C67">
        <w:rPr>
          <w:rFonts w:cs="Times New Roman"/>
        </w:rPr>
        <w:t>——</w:t>
      </w:r>
      <w:r w:rsidRPr="00466C67">
        <w:rPr>
          <w:rFonts w:cs="Times New Roman"/>
        </w:rPr>
        <w:t>距离声源</w:t>
      </w:r>
      <w:r w:rsidRPr="00466C67">
        <w:rPr>
          <w:rFonts w:cs="Times New Roman"/>
        </w:rPr>
        <w:t>r</w:t>
      </w:r>
      <w:r w:rsidRPr="00466C67">
        <w:rPr>
          <w:rFonts w:cs="Times New Roman"/>
          <w:vertAlign w:val="subscript"/>
        </w:rPr>
        <w:t>1</w:t>
      </w:r>
      <w:r w:rsidRPr="00466C67">
        <w:rPr>
          <w:rFonts w:cs="Times New Roman"/>
        </w:rPr>
        <w:t>、</w:t>
      </w:r>
      <w:r w:rsidRPr="00466C67">
        <w:rPr>
          <w:rFonts w:cs="Times New Roman"/>
        </w:rPr>
        <w:t>r</w:t>
      </w:r>
      <w:r w:rsidRPr="00466C67">
        <w:rPr>
          <w:rFonts w:cs="Times New Roman"/>
          <w:vertAlign w:val="subscript"/>
        </w:rPr>
        <w:t>2</w:t>
      </w:r>
      <w:r w:rsidRPr="00466C67">
        <w:rPr>
          <w:rFonts w:cs="Times New Roman"/>
        </w:rPr>
        <w:t>处的噪声值，</w:t>
      </w:r>
      <w:r w:rsidRPr="00466C67">
        <w:rPr>
          <w:rFonts w:cs="Times New Roman"/>
        </w:rPr>
        <w:t>Db(A)</w:t>
      </w:r>
      <w:r w:rsidRPr="00466C67">
        <w:rPr>
          <w:rFonts w:cs="Times New Roman"/>
        </w:rPr>
        <w:t>；</w:t>
      </w:r>
    </w:p>
    <w:p w:rsidR="000B03D7" w:rsidRPr="00466C67" w:rsidRDefault="000B03D7" w:rsidP="000B03D7">
      <w:pPr>
        <w:ind w:firstLineChars="500" w:firstLine="1200"/>
        <w:rPr>
          <w:rFonts w:cs="Times New Roman"/>
        </w:rPr>
      </w:pPr>
      <w:r w:rsidRPr="00466C67">
        <w:rPr>
          <w:rFonts w:cs="Times New Roman"/>
        </w:rPr>
        <w:t>r</w:t>
      </w:r>
      <w:r w:rsidRPr="00466C67">
        <w:rPr>
          <w:rFonts w:cs="Times New Roman"/>
          <w:vertAlign w:val="subscript"/>
        </w:rPr>
        <w:t>1</w:t>
      </w:r>
      <w:r w:rsidRPr="00466C67">
        <w:rPr>
          <w:rFonts w:cs="Times New Roman"/>
        </w:rPr>
        <w:t>、</w:t>
      </w:r>
      <w:r w:rsidRPr="00466C67">
        <w:rPr>
          <w:rFonts w:cs="Times New Roman"/>
        </w:rPr>
        <w:t>r</w:t>
      </w:r>
      <w:r w:rsidRPr="00466C67">
        <w:rPr>
          <w:rFonts w:cs="Times New Roman"/>
          <w:vertAlign w:val="subscript"/>
        </w:rPr>
        <w:t>2</w:t>
      </w:r>
      <w:r w:rsidRPr="00466C67">
        <w:rPr>
          <w:rFonts w:cs="Times New Roman"/>
        </w:rPr>
        <w:t>——</w:t>
      </w:r>
      <w:r w:rsidRPr="00466C67">
        <w:rPr>
          <w:rFonts w:cs="Times New Roman"/>
        </w:rPr>
        <w:t>预测点距声源距离。</w:t>
      </w:r>
    </w:p>
    <w:p w:rsidR="000B03D7" w:rsidRPr="00466C67" w:rsidRDefault="000B03D7" w:rsidP="000B03D7">
      <w:pPr>
        <w:ind w:firstLine="482"/>
        <w:rPr>
          <w:rFonts w:cs="Times New Roman"/>
          <w:b/>
          <w:bCs/>
        </w:rPr>
      </w:pPr>
      <w:r w:rsidRPr="00466C67">
        <w:rPr>
          <w:rFonts w:cs="Times New Roman" w:hint="eastAsia"/>
          <w:b/>
          <w:bCs/>
        </w:rPr>
        <w:t>（</w:t>
      </w:r>
      <w:r w:rsidRPr="00466C67">
        <w:rPr>
          <w:rFonts w:cs="Times New Roman" w:hint="eastAsia"/>
          <w:b/>
          <w:bCs/>
        </w:rPr>
        <w:t>2</w:t>
      </w:r>
      <w:r w:rsidRPr="00466C67">
        <w:rPr>
          <w:rFonts w:cs="Times New Roman" w:hint="eastAsia"/>
          <w:b/>
          <w:bCs/>
        </w:rPr>
        <w:t>）预测结果</w:t>
      </w:r>
    </w:p>
    <w:p w:rsidR="000B03D7" w:rsidRPr="00466C67" w:rsidRDefault="000B03D7" w:rsidP="000B03D7">
      <w:pPr>
        <w:ind w:firstLine="480"/>
        <w:rPr>
          <w:rFonts w:cs="Times New Roman"/>
        </w:rPr>
      </w:pPr>
      <w:r w:rsidRPr="00466C67">
        <w:rPr>
          <w:rFonts w:cs="Times New Roman" w:hint="eastAsia"/>
        </w:rPr>
        <w:t>通常施工场地上有多台不同种类的施工机械同时作业，它们的辐射声级将叠加，其强度增量视噪声源种类、数量、相对分布的距离等因素而不同。施工噪声随距离衰减后的预测值详见下</w:t>
      </w:r>
      <w:r w:rsidRPr="00466C67">
        <w:rPr>
          <w:rFonts w:cs="Times New Roman"/>
        </w:rPr>
        <w:t>。</w:t>
      </w:r>
    </w:p>
    <w:p w:rsidR="000B03D7" w:rsidRPr="00466C67" w:rsidRDefault="000B03D7" w:rsidP="000B03D7">
      <w:pPr>
        <w:pStyle w:val="afff5"/>
        <w:ind w:firstLine="480"/>
      </w:pPr>
      <w:r w:rsidRPr="00466C67">
        <w:rPr>
          <w:rFonts w:cs="Times New Roman"/>
        </w:rPr>
        <w:t>表</w:t>
      </w:r>
      <w:r w:rsidRPr="00466C67">
        <w:rPr>
          <w:rFonts w:cs="Times New Roman"/>
          <w:b w:val="0"/>
        </w:rPr>
        <w:fldChar w:fldCharType="begin"/>
      </w:r>
      <w:r w:rsidRPr="00466C67">
        <w:rPr>
          <w:rFonts w:cs="Times New Roman"/>
        </w:rPr>
        <w:instrText xml:space="preserve"> STYLEREF 2 \s </w:instrText>
      </w:r>
      <w:r w:rsidRPr="00466C67">
        <w:rPr>
          <w:rFonts w:cs="Times New Roman"/>
          <w:b w:val="0"/>
        </w:rPr>
        <w:fldChar w:fldCharType="separate"/>
      </w:r>
      <w:r w:rsidR="00C22988">
        <w:rPr>
          <w:rFonts w:cs="Times New Roman"/>
          <w:noProof/>
        </w:rPr>
        <w:t>7.1</w:t>
      </w:r>
      <w:r w:rsidRPr="00466C67">
        <w:rPr>
          <w:rFonts w:cs="Times New Roman"/>
          <w:b w:val="0"/>
        </w:rPr>
        <w:fldChar w:fldCharType="end"/>
      </w:r>
      <w:r w:rsidRPr="00466C67">
        <w:rPr>
          <w:rFonts w:cs="Times New Roman"/>
        </w:rPr>
        <w:noBreakHyphen/>
      </w:r>
      <w:r w:rsidRPr="00466C67">
        <w:rPr>
          <w:rFonts w:cs="Times New Roman"/>
          <w:b w:val="0"/>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b w:val="0"/>
        </w:rPr>
        <w:fldChar w:fldCharType="separate"/>
      </w:r>
      <w:r w:rsidR="00C22988">
        <w:rPr>
          <w:rFonts w:cs="Times New Roman"/>
          <w:noProof/>
        </w:rPr>
        <w:t>2</w:t>
      </w:r>
      <w:r w:rsidRPr="00466C67">
        <w:rPr>
          <w:rFonts w:cs="Times New Roman"/>
          <w:b w:val="0"/>
        </w:rPr>
        <w:fldChar w:fldCharType="end"/>
      </w:r>
      <w:r w:rsidRPr="00466C67">
        <w:rPr>
          <w:rFonts w:cs="Times New Roman"/>
          <w:b w:val="0"/>
        </w:rPr>
        <w:t xml:space="preserve"> </w:t>
      </w:r>
      <w:r w:rsidRPr="00466C67">
        <w:t xml:space="preserve"> </w:t>
      </w:r>
      <w:r w:rsidRPr="00466C67">
        <w:t>噪声随距离的衰减关系表</w:t>
      </w:r>
    </w:p>
    <w:tbl>
      <w:tblPr>
        <w:tblStyle w:val="100"/>
        <w:tblW w:w="5000" w:type="pct"/>
        <w:tblLook w:val="04A0" w:firstRow="1" w:lastRow="0" w:firstColumn="1" w:lastColumn="0" w:noHBand="0" w:noVBand="1"/>
      </w:tblPr>
      <w:tblGrid>
        <w:gridCol w:w="1671"/>
        <w:gridCol w:w="1279"/>
        <w:gridCol w:w="850"/>
        <w:gridCol w:w="995"/>
        <w:gridCol w:w="850"/>
        <w:gridCol w:w="994"/>
        <w:gridCol w:w="854"/>
        <w:gridCol w:w="1029"/>
      </w:tblGrid>
      <w:tr w:rsidR="00466C67" w:rsidRPr="00466C67" w:rsidTr="000B03D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0" w:type="pct"/>
            <w:vMerge w:val="restart"/>
            <w:vAlign w:val="center"/>
          </w:tcPr>
          <w:p w:rsidR="000B03D7" w:rsidRPr="00466C67" w:rsidRDefault="000B03D7" w:rsidP="000B03D7">
            <w:pPr>
              <w:pStyle w:val="afff0"/>
              <w:rPr>
                <w:b/>
              </w:rPr>
            </w:pPr>
            <w:r w:rsidRPr="00466C67">
              <w:rPr>
                <w:b/>
              </w:rPr>
              <w:t>机械名称</w:t>
            </w:r>
          </w:p>
        </w:tc>
        <w:tc>
          <w:tcPr>
            <w:tcW w:w="3416" w:type="pct"/>
            <w:gridSpan w:val="6"/>
            <w:vAlign w:val="center"/>
          </w:tcPr>
          <w:p w:rsidR="000B03D7" w:rsidRPr="00466C67" w:rsidRDefault="000B03D7" w:rsidP="000B03D7">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噪声预测值</w:t>
            </w:r>
            <w:r w:rsidRPr="00466C67">
              <w:rPr>
                <w:b/>
              </w:rPr>
              <w:t xml:space="preserve"> </w:t>
            </w:r>
            <w:r w:rsidRPr="00466C67">
              <w:rPr>
                <w:rFonts w:hint="eastAsia"/>
                <w:b/>
              </w:rPr>
              <w:t>d</w:t>
            </w:r>
            <w:r w:rsidRPr="00466C67">
              <w:rPr>
                <w:b/>
              </w:rPr>
              <w:t>B(A)</w:t>
            </w:r>
          </w:p>
        </w:tc>
        <w:tc>
          <w:tcPr>
            <w:tcW w:w="604" w:type="pct"/>
            <w:vMerge w:val="restart"/>
            <w:vAlign w:val="center"/>
          </w:tcPr>
          <w:p w:rsidR="000B03D7" w:rsidRPr="00466C67" w:rsidRDefault="000B03D7" w:rsidP="000B03D7">
            <w:pPr>
              <w:pStyle w:val="afff0"/>
              <w:cnfStyle w:val="100000000000" w:firstRow="1" w:lastRow="0" w:firstColumn="0" w:lastColumn="0" w:oddVBand="0" w:evenVBand="0" w:oddHBand="0" w:evenHBand="0" w:firstRowFirstColumn="0" w:firstRowLastColumn="0" w:lastRowFirstColumn="0" w:lastRowLastColumn="0"/>
            </w:pPr>
            <w:r w:rsidRPr="00466C67">
              <w:rPr>
                <w:b/>
                <w:bCs/>
                <w:spacing w:val="-20"/>
              </w:rPr>
              <w:t>标准限值</w:t>
            </w:r>
            <w:r w:rsidRPr="00466C67">
              <w:rPr>
                <w:rFonts w:hint="eastAsia"/>
                <w:b/>
              </w:rPr>
              <w:t>d</w:t>
            </w:r>
            <w:r w:rsidRPr="00466C67">
              <w:rPr>
                <w:b/>
              </w:rPr>
              <w:t>B(A)</w:t>
            </w: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Merge/>
            <w:vAlign w:val="center"/>
          </w:tcPr>
          <w:p w:rsidR="000B03D7" w:rsidRPr="00466C67" w:rsidRDefault="000B03D7" w:rsidP="000B03D7">
            <w:pPr>
              <w:pStyle w:val="afff0"/>
              <w:rPr>
                <w:b/>
              </w:rPr>
            </w:pP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rFonts w:hint="eastAsia"/>
                <w:b/>
              </w:rPr>
              <w:t>1</w:t>
            </w:r>
            <w:r w:rsidRPr="00466C67">
              <w:rPr>
                <w:b/>
              </w:rPr>
              <w:t>0m</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20m</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40m</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80m</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100m</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200m</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t>挖掘机</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78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72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66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60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58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52 </w:t>
            </w:r>
          </w:p>
        </w:tc>
        <w:tc>
          <w:tcPr>
            <w:tcW w:w="604" w:type="pct"/>
            <w:vMerge w:val="restar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昼间</w:t>
            </w:r>
            <w:r w:rsidRPr="00466C67">
              <w:rPr>
                <w:rFonts w:hint="eastAsia"/>
              </w:rPr>
              <w:t>70</w:t>
            </w:r>
            <w:r w:rsidRPr="00466C67">
              <w:rPr>
                <w:rFonts w:hint="eastAsia"/>
              </w:rPr>
              <w:t>；</w:t>
            </w:r>
            <w:r w:rsidRPr="00466C67">
              <w:t>夜间</w:t>
            </w:r>
            <w:r w:rsidRPr="00466C67">
              <w:rPr>
                <w:rFonts w:hint="eastAsia"/>
              </w:rPr>
              <w:t>55</w:t>
            </w: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rPr>
                <w:rFonts w:hint="eastAsia"/>
              </w:rPr>
              <w:t>吊管机</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75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69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63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57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55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49 </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rPr>
                <w:rFonts w:hint="eastAsia"/>
              </w:rPr>
              <w:t>电焊机</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67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61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55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49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47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t xml:space="preserve">41 </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rPr>
                <w:rFonts w:hint="eastAsia"/>
              </w:rPr>
              <w:t>推土机</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80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74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68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62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60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54 </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rPr>
                <w:rFonts w:hint="eastAsia"/>
              </w:rPr>
              <w:t>柴油发电机</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78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72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66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60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58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52 </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0B03D7">
        <w:trPr>
          <w:trHeight w:val="20"/>
        </w:trPr>
        <w:tc>
          <w:tcPr>
            <w:cnfStyle w:val="001000000000" w:firstRow="0" w:lastRow="0" w:firstColumn="1" w:lastColumn="0" w:oddVBand="0" w:evenVBand="0" w:oddHBand="0" w:evenHBand="0" w:firstRowFirstColumn="0" w:firstRowLastColumn="0" w:lastRowFirstColumn="0" w:lastRowLastColumn="0"/>
            <w:tcW w:w="980" w:type="pct"/>
            <w:vAlign w:val="center"/>
          </w:tcPr>
          <w:p w:rsidR="000B03D7" w:rsidRPr="00466C67" w:rsidRDefault="000B03D7" w:rsidP="000B03D7">
            <w:pPr>
              <w:pStyle w:val="afff0"/>
            </w:pPr>
            <w:r w:rsidRPr="00466C67">
              <w:lastRenderedPageBreak/>
              <w:t>轮式装载车</w:t>
            </w:r>
          </w:p>
        </w:tc>
        <w:tc>
          <w:tcPr>
            <w:tcW w:w="750"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84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78 </w:t>
            </w:r>
          </w:p>
        </w:tc>
        <w:tc>
          <w:tcPr>
            <w:tcW w:w="584"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72 </w:t>
            </w:r>
          </w:p>
        </w:tc>
        <w:tc>
          <w:tcPr>
            <w:tcW w:w="499"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66 </w:t>
            </w:r>
          </w:p>
        </w:tc>
        <w:tc>
          <w:tcPr>
            <w:tcW w:w="583"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64 </w:t>
            </w:r>
          </w:p>
        </w:tc>
        <w:tc>
          <w:tcPr>
            <w:tcW w:w="501" w:type="pct"/>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 xml:space="preserve">58 </w:t>
            </w:r>
          </w:p>
        </w:tc>
        <w:tc>
          <w:tcPr>
            <w:tcW w:w="604" w:type="pct"/>
            <w:vMerge/>
            <w:vAlign w:val="center"/>
          </w:tcPr>
          <w:p w:rsidR="000B03D7" w:rsidRPr="00466C67" w:rsidRDefault="000B03D7" w:rsidP="000B03D7">
            <w:pPr>
              <w:pStyle w:val="afff0"/>
              <w:cnfStyle w:val="000000000000" w:firstRow="0" w:lastRow="0" w:firstColumn="0" w:lastColumn="0" w:oddVBand="0" w:evenVBand="0" w:oddHBand="0" w:evenHBand="0" w:firstRowFirstColumn="0" w:firstRowLastColumn="0" w:lastRowFirstColumn="0" w:lastRowLastColumn="0"/>
            </w:pPr>
          </w:p>
        </w:tc>
      </w:tr>
    </w:tbl>
    <w:p w:rsidR="000B03D7" w:rsidRPr="00466C67" w:rsidRDefault="000B03D7" w:rsidP="00BE1094">
      <w:pPr>
        <w:spacing w:beforeLines="50" w:before="163"/>
        <w:ind w:firstLine="480"/>
        <w:rPr>
          <w:rFonts w:cs="Times New Roman"/>
          <w:bCs/>
        </w:rPr>
      </w:pPr>
      <w:r w:rsidRPr="00466C67">
        <w:rPr>
          <w:rFonts w:cs="Times New Roman" w:hint="eastAsia"/>
        </w:rPr>
        <w:t>由上表</w:t>
      </w:r>
      <w:r w:rsidR="00BE1094" w:rsidRPr="00466C67">
        <w:rPr>
          <w:rFonts w:cs="Times New Roman" w:hint="eastAsia"/>
        </w:rPr>
        <w:t>可知，</w:t>
      </w:r>
      <w:r w:rsidRPr="00466C67">
        <w:rPr>
          <w:rFonts w:cs="Times New Roman"/>
          <w:bCs/>
        </w:rPr>
        <w:t>项目施工过程中主要机械在</w:t>
      </w:r>
      <w:r w:rsidRPr="00466C67">
        <w:rPr>
          <w:rFonts w:cs="Times New Roman"/>
          <w:bCs/>
        </w:rPr>
        <w:t>80m</w:t>
      </w:r>
      <w:r w:rsidRPr="00466C67">
        <w:rPr>
          <w:rFonts w:cs="Times New Roman"/>
          <w:bCs/>
        </w:rPr>
        <w:t>以外不超过《建筑施工场界环境噪声排放标准》（</w:t>
      </w:r>
      <w:r w:rsidRPr="00466C67">
        <w:rPr>
          <w:rFonts w:cs="Times New Roman"/>
          <w:bCs/>
        </w:rPr>
        <w:t>GB 12523-2011</w:t>
      </w:r>
      <w:r w:rsidRPr="00466C67">
        <w:rPr>
          <w:rFonts w:cs="Times New Roman"/>
          <w:bCs/>
        </w:rPr>
        <w:t>）中昼间噪声限值</w:t>
      </w:r>
      <w:r w:rsidRPr="00466C67">
        <w:rPr>
          <w:rFonts w:cs="Times New Roman"/>
          <w:bCs/>
        </w:rPr>
        <w:t>70dB</w:t>
      </w:r>
      <w:r w:rsidRPr="00466C67">
        <w:rPr>
          <w:rFonts w:cs="Times New Roman"/>
          <w:bCs/>
        </w:rPr>
        <w:t>（</w:t>
      </w:r>
      <w:r w:rsidRPr="00466C67">
        <w:rPr>
          <w:rFonts w:cs="Times New Roman"/>
          <w:bCs/>
        </w:rPr>
        <w:t>A</w:t>
      </w:r>
      <w:r w:rsidRPr="00466C67">
        <w:rPr>
          <w:rFonts w:cs="Times New Roman"/>
          <w:bCs/>
        </w:rPr>
        <w:t>），而在夜间若不超过</w:t>
      </w:r>
      <w:r w:rsidRPr="00466C67">
        <w:rPr>
          <w:rFonts w:cs="Times New Roman"/>
          <w:bCs/>
        </w:rPr>
        <w:t>55dB</w:t>
      </w:r>
      <w:r w:rsidRPr="00466C67">
        <w:rPr>
          <w:rFonts w:cs="Times New Roman"/>
          <w:bCs/>
        </w:rPr>
        <w:t>（</w:t>
      </w:r>
      <w:r w:rsidRPr="00466C67">
        <w:rPr>
          <w:rFonts w:cs="Times New Roman"/>
          <w:bCs/>
        </w:rPr>
        <w:t>A</w:t>
      </w:r>
      <w:r w:rsidRPr="00466C67">
        <w:rPr>
          <w:rFonts w:cs="Times New Roman"/>
          <w:bCs/>
        </w:rPr>
        <w:t>）的标准，其距离要达到</w:t>
      </w:r>
      <w:r w:rsidRPr="00466C67">
        <w:rPr>
          <w:rFonts w:cs="Times New Roman"/>
          <w:bCs/>
        </w:rPr>
        <w:t>200m</w:t>
      </w:r>
      <w:r w:rsidRPr="00466C67">
        <w:rPr>
          <w:rFonts w:cs="Times New Roman"/>
          <w:bCs/>
        </w:rPr>
        <w:t>以上。</w:t>
      </w:r>
      <w:r w:rsidRPr="00466C67">
        <w:rPr>
          <w:rFonts w:cs="Times New Roman" w:hint="eastAsia"/>
          <w:bCs/>
        </w:rPr>
        <w:t>由于夜间强噪声源是禁止施工的，且管道工程夜间不施工，基于此前提下，工程施工噪声影响主要集中在昼间。</w:t>
      </w:r>
    </w:p>
    <w:p w:rsidR="006A32C4" w:rsidRPr="00466C67" w:rsidRDefault="006A32C4" w:rsidP="000B03D7">
      <w:pPr>
        <w:ind w:firstLine="482"/>
        <w:rPr>
          <w:rFonts w:cs="Times New Roman"/>
          <w:b/>
          <w:bCs/>
        </w:rPr>
      </w:pPr>
      <w:r w:rsidRPr="00466C67">
        <w:rPr>
          <w:rFonts w:cs="Times New Roman" w:hint="eastAsia"/>
          <w:b/>
          <w:bCs/>
        </w:rPr>
        <w:t>（</w:t>
      </w:r>
      <w:r w:rsidRPr="00466C67">
        <w:rPr>
          <w:rFonts w:cs="Times New Roman" w:hint="eastAsia"/>
          <w:b/>
          <w:bCs/>
        </w:rPr>
        <w:t>3</w:t>
      </w:r>
      <w:r w:rsidRPr="00466C67">
        <w:rPr>
          <w:rFonts w:cs="Times New Roman" w:hint="eastAsia"/>
          <w:b/>
          <w:bCs/>
        </w:rPr>
        <w:t>）噪声</w:t>
      </w:r>
      <w:r w:rsidRPr="00466C67">
        <w:rPr>
          <w:rFonts w:cs="Times New Roman"/>
          <w:b/>
          <w:bCs/>
        </w:rPr>
        <w:t>影响</w:t>
      </w:r>
      <w:r w:rsidRPr="00466C67">
        <w:rPr>
          <w:rFonts w:cs="Times New Roman" w:hint="eastAsia"/>
          <w:b/>
          <w:bCs/>
        </w:rPr>
        <w:t>分析</w:t>
      </w:r>
    </w:p>
    <w:p w:rsidR="000B03D7" w:rsidRPr="00466C67" w:rsidRDefault="000B03D7" w:rsidP="000B03D7">
      <w:pPr>
        <w:ind w:firstLine="480"/>
        <w:rPr>
          <w:rFonts w:cs="Times New Roman"/>
          <w:bCs/>
        </w:rPr>
      </w:pPr>
      <w:r w:rsidRPr="00466C67">
        <w:rPr>
          <w:rFonts w:cs="Times New Roman"/>
          <w:bCs/>
        </w:rPr>
        <w:t>管线两侧</w:t>
      </w:r>
      <w:r w:rsidRPr="00466C67">
        <w:rPr>
          <w:rFonts w:cs="Times New Roman"/>
          <w:bCs/>
        </w:rPr>
        <w:t>200m</w:t>
      </w:r>
      <w:r w:rsidRPr="00466C67">
        <w:rPr>
          <w:rFonts w:cs="Times New Roman"/>
          <w:bCs/>
        </w:rPr>
        <w:t>以内的声环境保护目标在施工期会受到施工噪声的影响较大，距离施工区域越近，噪声水平有不同程度的增加，若不采取隔声降噪措施，噪声值会超过标准限值。但项目管线采取分段施工，施工噪声是短暂的且具有分散性，一般在白天施工，不会对夜间声环境产生影响。</w:t>
      </w:r>
      <w:r w:rsidR="006A32C4" w:rsidRPr="00466C67">
        <w:t>在施工过程中，应尽量选择合理的施工时间，高噪声设备作业可尽量避开周边农户午间休息时间，最大程度避免噪声扰民。同时，</w:t>
      </w:r>
      <w:r w:rsidR="006A32C4" w:rsidRPr="00466C67">
        <w:rPr>
          <w:rFonts w:hint="eastAsia"/>
        </w:rPr>
        <w:t>场站</w:t>
      </w:r>
      <w:r w:rsidR="006A32C4" w:rsidRPr="00466C67">
        <w:t>周围分布有树木、山体等自然声屏障，对噪声的传播会起到一定的阻隔作用。</w:t>
      </w:r>
      <w:r w:rsidRPr="00466C67">
        <w:rPr>
          <w:rFonts w:cs="Times New Roman"/>
          <w:bCs/>
        </w:rPr>
        <w:t>在同一工段施工时间为</w:t>
      </w:r>
      <w:r w:rsidRPr="00466C67">
        <w:rPr>
          <w:rFonts w:cs="Times New Roman"/>
          <w:bCs/>
        </w:rPr>
        <w:t>3~5</w:t>
      </w:r>
      <w:r w:rsidRPr="00466C67">
        <w:rPr>
          <w:rFonts w:cs="Times New Roman"/>
          <w:bCs/>
        </w:rPr>
        <w:t>天，随着施工期的结束，影响也随之结束。</w:t>
      </w:r>
      <w:r w:rsidR="00665A9C" w:rsidRPr="00466C67">
        <w:rPr>
          <w:rFonts w:cs="Times New Roman" w:hint="eastAsia"/>
          <w:bCs/>
        </w:rPr>
        <w:t>本项目穿越公路</w:t>
      </w:r>
      <w:r w:rsidR="00665A9C" w:rsidRPr="00466C67">
        <w:rPr>
          <w:rFonts w:cs="Times New Roman"/>
          <w:bCs/>
        </w:rPr>
        <w:t>点</w:t>
      </w:r>
      <w:r w:rsidR="00665A9C" w:rsidRPr="00466C67">
        <w:rPr>
          <w:rFonts w:cs="Times New Roman" w:hint="eastAsia"/>
          <w:bCs/>
        </w:rPr>
        <w:t>现场近距离有居民，应根据实际情况采取临时围挡等降噪措施，避免施工噪声扰民。</w:t>
      </w:r>
      <w:r w:rsidRPr="00466C67">
        <w:rPr>
          <w:rFonts w:cs="Times New Roman"/>
          <w:bCs/>
        </w:rPr>
        <w:t>因此，一般施工噪声对周围居民的生活影响不是很大</w:t>
      </w:r>
      <w:r w:rsidR="006A32C4" w:rsidRPr="00466C67">
        <w:rPr>
          <w:rFonts w:cs="Times New Roman" w:hint="eastAsia"/>
          <w:bCs/>
        </w:rPr>
        <w:t>，</w:t>
      </w:r>
      <w:r w:rsidR="006A32C4" w:rsidRPr="00466C67">
        <w:t>其环境影响可控制在</w:t>
      </w:r>
      <w:r w:rsidR="006A32C4" w:rsidRPr="00466C67">
        <w:rPr>
          <w:lang w:bidi="ar"/>
        </w:rPr>
        <w:t>当地环境可接受范围内。</w:t>
      </w:r>
    </w:p>
    <w:p w:rsidR="00C77702" w:rsidRPr="00466C67" w:rsidRDefault="00665A9C" w:rsidP="00C77702">
      <w:pPr>
        <w:ind w:firstLine="480"/>
      </w:pPr>
      <w:r w:rsidRPr="00466C67">
        <w:rPr>
          <w:lang w:bidi="ar"/>
        </w:rPr>
        <w:t>综上，</w:t>
      </w:r>
      <w:r w:rsidRPr="00466C67">
        <w:rPr>
          <w:rFonts w:hint="eastAsia"/>
          <w:lang w:bidi="ar"/>
        </w:rPr>
        <w:t>本项目施工</w:t>
      </w:r>
      <w:r w:rsidRPr="00466C67">
        <w:rPr>
          <w:lang w:bidi="ar"/>
        </w:rPr>
        <w:t>期机械噪声将对附近村民等声环境敏感点造成一定影响，但伴随着施工期结束，其影响将会消失</w:t>
      </w:r>
      <w:r w:rsidRPr="00466C67">
        <w:rPr>
          <w:rFonts w:hint="eastAsia"/>
          <w:lang w:bidi="ar"/>
        </w:rPr>
        <w:t>，</w:t>
      </w:r>
      <w:r w:rsidRPr="00466C67">
        <w:t>其环境影响可控制在</w:t>
      </w:r>
      <w:r w:rsidRPr="00466C67">
        <w:rPr>
          <w:lang w:bidi="ar"/>
        </w:rPr>
        <w:t>当地环境可接受范围内。</w:t>
      </w:r>
    </w:p>
    <w:p w:rsidR="00742BFC" w:rsidRPr="00466C67" w:rsidRDefault="00D566B9" w:rsidP="00981463">
      <w:pPr>
        <w:pStyle w:val="3"/>
      </w:pPr>
      <w:r w:rsidRPr="00466C67">
        <w:t xml:space="preserve"> </w:t>
      </w:r>
      <w:bookmarkStart w:id="250" w:name="_Toc96680719"/>
      <w:r w:rsidR="00981463" w:rsidRPr="00466C67">
        <w:rPr>
          <w:rFonts w:hint="eastAsia"/>
        </w:rPr>
        <w:t>施工期</w:t>
      </w:r>
      <w:r w:rsidR="00665A9C" w:rsidRPr="00466C67">
        <w:rPr>
          <w:rFonts w:hint="eastAsia"/>
        </w:rPr>
        <w:t>固体废物</w:t>
      </w:r>
      <w:r w:rsidR="00665A9C" w:rsidRPr="00466C67">
        <w:t>环境影响分析</w:t>
      </w:r>
      <w:bookmarkEnd w:id="250"/>
    </w:p>
    <w:p w:rsidR="00665A9C" w:rsidRPr="00466C67" w:rsidRDefault="00665A9C" w:rsidP="00665A9C">
      <w:pPr>
        <w:ind w:firstLine="480"/>
      </w:pPr>
      <w:r w:rsidRPr="00466C67">
        <w:t>施工期产生的固体废物主要是生活垃圾、施工废料以及清管试压废渣。</w:t>
      </w:r>
    </w:p>
    <w:p w:rsidR="00665A9C" w:rsidRPr="00466C67" w:rsidRDefault="00665A9C" w:rsidP="00665A9C">
      <w:pPr>
        <w:pStyle w:val="afffff7"/>
        <w:ind w:firstLine="480"/>
        <w:rPr>
          <w:rFonts w:hAnsi="Times New Roman" w:cs="Times New Roman"/>
        </w:rPr>
      </w:pPr>
      <w:r w:rsidRPr="00466C67">
        <w:rPr>
          <w:rFonts w:hAnsi="Times New Roman" w:cs="Times New Roman"/>
        </w:rPr>
        <w:t>本项目针对施工人员生活垃圾拟采取定点收集，收集后定期交当地环卫部门处理的措施，规范生活垃圾的管理，避免其乱堆放，确保施工场地有良好的卫生条件，减小生活垃圾对环境的不良影响。施工废料部分由施工单位回收利用，不能利用的由施工队伍统一收集清运至周边合法建筑渣场处置。清管试压废渣</w:t>
      </w:r>
      <w:r w:rsidRPr="00466C67">
        <w:rPr>
          <w:rFonts w:hAnsi="Times New Roman"/>
          <w:szCs w:val="21"/>
        </w:rPr>
        <w:t>统一收集清运至周边合法建筑渣场处置</w:t>
      </w:r>
      <w:r w:rsidRPr="00466C67">
        <w:rPr>
          <w:rFonts w:hAnsi="Times New Roman" w:cs="Times New Roman"/>
        </w:rPr>
        <w:t>。</w:t>
      </w:r>
    </w:p>
    <w:p w:rsidR="00665A9C" w:rsidRPr="00466C67" w:rsidRDefault="00665A9C" w:rsidP="00665A9C">
      <w:pPr>
        <w:pStyle w:val="afffff7"/>
        <w:ind w:firstLine="480"/>
        <w:rPr>
          <w:rFonts w:hAnsi="Times New Roman" w:cs="Times New Roman"/>
        </w:rPr>
      </w:pPr>
      <w:r w:rsidRPr="00466C67">
        <w:rPr>
          <w:rFonts w:hAnsi="Times New Roman" w:cs="Times New Roman"/>
        </w:rPr>
        <w:t>本工程产生的固体废物量很少，采取上述措施可得到合理的处理与处置</w:t>
      </w:r>
      <w:r w:rsidR="00981463" w:rsidRPr="00466C67">
        <w:rPr>
          <w:rFonts w:hAnsi="Times New Roman" w:cs="Times New Roman" w:hint="eastAsia"/>
        </w:rPr>
        <w:t>，</w:t>
      </w:r>
      <w:r w:rsidR="00981463" w:rsidRPr="00466C67">
        <w:rPr>
          <w:rFonts w:hAnsi="Times New Roman" w:cs="Times New Roman"/>
        </w:rPr>
        <w:t>不</w:t>
      </w:r>
      <w:r w:rsidR="00981463" w:rsidRPr="00466C67">
        <w:rPr>
          <w:rFonts w:hAnsi="Times New Roman" w:cs="Times New Roman"/>
        </w:rPr>
        <w:lastRenderedPageBreak/>
        <w:t>会对环境造成影响</w:t>
      </w:r>
      <w:r w:rsidRPr="00466C67">
        <w:rPr>
          <w:rFonts w:hAnsi="Times New Roman" w:cs="Times New Roman"/>
        </w:rPr>
        <w:t>。</w:t>
      </w:r>
    </w:p>
    <w:p w:rsidR="00742BFC" w:rsidRPr="00466C67" w:rsidRDefault="00D566B9">
      <w:pPr>
        <w:pStyle w:val="3"/>
        <w:rPr>
          <w:rFonts w:cs="Times New Roman"/>
        </w:rPr>
      </w:pPr>
      <w:r w:rsidRPr="00466C67">
        <w:rPr>
          <w:rFonts w:cs="Times New Roman"/>
        </w:rPr>
        <w:t xml:space="preserve"> </w:t>
      </w:r>
      <w:bookmarkStart w:id="251" w:name="_Toc96680720"/>
      <w:r w:rsidR="00740905" w:rsidRPr="00466C67">
        <w:rPr>
          <w:rFonts w:cs="Times New Roman" w:hint="eastAsia"/>
        </w:rPr>
        <w:t>施工期</w:t>
      </w:r>
      <w:r w:rsidR="00981463" w:rsidRPr="00466C67">
        <w:rPr>
          <w:rFonts w:cs="Times New Roman" w:hint="eastAsia"/>
        </w:rPr>
        <w:t>生态环境</w:t>
      </w:r>
      <w:r w:rsidR="00981463" w:rsidRPr="00466C67">
        <w:rPr>
          <w:rFonts w:cs="Times New Roman"/>
        </w:rPr>
        <w:t>影响分析</w:t>
      </w:r>
      <w:bookmarkEnd w:id="251"/>
    </w:p>
    <w:p w:rsidR="00742BFC" w:rsidRPr="00466C67" w:rsidRDefault="00D566B9">
      <w:pPr>
        <w:pStyle w:val="4"/>
        <w:rPr>
          <w:rFonts w:cs="Times New Roman"/>
        </w:rPr>
      </w:pPr>
      <w:r w:rsidRPr="00466C67">
        <w:rPr>
          <w:rFonts w:cs="Times New Roman"/>
        </w:rPr>
        <w:t xml:space="preserve"> </w:t>
      </w:r>
      <w:r w:rsidR="00981463" w:rsidRPr="00466C67">
        <w:rPr>
          <w:rFonts w:cs="Times New Roman" w:hint="eastAsia"/>
        </w:rPr>
        <w:t>土地利用</w:t>
      </w:r>
      <w:r w:rsidR="00981463" w:rsidRPr="00466C67">
        <w:rPr>
          <w:rFonts w:cs="Times New Roman"/>
        </w:rPr>
        <w:t>影响分析</w:t>
      </w:r>
    </w:p>
    <w:p w:rsidR="00981463" w:rsidRPr="00466C67" w:rsidRDefault="00981463" w:rsidP="00981463">
      <w:pPr>
        <w:ind w:firstLine="480"/>
      </w:pPr>
      <w:r w:rsidRPr="00466C67">
        <w:rPr>
          <w:rFonts w:hint="eastAsia"/>
        </w:rPr>
        <w:t>本项目</w:t>
      </w:r>
      <w:r w:rsidRPr="00466C67">
        <w:t>管线</w:t>
      </w:r>
      <w:r w:rsidRPr="00466C67">
        <w:rPr>
          <w:rFonts w:hint="eastAsia"/>
        </w:rPr>
        <w:t>敷设</w:t>
      </w:r>
      <w:r w:rsidRPr="00466C67">
        <w:t>要侵占土地、破坏植被，改变原有生态系统结构和功能。在施工期间工程建设对生态环境的影响属于高强度、低频率的局地性破坏。管线</w:t>
      </w:r>
      <w:r w:rsidRPr="00466C67">
        <w:rPr>
          <w:rFonts w:hint="eastAsia"/>
        </w:rPr>
        <w:t>敷设</w:t>
      </w:r>
      <w:r w:rsidRPr="00466C67">
        <w:t>作业本身要占用一定面积的土地，机械、运输车辆碾压、人员践踏、材料占地、土体翻出</w:t>
      </w:r>
      <w:r w:rsidRPr="00466C67">
        <w:rPr>
          <w:rFonts w:hint="eastAsia"/>
        </w:rPr>
        <w:t>堆放</w:t>
      </w:r>
      <w:r w:rsidRPr="00466C67">
        <w:t>地表等活动占用的土地面积更远远超过工程本身。这些占地属暂时性影响，使植被遭砍伐、被铲除，野生动物受惊吓和驱赶，破坏了原有生态环境的自然性，同时施工期开挖土方会破坏植被，造成水土流失。</w:t>
      </w:r>
    </w:p>
    <w:p w:rsidR="00981463" w:rsidRPr="00466C67" w:rsidRDefault="00981463" w:rsidP="00981463">
      <w:pPr>
        <w:ind w:firstLine="480"/>
      </w:pPr>
      <w:r w:rsidRPr="00466C67">
        <w:rPr>
          <w:rFonts w:cs="Times New Roman"/>
        </w:rPr>
        <w:t>工程占地包括临时占地和永久占地。</w:t>
      </w:r>
      <w:r w:rsidR="002F24E4" w:rsidRPr="00466C67">
        <w:t>总占地面积约</w:t>
      </w:r>
      <w:r w:rsidR="002F24E4" w:rsidRPr="00466C67">
        <w:t>27222m</w:t>
      </w:r>
      <w:r w:rsidR="002F24E4" w:rsidRPr="00466C67">
        <w:rPr>
          <w:vertAlign w:val="superscript"/>
        </w:rPr>
        <w:t>2</w:t>
      </w:r>
      <w:r w:rsidR="002F24E4" w:rsidRPr="00466C67">
        <w:rPr>
          <w:rFonts w:hint="eastAsia"/>
        </w:rPr>
        <w:t>（</w:t>
      </w:r>
      <w:r w:rsidR="002F24E4" w:rsidRPr="00466C67">
        <w:t>2.7222hm</w:t>
      </w:r>
      <w:r w:rsidR="002F24E4" w:rsidRPr="00466C67">
        <w:rPr>
          <w:vertAlign w:val="superscript"/>
        </w:rPr>
        <w:t>2</w:t>
      </w:r>
      <w:r w:rsidR="002F24E4" w:rsidRPr="00466C67">
        <w:rPr>
          <w:rFonts w:hint="eastAsia"/>
        </w:rPr>
        <w:t>）</w:t>
      </w:r>
      <w:r w:rsidR="002F24E4" w:rsidRPr="00466C67">
        <w:t>，其中永久占地面积约</w:t>
      </w:r>
      <w:r w:rsidR="002F24E4" w:rsidRPr="00466C67">
        <w:t>22m</w:t>
      </w:r>
      <w:r w:rsidR="002F24E4" w:rsidRPr="00466C67">
        <w:rPr>
          <w:vertAlign w:val="superscript"/>
        </w:rPr>
        <w:t>2</w:t>
      </w:r>
      <w:r w:rsidR="002F24E4" w:rsidRPr="00466C67">
        <w:rPr>
          <w:rFonts w:hint="eastAsia"/>
        </w:rPr>
        <w:t>（</w:t>
      </w:r>
      <w:r w:rsidR="002F24E4" w:rsidRPr="00466C67">
        <w:rPr>
          <w:rFonts w:hint="eastAsia"/>
        </w:rPr>
        <w:t>0.0022</w:t>
      </w:r>
      <w:r w:rsidR="002F24E4" w:rsidRPr="00466C67">
        <w:t>hm</w:t>
      </w:r>
      <w:r w:rsidR="002F24E4" w:rsidRPr="00466C67">
        <w:rPr>
          <w:vertAlign w:val="superscript"/>
        </w:rPr>
        <w:t>2</w:t>
      </w:r>
      <w:r w:rsidR="002F24E4" w:rsidRPr="00466C67">
        <w:rPr>
          <w:rFonts w:hint="eastAsia"/>
        </w:rPr>
        <w:t>）</w:t>
      </w:r>
      <w:r w:rsidR="002F24E4" w:rsidRPr="00466C67">
        <w:t>，临时占地约</w:t>
      </w:r>
      <w:r w:rsidR="002F24E4" w:rsidRPr="00466C67">
        <w:t>27200m</w:t>
      </w:r>
      <w:r w:rsidR="002F24E4" w:rsidRPr="00466C67">
        <w:rPr>
          <w:vertAlign w:val="superscript"/>
        </w:rPr>
        <w:t>2</w:t>
      </w:r>
      <w:r w:rsidR="002F24E4" w:rsidRPr="00466C67">
        <w:rPr>
          <w:rFonts w:hint="eastAsia"/>
        </w:rPr>
        <w:t>（</w:t>
      </w:r>
      <w:r w:rsidR="002F24E4" w:rsidRPr="00466C67">
        <w:t>2.72hm</w:t>
      </w:r>
      <w:r w:rsidR="002F24E4" w:rsidRPr="00466C67">
        <w:rPr>
          <w:vertAlign w:val="superscript"/>
        </w:rPr>
        <w:t>2</w:t>
      </w:r>
      <w:r w:rsidR="002F24E4" w:rsidRPr="00466C67">
        <w:rPr>
          <w:rFonts w:hint="eastAsia"/>
        </w:rPr>
        <w:t>）</w:t>
      </w:r>
      <w:r w:rsidR="002F24E4" w:rsidRPr="00466C67">
        <w:t>。</w:t>
      </w:r>
      <w:r w:rsidRPr="00466C67">
        <w:rPr>
          <w:rFonts w:cs="Times New Roman"/>
        </w:rPr>
        <w:t>临时占地主要</w:t>
      </w:r>
      <w:r w:rsidRPr="00466C67">
        <w:rPr>
          <w:rFonts w:cs="Times New Roman" w:hint="eastAsia"/>
        </w:rPr>
        <w:t>为</w:t>
      </w:r>
      <w:r w:rsidRPr="00466C67">
        <w:rPr>
          <w:rFonts w:cs="Times New Roman"/>
        </w:rPr>
        <w:t>集输管线敷设过程中</w:t>
      </w:r>
      <w:r w:rsidRPr="00466C67">
        <w:rPr>
          <w:rFonts w:cs="Times New Roman" w:hint="eastAsia"/>
        </w:rPr>
        <w:t>施工便道和</w:t>
      </w:r>
      <w:r w:rsidRPr="00466C67">
        <w:rPr>
          <w:rFonts w:cs="Times New Roman"/>
        </w:rPr>
        <w:t>堆管场占地，永久占地包括</w:t>
      </w:r>
      <w:r w:rsidR="009A6C73" w:rsidRPr="00466C67">
        <w:rPr>
          <w:rFonts w:cs="Times New Roman" w:hint="eastAsia"/>
        </w:rPr>
        <w:t>标志桩和</w:t>
      </w:r>
      <w:r w:rsidR="009A6C73" w:rsidRPr="00466C67">
        <w:rPr>
          <w:rFonts w:cs="Times New Roman"/>
        </w:rPr>
        <w:t>警示牌</w:t>
      </w:r>
      <w:r w:rsidRPr="00466C67">
        <w:rPr>
          <w:rFonts w:cs="Times New Roman"/>
        </w:rPr>
        <w:t>等的永久征地。具体占地情况详见</w:t>
      </w:r>
      <w:r w:rsidR="009A6C73" w:rsidRPr="00466C67">
        <w:rPr>
          <w:rFonts w:cs="Times New Roman" w:hint="eastAsia"/>
        </w:rPr>
        <w:t>表</w:t>
      </w:r>
      <w:r w:rsidR="002F24E4" w:rsidRPr="00466C67">
        <w:rPr>
          <w:rFonts w:cs="Times New Roman" w:hint="eastAsia"/>
        </w:rPr>
        <w:t>2.8</w:t>
      </w:r>
      <w:r w:rsidR="002F24E4" w:rsidRPr="00466C67">
        <w:rPr>
          <w:rFonts w:cs="Times New Roman"/>
        </w:rPr>
        <w:t>-1</w:t>
      </w:r>
      <w:r w:rsidRPr="00466C67">
        <w:rPr>
          <w:rFonts w:cs="Times New Roman"/>
        </w:rPr>
        <w:t>。</w:t>
      </w:r>
    </w:p>
    <w:p w:rsidR="00EA0E9D" w:rsidRPr="00466C67" w:rsidRDefault="00EA0E9D" w:rsidP="00EA0E9D">
      <w:pPr>
        <w:ind w:firstLine="482"/>
        <w:rPr>
          <w:b/>
          <w:bCs/>
        </w:rPr>
      </w:pPr>
      <w:r w:rsidRPr="00466C67">
        <w:rPr>
          <w:b/>
          <w:bCs/>
        </w:rPr>
        <w:t>（</w:t>
      </w:r>
      <w:r w:rsidRPr="00466C67">
        <w:rPr>
          <w:b/>
          <w:bCs/>
        </w:rPr>
        <w:t>1</w:t>
      </w:r>
      <w:r w:rsidRPr="00466C67">
        <w:rPr>
          <w:b/>
          <w:bCs/>
        </w:rPr>
        <w:t>）永久占地</w:t>
      </w:r>
      <w:r w:rsidRPr="00466C67">
        <w:rPr>
          <w:rFonts w:hint="eastAsia"/>
          <w:b/>
          <w:bCs/>
        </w:rPr>
        <w:t>的</w:t>
      </w:r>
      <w:r w:rsidRPr="00466C67">
        <w:rPr>
          <w:b/>
          <w:bCs/>
        </w:rPr>
        <w:t>影响分析</w:t>
      </w:r>
    </w:p>
    <w:p w:rsidR="00EA0E9D" w:rsidRPr="00466C67" w:rsidRDefault="00EA0E9D" w:rsidP="00EA0E9D">
      <w:pPr>
        <w:pStyle w:val="afffff7"/>
        <w:ind w:firstLine="480"/>
        <w:rPr>
          <w:rFonts w:hAnsi="Times New Roman" w:cs="Times New Roman"/>
        </w:rPr>
      </w:pPr>
      <w:r w:rsidRPr="00466C67">
        <w:rPr>
          <w:rFonts w:hAnsi="Times New Roman" w:cs="Times New Roman"/>
        </w:rPr>
        <w:t>管线</w:t>
      </w:r>
      <w:r w:rsidRPr="00466C67">
        <w:rPr>
          <w:rFonts w:hAnsi="Times New Roman" w:cs="Times New Roman" w:hint="eastAsia"/>
        </w:rPr>
        <w:t>的标志</w:t>
      </w:r>
      <w:r w:rsidRPr="00466C67">
        <w:rPr>
          <w:rFonts w:hAnsi="Times New Roman" w:cs="Times New Roman"/>
        </w:rPr>
        <w:t>桩和</w:t>
      </w:r>
      <w:r w:rsidRPr="00466C67">
        <w:rPr>
          <w:rFonts w:hAnsi="Times New Roman" w:cs="Times New Roman" w:hint="eastAsia"/>
        </w:rPr>
        <w:t>警示</w:t>
      </w:r>
      <w:r w:rsidRPr="00466C67">
        <w:rPr>
          <w:rFonts w:hAnsi="Times New Roman" w:cs="Times New Roman"/>
        </w:rPr>
        <w:t>牌占地为永久占地，共计</w:t>
      </w:r>
      <w:r w:rsidRPr="00466C67">
        <w:rPr>
          <w:rFonts w:hAnsi="Times New Roman" w:cs="Times New Roman"/>
        </w:rPr>
        <w:t>22m</w:t>
      </w:r>
      <w:r w:rsidRPr="00466C67">
        <w:rPr>
          <w:rFonts w:hAnsi="Times New Roman" w:cs="Times New Roman"/>
          <w:vertAlign w:val="superscript"/>
        </w:rPr>
        <w:t>2</w:t>
      </w:r>
      <w:r w:rsidRPr="00466C67">
        <w:rPr>
          <w:rFonts w:hAnsi="Times New Roman" w:cs="Times New Roman"/>
        </w:rPr>
        <w:t>。永久占地将彻底改变原有土地利用类型的性质，但永久占地面积相对较小，对评价区土地利用方式的影响较轻微。工程建成后，通过在</w:t>
      </w:r>
      <w:r w:rsidRPr="00466C67">
        <w:rPr>
          <w:rFonts w:hAnsi="Times New Roman" w:cs="Times New Roman" w:hint="eastAsia"/>
        </w:rPr>
        <w:t>占地</w:t>
      </w:r>
      <w:r w:rsidRPr="00466C67">
        <w:rPr>
          <w:rFonts w:hAnsi="Times New Roman" w:cs="Times New Roman"/>
        </w:rPr>
        <w:t>周围进行植被恢复，可一定程度上补偿永久占地造成的生态损失。</w:t>
      </w:r>
    </w:p>
    <w:p w:rsidR="00EA0E9D" w:rsidRPr="00466C67" w:rsidRDefault="00EA0E9D" w:rsidP="00EA0E9D">
      <w:pPr>
        <w:ind w:firstLine="482"/>
        <w:rPr>
          <w:b/>
          <w:bCs/>
        </w:rPr>
      </w:pPr>
      <w:r w:rsidRPr="00466C67">
        <w:rPr>
          <w:b/>
          <w:bCs/>
        </w:rPr>
        <w:t>（</w:t>
      </w:r>
      <w:r w:rsidRPr="00466C67">
        <w:rPr>
          <w:b/>
          <w:bCs/>
        </w:rPr>
        <w:t>2</w:t>
      </w:r>
      <w:r w:rsidRPr="00466C67">
        <w:rPr>
          <w:b/>
          <w:bCs/>
        </w:rPr>
        <w:t>）临时占地</w:t>
      </w:r>
      <w:r w:rsidRPr="00466C67">
        <w:rPr>
          <w:rFonts w:hint="eastAsia"/>
          <w:b/>
          <w:bCs/>
        </w:rPr>
        <w:t>的</w:t>
      </w:r>
      <w:r w:rsidRPr="00466C67">
        <w:rPr>
          <w:b/>
          <w:bCs/>
        </w:rPr>
        <w:t>影响分析</w:t>
      </w:r>
    </w:p>
    <w:p w:rsidR="00981463" w:rsidRPr="00466C67" w:rsidRDefault="00EA0E9D" w:rsidP="00EA0E9D">
      <w:pPr>
        <w:pStyle w:val="affffc"/>
        <w:ind w:firstLine="480"/>
      </w:pPr>
      <w:r w:rsidRPr="00466C67">
        <w:t>工程临时占地</w:t>
      </w:r>
      <w:r w:rsidR="002C6B90" w:rsidRPr="00466C67">
        <w:rPr>
          <w:rFonts w:hint="eastAsia"/>
        </w:rPr>
        <w:t>2.72</w:t>
      </w:r>
      <w:r w:rsidRPr="00466C67">
        <w:t>hm</w:t>
      </w:r>
      <w:r w:rsidRPr="00466C67">
        <w:rPr>
          <w:vertAlign w:val="superscript"/>
        </w:rPr>
        <w:t>2</w:t>
      </w:r>
      <w:r w:rsidRPr="00466C67">
        <w:t>。临时占地将破坏占用土地上的植被并在短期内对土地利用功能构成较大影响。但随着施工结束后各项植被恢复及水保措施的实施，经</w:t>
      </w:r>
      <w:r w:rsidRPr="00466C67">
        <w:t>2</w:t>
      </w:r>
      <w:r w:rsidRPr="00466C67">
        <w:t>～</w:t>
      </w:r>
      <w:r w:rsidRPr="00466C67">
        <w:t>3</w:t>
      </w:r>
      <w:r w:rsidRPr="00466C67">
        <w:t>年的恢复治理，临时占地范围原有土地利用类型可基本得以恢复。</w:t>
      </w:r>
    </w:p>
    <w:p w:rsidR="00EA0E9D" w:rsidRPr="00466C67" w:rsidRDefault="00EA0E9D" w:rsidP="00EA0E9D">
      <w:pPr>
        <w:pStyle w:val="4"/>
      </w:pPr>
      <w:r w:rsidRPr="00466C67">
        <w:rPr>
          <w:rFonts w:hint="eastAsia"/>
        </w:rPr>
        <w:t xml:space="preserve"> </w:t>
      </w:r>
      <w:r w:rsidRPr="00466C67">
        <w:t>对植被的影响分析</w:t>
      </w:r>
    </w:p>
    <w:p w:rsidR="00EA0E9D" w:rsidRPr="00466C67" w:rsidRDefault="00EA0E9D" w:rsidP="00EA0E9D">
      <w:pPr>
        <w:pStyle w:val="afffff7"/>
        <w:ind w:firstLine="480"/>
        <w:rPr>
          <w:rFonts w:hAnsi="Times New Roman" w:cs="Times New Roman"/>
        </w:rPr>
      </w:pPr>
      <w:r w:rsidRPr="00466C67">
        <w:rPr>
          <w:rFonts w:hAnsi="Times New Roman" w:cs="Times New Roman"/>
        </w:rPr>
        <w:t>本项目对植被的影响主要包括直接影响和间接影响两个方面，一是对植被造成直接破坏，如施工占地、施工扬尘、人为活动等；二是通过施工活动和建设对土壤、地下水环境的改变，造成水土流失、土壤沙化等，间接影响植物生长。</w:t>
      </w:r>
    </w:p>
    <w:p w:rsidR="00EA0E9D" w:rsidRPr="00466C67" w:rsidRDefault="00EA0E9D" w:rsidP="00EA0E9D">
      <w:pPr>
        <w:pStyle w:val="afffff7"/>
        <w:ind w:firstLine="482"/>
        <w:rPr>
          <w:rFonts w:hAnsi="Times New Roman" w:cs="Times New Roman"/>
          <w:b/>
          <w:bCs/>
        </w:rPr>
      </w:pPr>
      <w:r w:rsidRPr="00466C67">
        <w:rPr>
          <w:rFonts w:hAnsi="Times New Roman" w:cs="Times New Roman"/>
          <w:b/>
          <w:bCs/>
        </w:rPr>
        <w:t>（</w:t>
      </w:r>
      <w:r w:rsidRPr="00466C67">
        <w:rPr>
          <w:rFonts w:hAnsi="Times New Roman" w:cs="Times New Roman"/>
          <w:b/>
          <w:bCs/>
        </w:rPr>
        <w:t>1</w:t>
      </w:r>
      <w:r w:rsidRPr="00466C67">
        <w:rPr>
          <w:rFonts w:hAnsi="Times New Roman" w:cs="Times New Roman"/>
          <w:b/>
          <w:bCs/>
        </w:rPr>
        <w:t>）</w:t>
      </w:r>
      <w:r w:rsidRPr="00466C67">
        <w:rPr>
          <w:rFonts w:hAnsi="Times New Roman" w:cs="Times New Roman" w:hint="eastAsia"/>
          <w:b/>
          <w:bCs/>
        </w:rPr>
        <w:t>施工</w:t>
      </w:r>
      <w:r w:rsidRPr="00466C67">
        <w:rPr>
          <w:rFonts w:hAnsi="Times New Roman" w:cs="Times New Roman"/>
          <w:b/>
          <w:bCs/>
        </w:rPr>
        <w:t>对植被的影响分析</w:t>
      </w:r>
    </w:p>
    <w:p w:rsidR="00EA0E9D" w:rsidRPr="00466C67" w:rsidRDefault="00EA0E9D" w:rsidP="00EA0E9D">
      <w:pPr>
        <w:pStyle w:val="afffff7"/>
        <w:ind w:firstLine="480"/>
        <w:rPr>
          <w:rFonts w:hAnsi="Times New Roman" w:cs="Times New Roman"/>
        </w:rPr>
      </w:pPr>
      <w:r w:rsidRPr="00466C67">
        <w:rPr>
          <w:rFonts w:hAnsi="Times New Roman" w:cs="Times New Roman" w:hint="eastAsia"/>
        </w:rPr>
        <w:lastRenderedPageBreak/>
        <w:t>本项目</w:t>
      </w:r>
      <w:r w:rsidRPr="00466C67">
        <w:rPr>
          <w:rFonts w:hAnsi="Times New Roman" w:cs="Times New Roman"/>
        </w:rPr>
        <w:t>对植物的影响主要体现在施工过程中，会造成</w:t>
      </w:r>
      <w:r w:rsidRPr="00466C67">
        <w:rPr>
          <w:rFonts w:hAnsi="Times New Roman" w:cs="Times New Roman" w:hint="eastAsia"/>
        </w:rPr>
        <w:t>管线</w:t>
      </w:r>
      <w:r w:rsidRPr="00466C67">
        <w:rPr>
          <w:rFonts w:hAnsi="Times New Roman" w:cs="Times New Roman"/>
        </w:rPr>
        <w:t>沿线所经地区地表植被的带状损失。管沟范围内的植物地上部分与根系均被铲除，同时还会伤及近旁植物的根系，以管沟为中心，两侧施工带其他部位的植被，由于挖掘出的土石堆放、人员践踏、施工车辆和机具的碾压，会造成地上部分破坏设置去除，但根系仍可保留。施工作业带附近的植被还会由于施工人员的采摘、砍伐等活动而受到不同程度的破坏。</w:t>
      </w:r>
    </w:p>
    <w:p w:rsidR="00EA0E9D" w:rsidRPr="00466C67" w:rsidRDefault="00EA0E9D" w:rsidP="00EA0E9D">
      <w:pPr>
        <w:pStyle w:val="afffff7"/>
        <w:ind w:firstLine="480"/>
        <w:rPr>
          <w:rFonts w:hAnsi="Times New Roman" w:cs="Times New Roman"/>
        </w:rPr>
      </w:pPr>
      <w:r w:rsidRPr="00466C67">
        <w:rPr>
          <w:rFonts w:hAnsi="Times New Roman" w:cs="Times New Roman"/>
        </w:rPr>
        <w:t>对不同类型的植被影响程度是不同的。灌木草丛、农田等植被类型，由于其本身群落结构比较简单，主要为草本、灌木等，对生境的环境因子要求也相对较低，根据恢复生态学的相关理论，在遭受同等干扰破坏的情况下，群落结构相对简单的抵抗稳定性较低，容易造成较大的破坏，但其恢复力较强，恢复时间较短。对于群落结构相对复杂的林地而言，管线工程采取地面与根系完全铲除的暴力性破坏干扰，且施工结束后管道两侧</w:t>
      </w:r>
      <w:r w:rsidRPr="00466C67">
        <w:rPr>
          <w:rFonts w:hAnsi="Times New Roman" w:cs="Times New Roman"/>
        </w:rPr>
        <w:t>5m</w:t>
      </w:r>
      <w:r w:rsidRPr="00466C67">
        <w:rPr>
          <w:rFonts w:hAnsi="Times New Roman" w:cs="Times New Roman"/>
        </w:rPr>
        <w:t>范围内不得种植深根植物，这将会对生态系统及景观造成直接影响，且植被群落的演替要经历一个长久的过程，林地恢复周期较长。此外，乔灌林的砍伐，裸露地貌会形成风沙，河流两侧坡面裸露的地表遇到大雨则会产生水土流失。</w:t>
      </w:r>
    </w:p>
    <w:p w:rsidR="00981463" w:rsidRPr="00466C67" w:rsidRDefault="00EA0E9D" w:rsidP="00EA0E9D">
      <w:pPr>
        <w:ind w:firstLine="480"/>
      </w:pPr>
      <w:r w:rsidRPr="00466C67">
        <w:rPr>
          <w:rFonts w:cs="Times New Roman"/>
        </w:rPr>
        <w:t>本项目输气管线长</w:t>
      </w:r>
      <w:r w:rsidRPr="00466C67">
        <w:rPr>
          <w:rFonts w:cs="Times New Roman"/>
        </w:rPr>
        <w:t>2km</w:t>
      </w:r>
      <w:r w:rsidRPr="00466C67">
        <w:rPr>
          <w:rFonts w:cs="Times New Roman"/>
        </w:rPr>
        <w:t>，施工作业带宽</w:t>
      </w:r>
      <w:r w:rsidRPr="00466C67">
        <w:rPr>
          <w:rFonts w:cs="Times New Roman"/>
        </w:rPr>
        <w:t>12m</w:t>
      </w:r>
      <w:r w:rsidRPr="00466C67">
        <w:rPr>
          <w:rFonts w:cs="Times New Roman"/>
        </w:rPr>
        <w:t>，管线工程占地面积共计</w:t>
      </w:r>
      <w:r w:rsidRPr="00466C67">
        <w:rPr>
          <w:rFonts w:cs="Times New Roman"/>
        </w:rPr>
        <w:t>2.4hm</w:t>
      </w:r>
      <w:r w:rsidRPr="00466C67">
        <w:rPr>
          <w:rFonts w:cs="Times New Roman"/>
          <w:vertAlign w:val="superscript"/>
        </w:rPr>
        <w:t>2</w:t>
      </w:r>
      <w:r w:rsidRPr="00466C67">
        <w:rPr>
          <w:rFonts w:cs="Times New Roman"/>
        </w:rPr>
        <w:t>。根据现场调查及遥感解译，管线工程施工作业带用地范围内有针叶林、灌丛、农田隙闲地草地、农田植被等。工程对农田植被的影响为生产减产，主要表现为耽误一季农作物生产，二季农作物减产；对灌草丛、灌丛植被及针叶林的影响，损失的植被主要为当地地带性植被，由于植被损失面积占沿线地区同一植被类型面积的比例较小，故管线工程对沿线植被资源数量影响不大，仅造成沿线植被的生物量略有减少，对区域生态完整性的破坏影响很小；管线工程导致临时用地范围内植被暂时性消失，由于这些植物种类均为区域内常见种，分布范围广，分布面积大，因此本项目管线工程不会造成评价区内植物种类的减少，也不会造成区域植物区系发生改变。</w:t>
      </w:r>
    </w:p>
    <w:p w:rsidR="00981463" w:rsidRPr="00466C67" w:rsidRDefault="00BD4B24" w:rsidP="00BD4B24">
      <w:pPr>
        <w:pStyle w:val="affffc"/>
        <w:ind w:firstLine="482"/>
        <w:rPr>
          <w:b/>
        </w:rPr>
      </w:pPr>
      <w:r w:rsidRPr="00466C67">
        <w:rPr>
          <w:rFonts w:hint="eastAsia"/>
          <w:b/>
        </w:rPr>
        <w:t>（</w:t>
      </w:r>
      <w:r w:rsidRPr="00466C67">
        <w:rPr>
          <w:rFonts w:hint="eastAsia"/>
          <w:b/>
        </w:rPr>
        <w:t>2</w:t>
      </w:r>
      <w:r w:rsidRPr="00466C67">
        <w:rPr>
          <w:rFonts w:hint="eastAsia"/>
          <w:b/>
        </w:rPr>
        <w:t>）</w:t>
      </w:r>
      <w:r w:rsidRPr="00466C67">
        <w:rPr>
          <w:b/>
        </w:rPr>
        <w:t>对植物种群及多样性影响</w:t>
      </w:r>
    </w:p>
    <w:p w:rsidR="00BD4B24" w:rsidRPr="00466C67" w:rsidRDefault="00BD4B24" w:rsidP="00BD4B24">
      <w:pPr>
        <w:pStyle w:val="affffc"/>
        <w:ind w:firstLine="480"/>
      </w:pPr>
      <w:r w:rsidRPr="00466C67">
        <w:t>由于地表工程建设等因素，造成植物生境的破坏，使得植被覆盖率降低，植物生产能力下降，生物多样性降低，从而导致环境功能的下降，使评价范围内的</w:t>
      </w:r>
      <w:r w:rsidRPr="00466C67">
        <w:lastRenderedPageBreak/>
        <w:t>总生物量减少，对局部区域的生物量有一定影响。根据现场调查，工程建设破坏的植被以人工生态系统为主，天然次生林较少，破坏所在地现存的植物物种是周边地区常见的物种，如马尾松、柏木等。生态调查未发现区域范围内有受保护的珍稀植物的集中栖息地。</w:t>
      </w:r>
    </w:p>
    <w:p w:rsidR="00981463" w:rsidRPr="00466C67" w:rsidRDefault="00BD4B24" w:rsidP="00BD4B24">
      <w:pPr>
        <w:pStyle w:val="affffc"/>
        <w:ind w:firstLine="480"/>
      </w:pPr>
      <w:r w:rsidRPr="00466C67">
        <w:t>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更也不会引起物种的损失。</w:t>
      </w:r>
    </w:p>
    <w:p w:rsidR="00BD4B24" w:rsidRPr="00466C67" w:rsidRDefault="00BD4B24" w:rsidP="00BD4B24">
      <w:pPr>
        <w:ind w:firstLine="482"/>
        <w:rPr>
          <w:b/>
          <w:bCs/>
        </w:rPr>
      </w:pPr>
      <w:r w:rsidRPr="00466C67">
        <w:rPr>
          <w:b/>
          <w:bCs/>
        </w:rPr>
        <w:t>（</w:t>
      </w:r>
      <w:r w:rsidRPr="00466C67">
        <w:rPr>
          <w:b/>
          <w:bCs/>
        </w:rPr>
        <w:t>3</w:t>
      </w:r>
      <w:r w:rsidRPr="00466C67">
        <w:rPr>
          <w:b/>
          <w:bCs/>
        </w:rPr>
        <w:t>）对生物量的影响</w:t>
      </w:r>
    </w:p>
    <w:p w:rsidR="00BD4B24" w:rsidRPr="00466C67" w:rsidRDefault="00BD4B24" w:rsidP="00BD4B24">
      <w:pPr>
        <w:ind w:firstLine="480"/>
      </w:pPr>
      <w:r w:rsidRPr="00466C67">
        <w:t>施工期建设将清除地表植被，剥离地表覆盖层，势必降低植被覆盖率，导致区域植被的损失。永久占地区将对区块植被造成永久性损失；一般工程临时占地对农作物的影响主要为当季影响，在施工结束后，第二年即可复种，根据同类工程调查，复垦地</w:t>
      </w:r>
      <w:r w:rsidRPr="00466C67">
        <w:t>1~2</w:t>
      </w:r>
      <w:r w:rsidRPr="00466C67">
        <w:t>年即可恢复到原有产量。临时占用的林地在施工结束后进行植被恢复，需要</w:t>
      </w:r>
      <w:r w:rsidRPr="00466C67">
        <w:t>3~10</w:t>
      </w:r>
      <w:r w:rsidRPr="00466C67">
        <w:t>年或更长的时间才能恢复到原有产量。</w:t>
      </w:r>
    </w:p>
    <w:p w:rsidR="00BD4B24" w:rsidRPr="00466C67" w:rsidRDefault="00BD4B24" w:rsidP="00BD4B24">
      <w:pPr>
        <w:ind w:firstLine="480"/>
      </w:pPr>
      <w:r w:rsidRPr="00466C67">
        <w:t>植被生物量损失的植被类型主要为人工植被，包括马尾松林及柏木林，对天然次生林的植被生物量损失较低。项目的建设对地表农作物或植被产生一定的扰动和破坏，但是对项目占地采取植被恢复或绿化措施，在建设期损失的地表植被生物总量和生产力会得到一定的补偿。</w:t>
      </w:r>
    </w:p>
    <w:p w:rsidR="00BC5127" w:rsidRPr="00466C67" w:rsidRDefault="00BC5127" w:rsidP="00BC5127">
      <w:pPr>
        <w:ind w:firstLine="482"/>
        <w:rPr>
          <w:b/>
          <w:bCs/>
        </w:rPr>
      </w:pPr>
      <w:r w:rsidRPr="00466C67">
        <w:rPr>
          <w:rFonts w:hint="eastAsia"/>
          <w:b/>
          <w:bCs/>
        </w:rPr>
        <w:t>（</w:t>
      </w:r>
      <w:r w:rsidRPr="00466C67">
        <w:rPr>
          <w:rFonts w:hint="eastAsia"/>
          <w:b/>
          <w:bCs/>
        </w:rPr>
        <w:t>4</w:t>
      </w:r>
      <w:r w:rsidRPr="00466C67">
        <w:rPr>
          <w:rFonts w:hint="eastAsia"/>
          <w:b/>
          <w:bCs/>
        </w:rPr>
        <w:t>）对</w:t>
      </w:r>
      <w:r w:rsidRPr="00466C67">
        <w:rPr>
          <w:b/>
          <w:bCs/>
        </w:rPr>
        <w:t>古树名木的影响</w:t>
      </w:r>
    </w:p>
    <w:p w:rsidR="00BC5127" w:rsidRPr="00466C67" w:rsidRDefault="00BC5127" w:rsidP="00051AB0">
      <w:pPr>
        <w:pStyle w:val="a0"/>
        <w:spacing w:line="360" w:lineRule="auto"/>
        <w:ind w:leftChars="0" w:left="0" w:firstLineChars="200" w:firstLine="480"/>
      </w:pPr>
      <w:r w:rsidRPr="00466C67">
        <w:rPr>
          <w:rFonts w:hint="eastAsia"/>
          <w:sz w:val="24"/>
          <w:szCs w:val="21"/>
        </w:rPr>
        <w:t>本项目评价</w:t>
      </w:r>
      <w:r w:rsidRPr="00466C67">
        <w:rPr>
          <w:sz w:val="24"/>
          <w:szCs w:val="21"/>
        </w:rPr>
        <w:t>范围内的</w:t>
      </w:r>
      <w:r w:rsidRPr="00466C67">
        <w:rPr>
          <w:rFonts w:hint="eastAsia"/>
          <w:sz w:val="24"/>
          <w:szCs w:val="21"/>
        </w:rPr>
        <w:t>一颗</w:t>
      </w:r>
      <w:r w:rsidRPr="00466C67">
        <w:rPr>
          <w:sz w:val="24"/>
          <w:szCs w:val="21"/>
        </w:rPr>
        <w:t>古树名木位于</w:t>
      </w:r>
      <w:r w:rsidRPr="00466C67">
        <w:rPr>
          <w:rFonts w:hint="eastAsia"/>
          <w:sz w:val="24"/>
          <w:szCs w:val="21"/>
        </w:rPr>
        <w:t>管道</w:t>
      </w:r>
      <w:r w:rsidRPr="00466C67">
        <w:rPr>
          <w:sz w:val="24"/>
          <w:szCs w:val="21"/>
        </w:rPr>
        <w:t>工程东南侧</w:t>
      </w:r>
      <w:r w:rsidRPr="00466C67">
        <w:rPr>
          <w:rFonts w:hint="eastAsia"/>
          <w:sz w:val="24"/>
          <w:szCs w:val="21"/>
        </w:rPr>
        <w:t>350</w:t>
      </w:r>
      <w:r w:rsidRPr="00466C67">
        <w:rPr>
          <w:sz w:val="24"/>
          <w:szCs w:val="21"/>
        </w:rPr>
        <w:t>m</w:t>
      </w:r>
      <w:r w:rsidRPr="00466C67">
        <w:rPr>
          <w:rFonts w:hint="eastAsia"/>
          <w:sz w:val="24"/>
          <w:szCs w:val="21"/>
        </w:rPr>
        <w:t>，位于</w:t>
      </w:r>
      <w:r w:rsidRPr="00466C67">
        <w:rPr>
          <w:sz w:val="24"/>
          <w:szCs w:val="21"/>
        </w:rPr>
        <w:t>堆管场东南侧</w:t>
      </w:r>
      <w:r w:rsidRPr="00466C67">
        <w:rPr>
          <w:rFonts w:hint="eastAsia"/>
          <w:sz w:val="24"/>
          <w:szCs w:val="21"/>
        </w:rPr>
        <w:t>130</w:t>
      </w:r>
      <w:r w:rsidRPr="00466C67">
        <w:rPr>
          <w:sz w:val="24"/>
          <w:szCs w:val="21"/>
        </w:rPr>
        <w:t>m</w:t>
      </w:r>
      <w:r w:rsidRPr="00466C67">
        <w:rPr>
          <w:rFonts w:hint="eastAsia"/>
          <w:sz w:val="24"/>
          <w:szCs w:val="21"/>
        </w:rPr>
        <w:t>处</w:t>
      </w:r>
      <w:r w:rsidRPr="00466C67">
        <w:rPr>
          <w:sz w:val="24"/>
          <w:szCs w:val="21"/>
        </w:rPr>
        <w:t>。</w:t>
      </w:r>
      <w:r w:rsidRPr="00466C67">
        <w:rPr>
          <w:rFonts w:hint="eastAsia"/>
          <w:sz w:val="24"/>
          <w:szCs w:val="21"/>
        </w:rPr>
        <w:t>本项目</w:t>
      </w:r>
      <w:r w:rsidRPr="00466C67">
        <w:rPr>
          <w:sz w:val="24"/>
          <w:szCs w:val="21"/>
        </w:rPr>
        <w:t>施工作业</w:t>
      </w:r>
      <w:r w:rsidR="00051AB0" w:rsidRPr="00466C67">
        <w:rPr>
          <w:rFonts w:hint="eastAsia"/>
          <w:sz w:val="24"/>
          <w:szCs w:val="21"/>
        </w:rPr>
        <w:t>带</w:t>
      </w:r>
      <w:r w:rsidR="00051AB0" w:rsidRPr="00466C67">
        <w:rPr>
          <w:sz w:val="24"/>
          <w:szCs w:val="21"/>
        </w:rPr>
        <w:t>皆不涉及</w:t>
      </w:r>
      <w:r w:rsidR="00051AB0" w:rsidRPr="00466C67">
        <w:rPr>
          <w:rFonts w:hint="eastAsia"/>
          <w:sz w:val="24"/>
          <w:szCs w:val="21"/>
        </w:rPr>
        <w:t>该古</w:t>
      </w:r>
      <w:r w:rsidR="00051AB0" w:rsidRPr="00466C67">
        <w:rPr>
          <w:sz w:val="24"/>
          <w:szCs w:val="21"/>
        </w:rPr>
        <w:t>树</w:t>
      </w:r>
      <w:r w:rsidR="00051AB0" w:rsidRPr="00466C67">
        <w:rPr>
          <w:rFonts w:hint="eastAsia"/>
          <w:sz w:val="24"/>
          <w:szCs w:val="21"/>
        </w:rPr>
        <w:t>，本项目</w:t>
      </w:r>
      <w:r w:rsidR="00051AB0" w:rsidRPr="00466C67">
        <w:rPr>
          <w:sz w:val="24"/>
          <w:szCs w:val="21"/>
        </w:rPr>
        <w:t>施工过程</w:t>
      </w:r>
      <w:r w:rsidR="00051AB0" w:rsidRPr="00466C67">
        <w:rPr>
          <w:rFonts w:hint="eastAsia"/>
          <w:sz w:val="24"/>
          <w:szCs w:val="21"/>
        </w:rPr>
        <w:t>通过</w:t>
      </w:r>
      <w:r w:rsidR="00051AB0" w:rsidRPr="00466C67">
        <w:rPr>
          <w:sz w:val="24"/>
          <w:szCs w:val="21"/>
        </w:rPr>
        <w:t>加强施工人员的</w:t>
      </w:r>
      <w:r w:rsidR="00051AB0" w:rsidRPr="00466C67">
        <w:rPr>
          <w:rFonts w:hint="eastAsia"/>
          <w:sz w:val="24"/>
          <w:szCs w:val="21"/>
        </w:rPr>
        <w:t>管理</w:t>
      </w:r>
      <w:r w:rsidR="00051AB0" w:rsidRPr="00466C67">
        <w:rPr>
          <w:sz w:val="24"/>
          <w:szCs w:val="21"/>
        </w:rPr>
        <w:t>，不会对该古树</w:t>
      </w:r>
      <w:r w:rsidR="00051AB0" w:rsidRPr="00466C67">
        <w:rPr>
          <w:rFonts w:hint="eastAsia"/>
          <w:sz w:val="24"/>
          <w:szCs w:val="21"/>
        </w:rPr>
        <w:t>造成</w:t>
      </w:r>
      <w:r w:rsidR="00051AB0" w:rsidRPr="00466C67">
        <w:rPr>
          <w:sz w:val="24"/>
          <w:szCs w:val="21"/>
        </w:rPr>
        <w:t>影响。</w:t>
      </w:r>
    </w:p>
    <w:p w:rsidR="00981463" w:rsidRPr="00466C67" w:rsidRDefault="00BD4B24" w:rsidP="00BD4B24">
      <w:pPr>
        <w:ind w:firstLine="480"/>
        <w:rPr>
          <w:rFonts w:cs="Times New Roman"/>
        </w:rPr>
      </w:pPr>
      <w:r w:rsidRPr="00466C67">
        <w:rPr>
          <w:rFonts w:cs="Times New Roman"/>
        </w:rPr>
        <w:t>综上所述，本项目施工期工程占地范围内破坏的植被均为区内的常见种和广布种，不会对当地植物群落的种类组成产生影响，也不会造成植物物种的消失，总体来看，工程对当地植被的影响是可接受的。</w:t>
      </w:r>
    </w:p>
    <w:p w:rsidR="00BD4B24" w:rsidRPr="00466C67" w:rsidRDefault="00BD4B24" w:rsidP="00BD4B24">
      <w:pPr>
        <w:pStyle w:val="4"/>
      </w:pPr>
      <w:r w:rsidRPr="00466C67">
        <w:rPr>
          <w:rFonts w:hint="eastAsia"/>
        </w:rPr>
        <w:t xml:space="preserve"> </w:t>
      </w:r>
      <w:r w:rsidRPr="00466C67">
        <w:t>对陆生动物的影响分析</w:t>
      </w:r>
    </w:p>
    <w:p w:rsidR="00BD4B24" w:rsidRPr="00466C67" w:rsidRDefault="00BD4B24" w:rsidP="00BD4B24">
      <w:pPr>
        <w:pStyle w:val="afffff7"/>
        <w:ind w:firstLine="480"/>
        <w:rPr>
          <w:rFonts w:hAnsi="Times New Roman" w:cs="Times New Roman"/>
        </w:rPr>
      </w:pPr>
      <w:r w:rsidRPr="00466C67">
        <w:rPr>
          <w:rFonts w:hAnsi="Times New Roman" w:cs="Times New Roman"/>
        </w:rPr>
        <w:t>根据资料查询和现场调查，本次评价区内野生动物种类较少，未见大型野生哺乳动物出没迹象，现有的野生动物多为一些常见的蛇类、蛙类、野兔、野鸡、</w:t>
      </w:r>
      <w:r w:rsidRPr="00466C67">
        <w:rPr>
          <w:rFonts w:hAnsi="Times New Roman" w:cs="Times New Roman"/>
        </w:rPr>
        <w:lastRenderedPageBreak/>
        <w:t>麻雀、喜鹊等，未见珍稀保护动物。</w:t>
      </w:r>
    </w:p>
    <w:p w:rsidR="00BD4B24" w:rsidRPr="00466C67" w:rsidRDefault="00BD4B24" w:rsidP="00BD4B24">
      <w:pPr>
        <w:pStyle w:val="afffff7"/>
        <w:ind w:firstLine="480"/>
        <w:rPr>
          <w:rFonts w:hAnsi="Times New Roman" w:cs="Times New Roman"/>
        </w:rPr>
      </w:pPr>
      <w:r w:rsidRPr="00466C67">
        <w:rPr>
          <w:rFonts w:hAnsi="Times New Roman" w:cs="Times New Roman"/>
        </w:rPr>
        <w:t>本项目占地面积较小，对当地地表植被的影响也是局部的，不会引起该区域野生动物生存环境大面积的明显改变，因此，本项目的建设对野生动物影响不大。本项目的施工活动对野生动物的影响主要来自施工过程中人类活动、生产机具噪声等影响，但这种影响是局部和暂时的，随施工的结束而消失，不会引起该区域野生动物大面积迁移或消亡。</w:t>
      </w:r>
    </w:p>
    <w:p w:rsidR="00BD4B24" w:rsidRPr="00466C67" w:rsidRDefault="00BD4B24" w:rsidP="00BD4B24">
      <w:pPr>
        <w:pStyle w:val="4"/>
      </w:pPr>
      <w:r w:rsidRPr="00466C67">
        <w:rPr>
          <w:rFonts w:hint="eastAsia"/>
        </w:rPr>
        <w:t xml:space="preserve"> </w:t>
      </w:r>
      <w:r w:rsidRPr="00466C67">
        <w:t>对水生动物的影响分析</w:t>
      </w:r>
    </w:p>
    <w:p w:rsidR="00BD4B24" w:rsidRPr="00466C67" w:rsidRDefault="00BD4B24" w:rsidP="00BD4B24">
      <w:pPr>
        <w:pStyle w:val="afffff7"/>
        <w:ind w:firstLine="480"/>
        <w:rPr>
          <w:rFonts w:hAnsi="Times New Roman" w:cs="Times New Roman"/>
        </w:rPr>
      </w:pPr>
      <w:r w:rsidRPr="00466C67">
        <w:rPr>
          <w:rFonts w:hAnsi="Times New Roman" w:cs="Times New Roman"/>
        </w:rPr>
        <w:t>本项目不涉及涉水施工，现场无废水外排，因此不会对水生生物产生明显影响。</w:t>
      </w:r>
    </w:p>
    <w:p w:rsidR="00BD4B24" w:rsidRPr="00466C67" w:rsidRDefault="00BD4B24" w:rsidP="00BD4B24">
      <w:pPr>
        <w:pStyle w:val="4"/>
      </w:pPr>
      <w:r w:rsidRPr="00466C67">
        <w:rPr>
          <w:rFonts w:hint="eastAsia"/>
        </w:rPr>
        <w:t xml:space="preserve"> </w:t>
      </w:r>
      <w:r w:rsidRPr="00466C67">
        <w:t>对水土流失影响分析</w:t>
      </w:r>
    </w:p>
    <w:p w:rsidR="00BD4B24" w:rsidRPr="00466C67" w:rsidRDefault="00BD4B24" w:rsidP="00BD4B24">
      <w:pPr>
        <w:pStyle w:val="afffff7"/>
        <w:ind w:firstLine="480"/>
        <w:rPr>
          <w:rFonts w:hAnsi="Times New Roman" w:cs="Times New Roman"/>
        </w:rPr>
      </w:pPr>
      <w:r w:rsidRPr="00466C67">
        <w:rPr>
          <w:rFonts w:hAnsi="Times New Roman" w:cs="Times New Roman"/>
        </w:rPr>
        <w:t>本项目在施工期间，造成水土流失的主要因素是管道施工开挖、</w:t>
      </w:r>
      <w:r w:rsidR="00E401BA" w:rsidRPr="00466C67">
        <w:rPr>
          <w:rFonts w:hAnsi="Times New Roman" w:cs="Times New Roman" w:hint="eastAsia"/>
        </w:rPr>
        <w:t>堆管场地表整理</w:t>
      </w:r>
      <w:r w:rsidRPr="00466C67">
        <w:rPr>
          <w:rFonts w:hAnsi="Times New Roman" w:cs="Times New Roman"/>
        </w:rPr>
        <w:t>对植被进行清除等将使地表植被、地面组成物质和地貌受到扰动和破坏，使占地范围内的表层土裸露或形成松散堆积体，失去原有植被的防冲、固土能力，形成的边坡若不加以防护容易产生冲刷现象，增加新的水土流失。植被的清除使地表裸露，可能引起水土流失。同时，开挖的土石方临时堆放，防护措施不当也会引起水土流失。</w:t>
      </w:r>
    </w:p>
    <w:p w:rsidR="00BD4B24" w:rsidRPr="00466C67" w:rsidRDefault="00BD4B24" w:rsidP="00E401BA">
      <w:pPr>
        <w:ind w:firstLine="480"/>
      </w:pPr>
      <w:r w:rsidRPr="00466C67">
        <w:rPr>
          <w:rFonts w:cs="Times New Roman"/>
        </w:rPr>
        <w:t>本项目建设期产生的</w:t>
      </w:r>
      <w:r w:rsidR="00E401BA" w:rsidRPr="00466C67">
        <w:rPr>
          <w:rFonts w:cs="Times New Roman" w:hint="eastAsia"/>
        </w:rPr>
        <w:t>施工便道</w:t>
      </w:r>
      <w:r w:rsidRPr="00466C67">
        <w:rPr>
          <w:rFonts w:cs="Times New Roman"/>
        </w:rPr>
        <w:t>和场地平整剥离表层土堆存于场地外表土堆场内，管线开挖土分层堆放在管线两侧，堆存于表土堆场内的土待</w:t>
      </w:r>
      <w:r w:rsidRPr="00466C67">
        <w:rPr>
          <w:rFonts w:cs="Times New Roman" w:hint="eastAsia"/>
        </w:rPr>
        <w:t>施工</w:t>
      </w:r>
      <w:r w:rsidRPr="00466C67">
        <w:rPr>
          <w:rFonts w:cs="Times New Roman"/>
        </w:rPr>
        <w:t>结束后用于除地面工程用地以外其余临时用地的复垦表土。剥离表层土临时堆放采用夯实、覆盖篷布等严格的水保措施防止水土流失。施工结束后，通过对施工迹地的地表植被进行恢复，临时占地即可恢复土壤的结构和功能，水土流失将得到有效控制。另外，本项目的开挖面积小，施工期短，土石方可场地内平衡，无外运土石方，工程实际新增的水土流失量小，在环境可接受范围内。</w:t>
      </w:r>
    </w:p>
    <w:p w:rsidR="00742BFC" w:rsidRPr="00466C67" w:rsidRDefault="00981463" w:rsidP="00E401BA">
      <w:pPr>
        <w:pStyle w:val="2"/>
      </w:pPr>
      <w:r w:rsidRPr="00466C67">
        <w:rPr>
          <w:rFonts w:hint="eastAsia"/>
        </w:rPr>
        <w:lastRenderedPageBreak/>
        <w:t xml:space="preserve"> </w:t>
      </w:r>
      <w:bookmarkStart w:id="252" w:name="_Toc96680721"/>
      <w:r w:rsidR="00E401BA" w:rsidRPr="00466C67">
        <w:rPr>
          <w:rFonts w:hint="eastAsia"/>
        </w:rPr>
        <w:t>运营期</w:t>
      </w:r>
      <w:r w:rsidR="00E401BA" w:rsidRPr="00466C67">
        <w:t>环境影响分析</w:t>
      </w:r>
      <w:bookmarkEnd w:id="252"/>
    </w:p>
    <w:p w:rsidR="00E401BA" w:rsidRPr="00466C67" w:rsidRDefault="00E401BA" w:rsidP="00E401BA">
      <w:pPr>
        <w:pStyle w:val="3"/>
      </w:pPr>
      <w:bookmarkStart w:id="253" w:name="_Toc90396745"/>
      <w:r w:rsidRPr="00466C67">
        <w:rPr>
          <w:rFonts w:hint="eastAsia"/>
        </w:rPr>
        <w:t xml:space="preserve"> </w:t>
      </w:r>
      <w:bookmarkStart w:id="254" w:name="_Toc96680722"/>
      <w:r w:rsidRPr="00466C67">
        <w:rPr>
          <w:rFonts w:hint="eastAsia"/>
        </w:rPr>
        <w:t>运营期</w:t>
      </w:r>
      <w:r w:rsidRPr="00466C67">
        <w:t>大气环境影响分析</w:t>
      </w:r>
      <w:bookmarkEnd w:id="253"/>
      <w:bookmarkEnd w:id="254"/>
    </w:p>
    <w:p w:rsidR="00E401BA" w:rsidRPr="00466C67" w:rsidRDefault="00E401BA" w:rsidP="00E401BA">
      <w:pPr>
        <w:pStyle w:val="4"/>
      </w:pPr>
      <w:r w:rsidRPr="00466C67">
        <w:t xml:space="preserve"> </w:t>
      </w:r>
      <w:r w:rsidRPr="00466C67">
        <w:t>正常工况</w:t>
      </w:r>
    </w:p>
    <w:p w:rsidR="00E401BA" w:rsidRPr="00466C67" w:rsidRDefault="00E401BA" w:rsidP="00E401BA">
      <w:pPr>
        <w:ind w:firstLine="480"/>
        <w:rPr>
          <w:rFonts w:cs="Times New Roman"/>
        </w:rPr>
      </w:pPr>
      <w:r w:rsidRPr="00466C67">
        <w:rPr>
          <w:rFonts w:cs="Times New Roman"/>
        </w:rPr>
        <w:t>本管道工程在正常运行期间，输气管道敷设在地下，天然气为密闭输送，管道进行了防腐处理，不会有废气排放，对环境空气无影响。</w:t>
      </w:r>
    </w:p>
    <w:p w:rsidR="00E401BA" w:rsidRPr="00466C67" w:rsidRDefault="00E401BA" w:rsidP="00E401BA">
      <w:pPr>
        <w:pStyle w:val="4"/>
      </w:pPr>
      <w:r w:rsidRPr="00466C67">
        <w:rPr>
          <w:rFonts w:hint="eastAsia"/>
        </w:rPr>
        <w:t xml:space="preserve"> </w:t>
      </w:r>
      <w:r w:rsidRPr="00466C67">
        <w:t>非正常工况</w:t>
      </w:r>
    </w:p>
    <w:p w:rsidR="00E401BA" w:rsidRPr="00466C67" w:rsidRDefault="00E401BA" w:rsidP="00E401BA">
      <w:pPr>
        <w:ind w:firstLine="480"/>
        <w:rPr>
          <w:rFonts w:cs="Times New Roman"/>
        </w:rPr>
      </w:pPr>
      <w:r w:rsidRPr="00466C67">
        <w:rPr>
          <w:rFonts w:cs="Times New Roman"/>
        </w:rPr>
        <w:t>本工程的非正常工况外排的废气主要为清管、检修作业以及事故状态下时排放的少量天然气。</w:t>
      </w:r>
    </w:p>
    <w:p w:rsidR="00E401BA" w:rsidRPr="00466C67" w:rsidRDefault="00E401BA" w:rsidP="00E401BA">
      <w:pPr>
        <w:ind w:firstLine="482"/>
        <w:rPr>
          <w:rFonts w:cs="Times New Roman"/>
          <w:b/>
          <w:bCs/>
        </w:rPr>
      </w:pPr>
      <w:r w:rsidRPr="00466C67">
        <w:rPr>
          <w:rFonts w:cs="Times New Roman"/>
          <w:b/>
          <w:bCs/>
        </w:rPr>
        <w:t>（</w:t>
      </w:r>
      <w:r w:rsidRPr="00466C67">
        <w:rPr>
          <w:rFonts w:cs="Times New Roman"/>
          <w:b/>
          <w:bCs/>
        </w:rPr>
        <w:t>1</w:t>
      </w:r>
      <w:r w:rsidRPr="00466C67">
        <w:rPr>
          <w:rFonts w:cs="Times New Roman"/>
          <w:b/>
          <w:bCs/>
        </w:rPr>
        <w:t>）清管、检修废气</w:t>
      </w:r>
    </w:p>
    <w:p w:rsidR="00E401BA" w:rsidRPr="00466C67" w:rsidRDefault="00E401BA" w:rsidP="00E401BA">
      <w:pPr>
        <w:ind w:firstLine="480"/>
        <w:rPr>
          <w:rFonts w:cs="Times New Roman"/>
        </w:rPr>
      </w:pPr>
      <w:r w:rsidRPr="00466C67">
        <w:rPr>
          <w:rFonts w:cs="Times New Roman"/>
        </w:rPr>
        <w:t>本管道工程在正常运行期间，管线每年将进行</w:t>
      </w:r>
      <w:r w:rsidRPr="00466C67">
        <w:rPr>
          <w:rFonts w:cs="Times New Roman"/>
        </w:rPr>
        <w:t>1~2</w:t>
      </w:r>
      <w:r w:rsidRPr="00466C67">
        <w:rPr>
          <w:rFonts w:cs="Times New Roman"/>
        </w:rPr>
        <w:t>次清管、检修作业，清管作业时收球筒有极少量的天然气产生，排放量约为</w:t>
      </w:r>
      <w:r w:rsidRPr="00466C67">
        <w:rPr>
          <w:rFonts w:cs="Times New Roman"/>
        </w:rPr>
        <w:t>10m</w:t>
      </w:r>
      <w:r w:rsidRPr="00466C67">
        <w:rPr>
          <w:rFonts w:cs="Times New Roman"/>
          <w:vertAlign w:val="superscript"/>
        </w:rPr>
        <w:t>3</w:t>
      </w:r>
      <w:r w:rsidRPr="00466C67">
        <w:rPr>
          <w:rFonts w:cs="Times New Roman"/>
        </w:rPr>
        <w:t>/</w:t>
      </w:r>
      <w:r w:rsidRPr="00466C67">
        <w:rPr>
          <w:rFonts w:cs="Times New Roman"/>
        </w:rPr>
        <w:t>次。</w:t>
      </w:r>
    </w:p>
    <w:p w:rsidR="00E401BA" w:rsidRPr="00466C67" w:rsidRDefault="00E401BA" w:rsidP="00E401BA">
      <w:pPr>
        <w:ind w:firstLine="480"/>
        <w:rPr>
          <w:rFonts w:cs="Times New Roman"/>
        </w:rPr>
      </w:pPr>
      <w:r w:rsidRPr="00466C67">
        <w:rPr>
          <w:rFonts w:cs="Times New Roman"/>
        </w:rPr>
        <w:t>清管、检修产生的废气依托</w:t>
      </w:r>
      <w:r w:rsidRPr="00466C67">
        <w:rPr>
          <w:rFonts w:cs="Times New Roman" w:hint="eastAsia"/>
        </w:rPr>
        <w:t>草池增压站设置的放空管进行点火燃烧，</w:t>
      </w:r>
      <w:r w:rsidRPr="00466C67">
        <w:rPr>
          <w:rFonts w:cs="Times New Roman"/>
        </w:rPr>
        <w:t>放</w:t>
      </w:r>
      <w:r w:rsidRPr="00466C67">
        <w:rPr>
          <w:rFonts w:cs="Times New Roman" w:hint="eastAsia"/>
        </w:rPr>
        <w:t>空</w:t>
      </w:r>
      <w:r w:rsidRPr="00466C67">
        <w:rPr>
          <w:rFonts w:cs="Times New Roman"/>
        </w:rPr>
        <w:t>管高度为</w:t>
      </w:r>
      <w:r w:rsidRPr="00466C67">
        <w:rPr>
          <w:rFonts w:cs="Times New Roman"/>
        </w:rPr>
        <w:t>15m</w:t>
      </w:r>
      <w:r w:rsidRPr="00466C67">
        <w:rPr>
          <w:rFonts w:cs="Times New Roman"/>
        </w:rPr>
        <w:t>，放散时间约为</w:t>
      </w:r>
      <w:r w:rsidRPr="00466C67">
        <w:rPr>
          <w:rFonts w:cs="Times New Roman"/>
        </w:rPr>
        <w:t>10min</w:t>
      </w:r>
      <w:r w:rsidRPr="00466C67">
        <w:rPr>
          <w:rFonts w:cs="Times New Roman"/>
        </w:rPr>
        <w:t>。燃烧排放的废气中主要污染物为</w:t>
      </w:r>
      <w:r w:rsidRPr="00466C67">
        <w:rPr>
          <w:rFonts w:cs="Times New Roman"/>
        </w:rPr>
        <w:t>NO</w:t>
      </w:r>
      <w:r w:rsidRPr="00466C67">
        <w:rPr>
          <w:rFonts w:cs="Times New Roman" w:hint="eastAsia"/>
          <w:vertAlign w:val="subscript"/>
        </w:rPr>
        <w:t>x</w:t>
      </w:r>
      <w:r w:rsidRPr="00466C67">
        <w:rPr>
          <w:rFonts w:cs="Times New Roman"/>
        </w:rPr>
        <w:t>、烟尘</w:t>
      </w:r>
      <w:r w:rsidRPr="00466C67">
        <w:rPr>
          <w:rFonts w:cs="Times New Roman" w:hint="eastAsia"/>
        </w:rPr>
        <w:t>，</w:t>
      </w:r>
      <w:r w:rsidRPr="00466C67">
        <w:rPr>
          <w:rFonts w:cs="Times New Roman"/>
        </w:rPr>
        <w:t>对环境空气质量影响较小。</w:t>
      </w:r>
    </w:p>
    <w:p w:rsidR="00E401BA" w:rsidRPr="00466C67" w:rsidRDefault="00E401BA" w:rsidP="00E401BA">
      <w:pPr>
        <w:widowControl/>
        <w:autoSpaceDE w:val="0"/>
        <w:ind w:firstLine="482"/>
        <w:jc w:val="left"/>
        <w:rPr>
          <w:rFonts w:cs="Times New Roman"/>
          <w:b/>
          <w:bCs/>
        </w:rPr>
      </w:pPr>
      <w:r w:rsidRPr="00466C67">
        <w:rPr>
          <w:rFonts w:cs="Times New Roman"/>
          <w:b/>
          <w:bCs/>
        </w:rPr>
        <w:t>（</w:t>
      </w:r>
      <w:r w:rsidRPr="00466C67">
        <w:rPr>
          <w:rFonts w:cs="Times New Roman"/>
          <w:b/>
          <w:bCs/>
        </w:rPr>
        <w:t>2</w:t>
      </w:r>
      <w:r w:rsidRPr="00466C67">
        <w:rPr>
          <w:rFonts w:cs="Times New Roman"/>
          <w:b/>
          <w:bCs/>
        </w:rPr>
        <w:t>）事故状态排放的废气</w:t>
      </w:r>
    </w:p>
    <w:p w:rsidR="00E401BA" w:rsidRPr="00466C67" w:rsidRDefault="00E401BA" w:rsidP="00E401BA">
      <w:pPr>
        <w:ind w:firstLine="480"/>
      </w:pPr>
      <w:r w:rsidRPr="00466C67">
        <w:rPr>
          <w:rFonts w:cs="Times New Roman"/>
        </w:rPr>
        <w:t>事故状态一般为系统超压情况，系统超压时将排放一定量的天然气。天然气超压放空系统放空的次数极少，发生的频率约为</w:t>
      </w:r>
      <w:r w:rsidRPr="00466C67">
        <w:rPr>
          <w:rFonts w:cs="Times New Roman"/>
        </w:rPr>
        <w:t>1</w:t>
      </w:r>
      <w:r w:rsidRPr="00466C67">
        <w:rPr>
          <w:rFonts w:cs="Times New Roman"/>
        </w:rPr>
        <w:t>次</w:t>
      </w:r>
      <w:r w:rsidRPr="00466C67">
        <w:rPr>
          <w:rFonts w:cs="Times New Roman"/>
        </w:rPr>
        <w:t>/</w:t>
      </w:r>
      <w:r w:rsidRPr="00466C67">
        <w:rPr>
          <w:rFonts w:cs="Times New Roman"/>
        </w:rPr>
        <w:t>年，每次持续时间约</w:t>
      </w:r>
      <w:r w:rsidRPr="00466C67">
        <w:rPr>
          <w:rFonts w:cs="Times New Roman"/>
        </w:rPr>
        <w:t>10~30min</w:t>
      </w:r>
      <w:r w:rsidRPr="00466C67">
        <w:rPr>
          <w:rFonts w:cs="Times New Roman"/>
        </w:rPr>
        <w:t>。超压排放的天然气经</w:t>
      </w:r>
      <w:r w:rsidRPr="00466C67">
        <w:rPr>
          <w:rFonts w:cs="Times New Roman"/>
        </w:rPr>
        <w:t>15m</w:t>
      </w:r>
      <w:r w:rsidRPr="00466C67">
        <w:rPr>
          <w:rFonts w:cs="Times New Roman"/>
        </w:rPr>
        <w:t>高的放空立管</w:t>
      </w:r>
      <w:r w:rsidRPr="00466C67">
        <w:rPr>
          <w:rFonts w:cs="Times New Roman" w:hint="eastAsia"/>
        </w:rPr>
        <w:t>燃烧后排放</w:t>
      </w:r>
      <w:r w:rsidRPr="00466C67">
        <w:rPr>
          <w:rFonts w:cs="Times New Roman"/>
        </w:rPr>
        <w:t>，火炬燃烧排放的废气中主要污染物为</w:t>
      </w:r>
      <w:r w:rsidRPr="00466C67">
        <w:rPr>
          <w:rFonts w:cs="Times New Roman"/>
        </w:rPr>
        <w:t>NO</w:t>
      </w:r>
      <w:r w:rsidRPr="00466C67">
        <w:rPr>
          <w:rFonts w:cs="Times New Roman" w:hint="eastAsia"/>
          <w:vertAlign w:val="subscript"/>
        </w:rPr>
        <w:t>x</w:t>
      </w:r>
      <w:r w:rsidRPr="00466C67">
        <w:rPr>
          <w:rFonts w:cs="Times New Roman"/>
        </w:rPr>
        <w:t>、烟尘</w:t>
      </w:r>
      <w:r w:rsidRPr="00466C67">
        <w:rPr>
          <w:rFonts w:cs="Times New Roman" w:hint="eastAsia"/>
        </w:rPr>
        <w:t>，</w:t>
      </w:r>
      <w:r w:rsidRPr="00466C67">
        <w:rPr>
          <w:rFonts w:cs="Times New Roman"/>
        </w:rPr>
        <w:t>对环境空气质量影响较小。</w:t>
      </w:r>
    </w:p>
    <w:p w:rsidR="00E401BA" w:rsidRPr="00466C67" w:rsidRDefault="00E401BA" w:rsidP="00E401BA">
      <w:pPr>
        <w:pStyle w:val="3"/>
      </w:pPr>
      <w:r w:rsidRPr="00466C67">
        <w:rPr>
          <w:rFonts w:hint="eastAsia"/>
        </w:rPr>
        <w:t xml:space="preserve"> </w:t>
      </w:r>
      <w:bookmarkStart w:id="255" w:name="_Toc96680723"/>
      <w:r w:rsidRPr="00466C67">
        <w:rPr>
          <w:rFonts w:hint="eastAsia"/>
        </w:rPr>
        <w:t>运营期地表水</w:t>
      </w:r>
      <w:r w:rsidRPr="00466C67">
        <w:t>环境影响分析</w:t>
      </w:r>
      <w:bookmarkEnd w:id="255"/>
    </w:p>
    <w:p w:rsidR="00E401BA" w:rsidRPr="00466C67" w:rsidRDefault="00E401BA" w:rsidP="00E401BA">
      <w:pPr>
        <w:ind w:firstLine="480"/>
        <w:rPr>
          <w:rFonts w:cs="Times New Roman"/>
        </w:rPr>
      </w:pPr>
      <w:r w:rsidRPr="00466C67">
        <w:rPr>
          <w:rFonts w:cs="Times New Roman"/>
        </w:rPr>
        <w:t>项目管道建成后由建设单位统一调配人员管理，不新增劳动定员，因此，无新增生活废水产生。</w:t>
      </w:r>
      <w:r w:rsidRPr="00466C67">
        <w:rPr>
          <w:rFonts w:hint="eastAsia"/>
        </w:rPr>
        <w:t>同时，项目管道输送的天然气，营运期无生产废水产生。因此</w:t>
      </w:r>
      <w:r w:rsidRPr="00466C67">
        <w:t>本项目运营期对地表水</w:t>
      </w:r>
      <w:r w:rsidRPr="00466C67">
        <w:rPr>
          <w:rFonts w:cs="Times New Roman"/>
        </w:rPr>
        <w:t>基本</w:t>
      </w:r>
      <w:r w:rsidRPr="00466C67">
        <w:rPr>
          <w:rFonts w:hint="eastAsia"/>
        </w:rPr>
        <w:t>环境</w:t>
      </w:r>
      <w:r w:rsidRPr="00466C67">
        <w:t>无影响。</w:t>
      </w:r>
    </w:p>
    <w:p w:rsidR="00E401BA" w:rsidRPr="00466C67" w:rsidRDefault="00E401BA" w:rsidP="00E401BA">
      <w:pPr>
        <w:pStyle w:val="3"/>
      </w:pPr>
      <w:r w:rsidRPr="00466C67">
        <w:rPr>
          <w:rFonts w:hint="eastAsia"/>
        </w:rPr>
        <w:t xml:space="preserve"> </w:t>
      </w:r>
      <w:bookmarkStart w:id="256" w:name="_Toc96680724"/>
      <w:r w:rsidRPr="00466C67">
        <w:rPr>
          <w:rFonts w:hint="eastAsia"/>
        </w:rPr>
        <w:t>运营期地下水</w:t>
      </w:r>
      <w:r w:rsidRPr="00466C67">
        <w:t>环境影响分析</w:t>
      </w:r>
      <w:bookmarkEnd w:id="256"/>
    </w:p>
    <w:p w:rsidR="00E401BA" w:rsidRPr="00466C67" w:rsidRDefault="00E401BA" w:rsidP="00E401BA">
      <w:pPr>
        <w:ind w:firstLine="480"/>
      </w:pPr>
      <w:r w:rsidRPr="00466C67">
        <w:rPr>
          <w:rFonts w:hint="eastAsia"/>
        </w:rPr>
        <w:t>运营期管道沿线表层地质结构受到破坏，渗透性增大，有利于地面污染物随</w:t>
      </w:r>
      <w:r w:rsidRPr="00466C67">
        <w:rPr>
          <w:rFonts w:hint="eastAsia"/>
        </w:rPr>
        <w:lastRenderedPageBreak/>
        <w:t>降水渗入地下含水层。由于本工程所经区域为农村地区，地表污染物较少，因此由于地表破坏而造成的地下水影响很微小。</w:t>
      </w:r>
    </w:p>
    <w:p w:rsidR="00E401BA" w:rsidRPr="00466C67" w:rsidRDefault="00E401BA" w:rsidP="00E401BA">
      <w:pPr>
        <w:ind w:firstLine="480"/>
      </w:pPr>
      <w:r w:rsidRPr="00466C67">
        <w:rPr>
          <w:rFonts w:hint="eastAsia"/>
        </w:rPr>
        <w:t>营运期，正常工况下，由于集输管道是全封闭系统，采用外防腐层和强制电流阴极保护联合方式，如不发生泄漏事故，对地下水不会造成影响。当管道发生破裂事故，其泄漏的天然气主要成分为甲烷，为气态，不溶于水，直接进入空气中，气体不会进入地下水，对地下水基本不会造成影响。</w:t>
      </w:r>
    </w:p>
    <w:p w:rsidR="00E401BA" w:rsidRPr="00466C67" w:rsidRDefault="00E401BA" w:rsidP="00E401BA">
      <w:pPr>
        <w:pStyle w:val="3"/>
      </w:pPr>
      <w:r w:rsidRPr="00466C67">
        <w:rPr>
          <w:rFonts w:hint="eastAsia"/>
        </w:rPr>
        <w:t xml:space="preserve"> </w:t>
      </w:r>
      <w:bookmarkStart w:id="257" w:name="_Toc96680725"/>
      <w:r w:rsidRPr="00466C67">
        <w:rPr>
          <w:rFonts w:hint="eastAsia"/>
        </w:rPr>
        <w:t>运营期声</w:t>
      </w:r>
      <w:r w:rsidRPr="00466C67">
        <w:t>环境影响分析</w:t>
      </w:r>
      <w:bookmarkEnd w:id="257"/>
    </w:p>
    <w:p w:rsidR="00E401BA" w:rsidRPr="00466C67" w:rsidRDefault="00E401BA" w:rsidP="00E401BA">
      <w:pPr>
        <w:ind w:firstLine="480"/>
      </w:pPr>
      <w:r w:rsidRPr="00466C67">
        <w:rPr>
          <w:rFonts w:hint="eastAsia"/>
        </w:rPr>
        <w:t>营运期间主要为天然气的输送。由于项目管道全线采用埋地敷设，进行密闭输送，营运期间管道内气流噪声可忽略不计。</w:t>
      </w:r>
    </w:p>
    <w:p w:rsidR="00E401BA" w:rsidRPr="00466C67" w:rsidRDefault="00E401BA" w:rsidP="00E401BA">
      <w:pPr>
        <w:pStyle w:val="3"/>
      </w:pPr>
      <w:r w:rsidRPr="00466C67">
        <w:rPr>
          <w:rFonts w:hint="eastAsia"/>
        </w:rPr>
        <w:t xml:space="preserve"> </w:t>
      </w:r>
      <w:bookmarkStart w:id="258" w:name="_Toc96680726"/>
      <w:r w:rsidRPr="00466C67">
        <w:rPr>
          <w:rFonts w:hint="eastAsia"/>
        </w:rPr>
        <w:t>运营期固体废物</w:t>
      </w:r>
      <w:r w:rsidRPr="00466C67">
        <w:t>环境影响分析</w:t>
      </w:r>
      <w:bookmarkEnd w:id="258"/>
    </w:p>
    <w:p w:rsidR="00E401BA" w:rsidRPr="00466C67" w:rsidRDefault="00E401BA" w:rsidP="00E401BA">
      <w:pPr>
        <w:ind w:firstLine="480"/>
      </w:pPr>
      <w:r w:rsidRPr="00466C67">
        <w:rPr>
          <w:rFonts w:hint="eastAsia"/>
        </w:rPr>
        <w:t>项目管线</w:t>
      </w:r>
      <w:r w:rsidRPr="00466C67">
        <w:t>工程建设后，管线巡查由建设单位统一管理，不再单独新增管理人员</w:t>
      </w:r>
      <w:r w:rsidRPr="00466C67">
        <w:rPr>
          <w:rFonts w:hint="eastAsia"/>
        </w:rPr>
        <w:t>，营运期间无新增生活垃圾</w:t>
      </w:r>
      <w:r w:rsidRPr="00466C67">
        <w:rPr>
          <w:rFonts w:eastAsiaTheme="minorEastAsia" w:hint="eastAsia"/>
        </w:rPr>
        <w:t>。</w:t>
      </w:r>
      <w:r w:rsidRPr="00466C67">
        <w:t>管道每年一般进行</w:t>
      </w:r>
      <w:r w:rsidRPr="00466C67">
        <w:t>1</w:t>
      </w:r>
      <w:r w:rsidRPr="00466C67">
        <w:t>～</w:t>
      </w:r>
      <w:r w:rsidRPr="00466C67">
        <w:t>2</w:t>
      </w:r>
      <w:r w:rsidRPr="00466C67">
        <w:t>次清管，清管装置为手动操作，密闭清管通球，清管固废产生量极少，项目</w:t>
      </w:r>
      <w:r w:rsidRPr="00466C67">
        <w:rPr>
          <w:rFonts w:hint="eastAsia"/>
        </w:rPr>
        <w:t>管线</w:t>
      </w:r>
      <w:r w:rsidRPr="00466C67">
        <w:t>在每次清管作业时将产生约</w:t>
      </w:r>
      <w:r w:rsidRPr="00466C67">
        <w:t>1~2kg</w:t>
      </w:r>
      <w:r w:rsidRPr="00466C67">
        <w:t>的废渣，主要成分为铁锈和泥渣</w:t>
      </w:r>
      <w:r w:rsidRPr="00466C67">
        <w:rPr>
          <w:rFonts w:hint="eastAsia"/>
        </w:rPr>
        <w:t>，</w:t>
      </w:r>
      <w:r w:rsidRPr="00466C67">
        <w:t>为一般工业固废</w:t>
      </w:r>
      <w:r w:rsidRPr="00466C67">
        <w:rPr>
          <w:rFonts w:hint="eastAsia"/>
        </w:rPr>
        <w:t>，</w:t>
      </w:r>
      <w:r w:rsidR="006B7D2B" w:rsidRPr="00466C67">
        <w:rPr>
          <w:rFonts w:hint="eastAsia"/>
        </w:rPr>
        <w:t>于污水缓冲罐暂存，随污水一同拉运至袁家气田水处理站处理</w:t>
      </w:r>
      <w:r w:rsidRPr="00466C67">
        <w:rPr>
          <w:rFonts w:hint="eastAsia"/>
        </w:rPr>
        <w:t>。</w:t>
      </w:r>
      <w:r w:rsidRPr="00466C67">
        <w:t>通过以上措施，</w:t>
      </w:r>
      <w:r w:rsidR="001A33E2" w:rsidRPr="00466C67">
        <w:rPr>
          <w:rFonts w:hint="eastAsia"/>
        </w:rPr>
        <w:t>本</w:t>
      </w:r>
      <w:r w:rsidRPr="00466C67">
        <w:t>项目营运期间的固体废弃物处置妥当，不会对周边环境造成明显不利影响。</w:t>
      </w:r>
    </w:p>
    <w:p w:rsidR="00E401BA" w:rsidRPr="00466C67" w:rsidRDefault="00E401BA" w:rsidP="00E401BA">
      <w:pPr>
        <w:pStyle w:val="3"/>
      </w:pPr>
      <w:r w:rsidRPr="00466C67">
        <w:rPr>
          <w:rFonts w:hint="eastAsia"/>
        </w:rPr>
        <w:t xml:space="preserve"> </w:t>
      </w:r>
      <w:bookmarkStart w:id="259" w:name="_Toc96680727"/>
      <w:r w:rsidRPr="00466C67">
        <w:rPr>
          <w:rFonts w:hint="eastAsia"/>
        </w:rPr>
        <w:t>运营期生态</w:t>
      </w:r>
      <w:r w:rsidRPr="00466C67">
        <w:t>环境影响分析</w:t>
      </w:r>
      <w:bookmarkEnd w:id="259"/>
    </w:p>
    <w:p w:rsidR="00740905" w:rsidRPr="00466C67" w:rsidRDefault="001A33E2" w:rsidP="001A33E2">
      <w:pPr>
        <w:pStyle w:val="afffff7"/>
        <w:ind w:firstLine="480"/>
        <w:rPr>
          <w:rFonts w:hAnsi="Times New Roman" w:cs="Times New Roman"/>
        </w:rPr>
      </w:pPr>
      <w:r w:rsidRPr="00466C67">
        <w:rPr>
          <w:rFonts w:hAnsi="Times New Roman" w:cs="Times New Roman"/>
        </w:rPr>
        <w:t>根据前述分析，项目运</w:t>
      </w:r>
      <w:r w:rsidRPr="00466C67">
        <w:rPr>
          <w:rFonts w:hAnsi="Times New Roman" w:cs="Times New Roman" w:hint="eastAsia"/>
        </w:rPr>
        <w:t>营</w:t>
      </w:r>
      <w:r w:rsidRPr="00466C67">
        <w:rPr>
          <w:rFonts w:hAnsi="Times New Roman" w:cs="Times New Roman"/>
        </w:rPr>
        <w:t>过程中的废气、废水和固体废弃物均得到有效处置，排放量少，对生态环境造成影响很轻微</w:t>
      </w:r>
      <w:r w:rsidRPr="00466C67">
        <w:rPr>
          <w:rFonts w:hAnsi="Times New Roman" w:cs="Times New Roman" w:hint="eastAsia"/>
        </w:rPr>
        <w:t>。</w:t>
      </w:r>
    </w:p>
    <w:p w:rsidR="00740905" w:rsidRPr="00466C67" w:rsidRDefault="00740905" w:rsidP="00740905">
      <w:pPr>
        <w:pStyle w:val="4"/>
      </w:pPr>
      <w:r w:rsidRPr="00466C67">
        <w:rPr>
          <w:rFonts w:hint="eastAsia"/>
        </w:rPr>
        <w:t xml:space="preserve"> </w:t>
      </w:r>
      <w:r w:rsidRPr="00466C67">
        <w:rPr>
          <w:rFonts w:hint="eastAsia"/>
        </w:rPr>
        <w:t>对耕地</w:t>
      </w:r>
      <w:r w:rsidRPr="00466C67">
        <w:t>的影响</w:t>
      </w:r>
    </w:p>
    <w:p w:rsidR="001A33E2" w:rsidRPr="00466C67" w:rsidRDefault="000831C3" w:rsidP="001A33E2">
      <w:pPr>
        <w:pStyle w:val="afffff7"/>
        <w:ind w:firstLine="480"/>
        <w:rPr>
          <w:rFonts w:hAnsi="Times New Roman" w:cs="Times New Roman"/>
        </w:rPr>
      </w:pPr>
      <w:r w:rsidRPr="00466C67">
        <w:rPr>
          <w:rFonts w:cs="Times New Roman"/>
          <w:szCs w:val="24"/>
        </w:rPr>
        <w:t>施工结束后</w:t>
      </w:r>
      <w:r w:rsidR="00740905" w:rsidRPr="00466C67">
        <w:rPr>
          <w:rFonts w:cs="Times New Roman" w:hint="eastAsia"/>
          <w:szCs w:val="24"/>
        </w:rPr>
        <w:t>对</w:t>
      </w:r>
      <w:r w:rsidR="00740905" w:rsidRPr="00466C67">
        <w:rPr>
          <w:rFonts w:cs="Times New Roman"/>
          <w:szCs w:val="24"/>
        </w:rPr>
        <w:t>临时占地</w:t>
      </w:r>
      <w:r w:rsidRPr="00466C67">
        <w:rPr>
          <w:rFonts w:cs="Times New Roman"/>
          <w:szCs w:val="24"/>
        </w:rPr>
        <w:t>回填耕植土及时复垦，会在短时间内恢复土地利用功能。</w:t>
      </w:r>
      <w:r w:rsidR="00740905" w:rsidRPr="00466C67">
        <w:rPr>
          <w:rFonts w:cs="Times New Roman" w:hint="eastAsia"/>
          <w:szCs w:val="24"/>
        </w:rPr>
        <w:t>施工期对</w:t>
      </w:r>
      <w:r w:rsidR="00740905" w:rsidRPr="00466C67">
        <w:rPr>
          <w:rFonts w:cs="Times New Roman"/>
          <w:szCs w:val="24"/>
        </w:rPr>
        <w:t>土壤扰动的影响，在运营期通过科学复垦，可以恢复到原来的水平。</w:t>
      </w:r>
    </w:p>
    <w:p w:rsidR="00740905" w:rsidRPr="00466C67" w:rsidRDefault="00740905" w:rsidP="00740905">
      <w:pPr>
        <w:pStyle w:val="4"/>
      </w:pPr>
      <w:r w:rsidRPr="00466C67">
        <w:rPr>
          <w:rFonts w:hint="eastAsia"/>
        </w:rPr>
        <w:t xml:space="preserve"> </w:t>
      </w:r>
      <w:r w:rsidRPr="00466C67">
        <w:rPr>
          <w:rFonts w:hint="eastAsia"/>
        </w:rPr>
        <w:t>对林地</w:t>
      </w:r>
      <w:r w:rsidRPr="00466C67">
        <w:t>的影响</w:t>
      </w:r>
    </w:p>
    <w:p w:rsidR="00740905" w:rsidRPr="00466C67" w:rsidRDefault="00740905" w:rsidP="00740905">
      <w:pPr>
        <w:ind w:firstLine="480"/>
        <w:rPr>
          <w:rFonts w:cs="Times New Roman"/>
          <w:szCs w:val="24"/>
        </w:rPr>
      </w:pPr>
      <w:bookmarkStart w:id="260" w:name="_Hlk77969388"/>
      <w:r w:rsidRPr="00466C67">
        <w:rPr>
          <w:rFonts w:cs="Times New Roman"/>
          <w:szCs w:val="24"/>
        </w:rPr>
        <w:t>根据《中华人民共和国石油天然气管道保护法》第三十三条相关内容，项目输气管道线路中心线两侧各</w:t>
      </w:r>
      <w:r w:rsidRPr="00466C67">
        <w:rPr>
          <w:rFonts w:cs="Times New Roman"/>
          <w:szCs w:val="24"/>
        </w:rPr>
        <w:t>5m</w:t>
      </w:r>
      <w:r w:rsidRPr="00466C67">
        <w:rPr>
          <w:rFonts w:cs="Times New Roman"/>
          <w:szCs w:val="24"/>
        </w:rPr>
        <w:t>地域范围内禁止种植乔木、灌木、藤类、芦苇、</w:t>
      </w:r>
      <w:r w:rsidRPr="00466C67">
        <w:rPr>
          <w:rFonts w:cs="Times New Roman"/>
          <w:szCs w:val="24"/>
        </w:rPr>
        <w:lastRenderedPageBreak/>
        <w:t>竹子或其他根系深达管道埋设部位可能损坏管道防腐层的深根植物。</w:t>
      </w:r>
      <w:bookmarkEnd w:id="260"/>
      <w:r w:rsidRPr="00466C67">
        <w:rPr>
          <w:rFonts w:cs="Times New Roman"/>
          <w:szCs w:val="24"/>
        </w:rPr>
        <w:t>因此，运营期管道线路中心线两侧各</w:t>
      </w:r>
      <w:r w:rsidRPr="00466C67">
        <w:rPr>
          <w:rFonts w:cs="Times New Roman"/>
          <w:szCs w:val="24"/>
        </w:rPr>
        <w:t>5m</w:t>
      </w:r>
      <w:r w:rsidRPr="00466C67">
        <w:rPr>
          <w:rFonts w:cs="Times New Roman"/>
          <w:szCs w:val="24"/>
        </w:rPr>
        <w:t>范围内施工期受损的林地面积将永久消失。</w:t>
      </w:r>
    </w:p>
    <w:p w:rsidR="00740905" w:rsidRPr="00466C67" w:rsidRDefault="00740905" w:rsidP="00740905">
      <w:pPr>
        <w:ind w:firstLine="480"/>
        <w:rPr>
          <w:rFonts w:cs="Times New Roman"/>
          <w:szCs w:val="24"/>
        </w:rPr>
      </w:pPr>
      <w:r w:rsidRPr="00466C67">
        <w:rPr>
          <w:rFonts w:cs="Times New Roman"/>
          <w:szCs w:val="24"/>
        </w:rPr>
        <w:t>运营期时，在管道中心线</w:t>
      </w:r>
      <w:r w:rsidRPr="00466C67">
        <w:rPr>
          <w:rFonts w:cs="Times New Roman"/>
          <w:szCs w:val="24"/>
        </w:rPr>
        <w:t>5m</w:t>
      </w:r>
      <w:r w:rsidRPr="00466C67">
        <w:rPr>
          <w:rFonts w:cs="Times New Roman"/>
          <w:szCs w:val="24"/>
        </w:rPr>
        <w:t>范围外受损的乔木林、竹林和灌木可通过演替或人工造林的方式逐渐恢复。</w:t>
      </w:r>
    </w:p>
    <w:p w:rsidR="00E401BA" w:rsidRPr="00466C67" w:rsidRDefault="00740905" w:rsidP="00740905">
      <w:pPr>
        <w:pStyle w:val="affffc"/>
        <w:ind w:firstLine="480"/>
      </w:pPr>
      <w:r w:rsidRPr="00466C67">
        <w:t>林地面积的缩减，势必影响对依赖这些生境生存的动物，使得它们受到惊扰，远离施工区，运营期大型施工设备、人员撤离后会得到改善，迁走的动物逐步回访。并且低强度的干扰也会增加生物多样性，提高林分抗病虫害质量。</w:t>
      </w:r>
    </w:p>
    <w:p w:rsidR="00740905" w:rsidRPr="00466C67" w:rsidRDefault="00740905" w:rsidP="00740905">
      <w:pPr>
        <w:ind w:firstLine="480"/>
        <w:rPr>
          <w:rFonts w:cs="Times New Roman"/>
        </w:rPr>
      </w:pPr>
      <w:r w:rsidRPr="00466C67">
        <w:rPr>
          <w:rFonts w:cs="Times New Roman"/>
        </w:rPr>
        <w:t>综合分析，运营期</w:t>
      </w:r>
      <w:r w:rsidRPr="00466C67">
        <w:rPr>
          <w:rFonts w:cs="Times New Roman" w:hint="eastAsia"/>
        </w:rPr>
        <w:t>本项目</w:t>
      </w:r>
      <w:r w:rsidRPr="00466C67">
        <w:rPr>
          <w:rFonts w:cs="Times New Roman"/>
        </w:rPr>
        <w:t>对生态的影响</w:t>
      </w:r>
      <w:r w:rsidRPr="00466C67">
        <w:rPr>
          <w:rFonts w:cs="Times New Roman" w:hint="eastAsia"/>
        </w:rPr>
        <w:t>较</w:t>
      </w:r>
      <w:r w:rsidRPr="00466C67">
        <w:rPr>
          <w:rFonts w:cs="Times New Roman"/>
        </w:rPr>
        <w:t>小。</w:t>
      </w:r>
    </w:p>
    <w:p w:rsidR="00556DEB" w:rsidRPr="00466C67" w:rsidRDefault="00556DEB" w:rsidP="00556DEB">
      <w:pPr>
        <w:pStyle w:val="4"/>
      </w:pPr>
      <w:r w:rsidRPr="00466C67">
        <w:rPr>
          <w:rFonts w:hint="eastAsia"/>
        </w:rPr>
        <w:t xml:space="preserve"> </w:t>
      </w:r>
      <w:r w:rsidRPr="00466C67">
        <w:rPr>
          <w:rFonts w:hint="eastAsia"/>
        </w:rPr>
        <w:t>对生态系统的</w:t>
      </w:r>
      <w:r w:rsidRPr="00466C67">
        <w:t>影响</w:t>
      </w:r>
    </w:p>
    <w:p w:rsidR="00556DEB" w:rsidRPr="00466C67" w:rsidRDefault="00556DEB" w:rsidP="00556DEB">
      <w:pPr>
        <w:ind w:firstLine="482"/>
        <w:rPr>
          <w:b/>
        </w:rPr>
      </w:pPr>
      <w:r w:rsidRPr="00466C67">
        <w:rPr>
          <w:rFonts w:hint="eastAsia"/>
          <w:b/>
        </w:rPr>
        <w:t>（</w:t>
      </w:r>
      <w:r w:rsidRPr="00466C67">
        <w:rPr>
          <w:rFonts w:hint="eastAsia"/>
          <w:b/>
        </w:rPr>
        <w:t>1</w:t>
      </w:r>
      <w:r w:rsidRPr="00466C67">
        <w:rPr>
          <w:rFonts w:hint="eastAsia"/>
          <w:b/>
        </w:rPr>
        <w:t>）对生态</w:t>
      </w:r>
      <w:r w:rsidRPr="00466C67">
        <w:rPr>
          <w:b/>
        </w:rPr>
        <w:t>系统面积的影响</w:t>
      </w:r>
    </w:p>
    <w:p w:rsidR="00556DEB" w:rsidRPr="00466C67" w:rsidRDefault="00556DEB" w:rsidP="00556DEB">
      <w:pPr>
        <w:ind w:firstLine="480"/>
      </w:pPr>
      <w:r w:rsidRPr="00466C67">
        <w:t>施工结束后，临时占地区植被将得以恢复，工程建设对评价区各类生态系统的侵占影响将逐步减小和恢复，对生态系统的结构和功能影响有限，运营期对生态系统面积的影响预测为小。</w:t>
      </w:r>
    </w:p>
    <w:p w:rsidR="00556DEB" w:rsidRPr="00466C67" w:rsidRDefault="00556DEB" w:rsidP="00556DEB">
      <w:pPr>
        <w:ind w:firstLine="482"/>
        <w:rPr>
          <w:b/>
        </w:rPr>
      </w:pPr>
      <w:r w:rsidRPr="00466C67">
        <w:rPr>
          <w:rFonts w:hint="eastAsia"/>
          <w:b/>
        </w:rPr>
        <w:t>（</w:t>
      </w:r>
      <w:r w:rsidRPr="00466C67">
        <w:rPr>
          <w:rFonts w:hint="eastAsia"/>
          <w:b/>
        </w:rPr>
        <w:t>2</w:t>
      </w:r>
      <w:r w:rsidRPr="00466C67">
        <w:rPr>
          <w:rFonts w:hint="eastAsia"/>
          <w:b/>
        </w:rPr>
        <w:t>）对生态系统完整性的影响分析</w:t>
      </w:r>
    </w:p>
    <w:p w:rsidR="00556DEB" w:rsidRPr="00466C67" w:rsidRDefault="00556DEB" w:rsidP="00556DEB">
      <w:pPr>
        <w:ind w:firstLine="480"/>
        <w:rPr>
          <w:rFonts w:cs="Times New Roman"/>
        </w:rPr>
      </w:pPr>
      <w:r w:rsidRPr="00466C67">
        <w:rPr>
          <w:rFonts w:cs="Times New Roman"/>
        </w:rPr>
        <w:t>生态系统完整性是在生物完整性概念的基础上发展起来的，且因</w:t>
      </w:r>
      <w:r w:rsidRPr="00466C67">
        <w:rPr>
          <w:rFonts w:cs="Times New Roman"/>
        </w:rPr>
        <w:t>“</w:t>
      </w:r>
      <w:r w:rsidRPr="00466C67">
        <w:rPr>
          <w:rFonts w:cs="Times New Roman"/>
        </w:rPr>
        <w:t>系统</w:t>
      </w:r>
      <w:r w:rsidRPr="00466C67">
        <w:rPr>
          <w:rFonts w:cs="Times New Roman"/>
        </w:rPr>
        <w:t>”</w:t>
      </w:r>
      <w:r w:rsidRPr="00466C67">
        <w:rPr>
          <w:rFonts w:cs="Times New Roman"/>
        </w:rPr>
        <w:t>的特性，其内涵更加丰富。从系统的角度考察完整性，包括三个层次：一是组成系统的成分是否完整，即系统是否具有本生的全部物种，二是系统的组织结构是否完整，三是系统的功能是否健康。</w:t>
      </w:r>
    </w:p>
    <w:p w:rsidR="00556DEB" w:rsidRPr="00466C67" w:rsidRDefault="00556DEB" w:rsidP="00556DEB">
      <w:pPr>
        <w:ind w:firstLine="480"/>
        <w:rPr>
          <w:rFonts w:cs="Times New Roman"/>
        </w:rPr>
      </w:pPr>
      <w:r w:rsidRPr="00466C67">
        <w:rPr>
          <w:rFonts w:cs="Times New Roman"/>
        </w:rPr>
        <w:t>从第一个层次来看，本项目施工在生态系统内侵占的多为临时用地，施工后将及时选择当地物种进行植被恢复，生态系统内的物种组成不会发生改变，因此项目建设前后生态系统组成成分具有完整性。</w:t>
      </w:r>
    </w:p>
    <w:p w:rsidR="00556DEB" w:rsidRPr="00466C67" w:rsidRDefault="00556DEB" w:rsidP="00556DEB">
      <w:pPr>
        <w:ind w:firstLine="480"/>
        <w:rPr>
          <w:rFonts w:cs="Times New Roman"/>
        </w:rPr>
      </w:pPr>
      <w:r w:rsidRPr="00466C67">
        <w:rPr>
          <w:rFonts w:cs="Times New Roman"/>
        </w:rPr>
        <w:t>从第二个层次来看，项目建成后除占地区域内的植物群落发生改变外，生态系统的绝大部分区域原有生境不变，以这一生境为依托的动植物关系、生物与非生物环境关系、食物链及能流渠道都没有发生变化，因此生态系统总体的组织结构仍然完整。</w:t>
      </w:r>
    </w:p>
    <w:p w:rsidR="00556DEB" w:rsidRPr="00466C67" w:rsidRDefault="00556DEB" w:rsidP="00556DEB">
      <w:pPr>
        <w:ind w:firstLine="480"/>
        <w:rPr>
          <w:rFonts w:cs="Times New Roman"/>
        </w:rPr>
      </w:pPr>
      <w:r w:rsidRPr="00466C67">
        <w:rPr>
          <w:rFonts w:cs="Times New Roman"/>
        </w:rPr>
        <w:t>从第三个层次来看，本项目建设仅对评价区生态系统的局部区域带来侵占和干扰影响，直接侵占区域面积占生态系统面积的比重很小，因此不会导致整个生态系统功能的崩溃，生态系统仍然具有良好的自我调控能力。</w:t>
      </w:r>
    </w:p>
    <w:p w:rsidR="00556DEB" w:rsidRPr="00466C67" w:rsidRDefault="00556DEB" w:rsidP="00556DEB">
      <w:pPr>
        <w:ind w:firstLine="480"/>
        <w:rPr>
          <w:rFonts w:cs="Times New Roman"/>
        </w:rPr>
      </w:pPr>
      <w:r w:rsidRPr="00466C67">
        <w:rPr>
          <w:rFonts w:cs="Times New Roman"/>
        </w:rPr>
        <w:lastRenderedPageBreak/>
        <w:t>综上所述，本项目建设不会破坏生态系统的完整性。</w:t>
      </w:r>
    </w:p>
    <w:p w:rsidR="00556DEB" w:rsidRPr="00466C67" w:rsidRDefault="00556DEB" w:rsidP="00556DEB">
      <w:pPr>
        <w:pStyle w:val="affffc"/>
        <w:numPr>
          <w:ilvl w:val="0"/>
          <w:numId w:val="8"/>
        </w:numPr>
        <w:ind w:firstLineChars="0" w:firstLine="482"/>
        <w:rPr>
          <w:b/>
        </w:rPr>
      </w:pPr>
      <w:r w:rsidRPr="00466C67">
        <w:rPr>
          <w:rFonts w:hint="eastAsia"/>
          <w:b/>
        </w:rPr>
        <w:t>对生态系统多样性的影响分析</w:t>
      </w:r>
    </w:p>
    <w:p w:rsidR="00556DEB" w:rsidRPr="00466C67" w:rsidRDefault="00556DEB" w:rsidP="00556DEB">
      <w:pPr>
        <w:pStyle w:val="affffc"/>
        <w:ind w:firstLine="480"/>
      </w:pPr>
      <w:r w:rsidRPr="00466C67">
        <w:t>生态系统多样性指的是一个地区的生态多样化程度，是一个区域不同生态系统类型的总和。</w:t>
      </w:r>
    </w:p>
    <w:p w:rsidR="00556DEB" w:rsidRPr="00466C67" w:rsidRDefault="00556DEB" w:rsidP="00556DEB">
      <w:pPr>
        <w:pStyle w:val="affffc"/>
        <w:ind w:firstLine="480"/>
        <w:rPr>
          <w:b/>
        </w:rPr>
      </w:pPr>
      <w:r w:rsidRPr="00466C67">
        <w:t>评价区共有</w:t>
      </w:r>
      <w:r w:rsidRPr="00466C67">
        <w:t>4</w:t>
      </w:r>
      <w:r w:rsidRPr="00466C67">
        <w:t>类生态系统，项目建设将略微减小各类生态系统的面积，但项目建成后评价区内的生态系统组成类型不会减少，因此项目建设对生态系统多样性没有影响。</w:t>
      </w:r>
    </w:p>
    <w:p w:rsidR="00716B95" w:rsidRPr="00466C67" w:rsidRDefault="00716B95" w:rsidP="00716B95">
      <w:pPr>
        <w:ind w:firstLine="482"/>
        <w:rPr>
          <w:b/>
        </w:rPr>
      </w:pPr>
      <w:r w:rsidRPr="00466C67">
        <w:rPr>
          <w:rFonts w:hint="eastAsia"/>
          <w:b/>
        </w:rPr>
        <w:t>（</w:t>
      </w:r>
      <w:r w:rsidRPr="00466C67">
        <w:rPr>
          <w:rFonts w:hint="eastAsia"/>
          <w:b/>
        </w:rPr>
        <w:t>4</w:t>
      </w:r>
      <w:r w:rsidRPr="00466C67">
        <w:rPr>
          <w:rFonts w:hint="eastAsia"/>
          <w:b/>
        </w:rPr>
        <w:t>）对</w:t>
      </w:r>
      <w:r w:rsidRPr="00466C67">
        <w:rPr>
          <w:b/>
        </w:rPr>
        <w:t>景观的影响</w:t>
      </w:r>
    </w:p>
    <w:p w:rsidR="00716B95" w:rsidRPr="00466C67" w:rsidRDefault="00716B95" w:rsidP="00716B95">
      <w:pPr>
        <w:ind w:firstLine="480"/>
        <w:rPr>
          <w:rFonts w:cs="Times New Roman"/>
          <w:szCs w:val="24"/>
        </w:rPr>
      </w:pPr>
      <w:r w:rsidRPr="00466C67">
        <w:rPr>
          <w:rFonts w:cs="Times New Roman" w:hint="eastAsia"/>
          <w:szCs w:val="24"/>
        </w:rPr>
        <w:t>运营期</w:t>
      </w:r>
      <w:r w:rsidRPr="00466C67">
        <w:rPr>
          <w:rFonts w:cs="Times New Roman"/>
          <w:szCs w:val="24"/>
        </w:rPr>
        <w:t>，临时占用地已恢复原有土地利用状况，原有耕作制度已恢复。采取科学人工培肥、土壤熟化措施，临时性占用的农田土壤肥力很快可以恢复。</w:t>
      </w:r>
      <w:r w:rsidRPr="00466C67">
        <w:rPr>
          <w:rFonts w:cs="Times New Roman" w:hint="eastAsia"/>
          <w:szCs w:val="24"/>
        </w:rPr>
        <w:t>项目</w:t>
      </w:r>
      <w:r w:rsidRPr="00466C67">
        <w:rPr>
          <w:rFonts w:cs="Times New Roman"/>
          <w:szCs w:val="24"/>
        </w:rPr>
        <w:t>不会改变区域农田景观的格局，也不会改变评价范围的农业生产结构。在施工结束后，对区块的景观格局影响不大。</w:t>
      </w:r>
    </w:p>
    <w:p w:rsidR="00716B95" w:rsidRPr="00466C67" w:rsidRDefault="00716B95" w:rsidP="00716B95">
      <w:pPr>
        <w:ind w:firstLine="480"/>
        <w:rPr>
          <w:rFonts w:cs="Times New Roman"/>
          <w:szCs w:val="24"/>
        </w:rPr>
      </w:pPr>
      <w:r w:rsidRPr="00466C67">
        <w:rPr>
          <w:rFonts w:cs="Times New Roman"/>
          <w:szCs w:val="24"/>
        </w:rPr>
        <w:t>管道工程在施工结束后，覆土回填，土壤经过</w:t>
      </w:r>
      <w:r w:rsidRPr="00466C67">
        <w:rPr>
          <w:rFonts w:cs="Times New Roman"/>
          <w:szCs w:val="24"/>
        </w:rPr>
        <w:t>1</w:t>
      </w:r>
      <w:r w:rsidRPr="00466C67">
        <w:rPr>
          <w:rFonts w:cs="Times New Roman"/>
          <w:szCs w:val="24"/>
        </w:rPr>
        <w:t>～</w:t>
      </w:r>
      <w:r w:rsidRPr="00466C67">
        <w:rPr>
          <w:rFonts w:cs="Times New Roman"/>
          <w:szCs w:val="24"/>
        </w:rPr>
        <w:t>2</w:t>
      </w:r>
      <w:r w:rsidRPr="00466C67">
        <w:rPr>
          <w:rFonts w:cs="Times New Roman"/>
          <w:szCs w:val="24"/>
        </w:rPr>
        <w:t>年的恢复期，农作物产量恢复到施工前的水平，带状斑块效应逐渐减弱甚至消失，农田生态景观几乎不受影响。</w:t>
      </w:r>
    </w:p>
    <w:p w:rsidR="00716B95" w:rsidRPr="00466C67" w:rsidRDefault="00716B95" w:rsidP="00716B95">
      <w:pPr>
        <w:ind w:firstLine="480"/>
        <w:rPr>
          <w:rFonts w:cs="Times New Roman"/>
          <w:szCs w:val="24"/>
        </w:rPr>
      </w:pPr>
      <w:r w:rsidRPr="00466C67">
        <w:rPr>
          <w:rFonts w:cs="Times New Roman"/>
          <w:szCs w:val="24"/>
        </w:rPr>
        <w:t>对于林地生态景观，由于管道中心线两侧</w:t>
      </w:r>
      <w:r w:rsidRPr="00466C67">
        <w:rPr>
          <w:rFonts w:cs="Times New Roman"/>
          <w:szCs w:val="24"/>
        </w:rPr>
        <w:t>5m</w:t>
      </w:r>
      <w:r w:rsidRPr="00466C67">
        <w:rPr>
          <w:rFonts w:cs="Times New Roman"/>
          <w:szCs w:val="24"/>
        </w:rPr>
        <w:t>范围不能恢复为林地，因此，内外输管道穿越林区段在施工结束后将形成条状景观切割带，森林景观连续性、整体性降低。但是，经过一段时间的恢复演替之后，这种带状景观切割只会越来越弱。如下图</w:t>
      </w:r>
      <w:r w:rsidR="008F1F79" w:rsidRPr="00466C67">
        <w:rPr>
          <w:rFonts w:cs="Times New Roman" w:hint="eastAsia"/>
          <w:szCs w:val="24"/>
        </w:rPr>
        <w:t>现河巴线</w:t>
      </w:r>
      <w:r w:rsidRPr="00466C67">
        <w:rPr>
          <w:rFonts w:cs="Times New Roman"/>
          <w:szCs w:val="24"/>
        </w:rPr>
        <w:t>集输管线植被恢复效果照片，其管线切割生态系统和景观已经不明显，项目对其影响较小。</w:t>
      </w:r>
    </w:p>
    <w:p w:rsidR="00556DEB" w:rsidRPr="00466C67" w:rsidRDefault="008F1F79" w:rsidP="00716B95">
      <w:pPr>
        <w:pStyle w:val="affc"/>
        <w:rPr>
          <w:b/>
        </w:rPr>
      </w:pPr>
      <w:r w:rsidRPr="00466C67">
        <w:rPr>
          <w:b/>
          <w:noProof/>
        </w:rPr>
        <mc:AlternateContent>
          <mc:Choice Requires="wps">
            <w:drawing>
              <wp:anchor distT="0" distB="0" distL="114300" distR="114300" simplePos="0" relativeHeight="251706880" behindDoc="0" locked="0" layoutInCell="1" allowOverlap="1">
                <wp:simplePos x="0" y="0"/>
                <wp:positionH relativeFrom="column">
                  <wp:posOffset>4091609</wp:posOffset>
                </wp:positionH>
                <wp:positionV relativeFrom="paragraph">
                  <wp:posOffset>825942</wp:posOffset>
                </wp:positionV>
                <wp:extent cx="914400" cy="340360"/>
                <wp:effectExtent l="95250" t="0" r="19050" b="269240"/>
                <wp:wrapNone/>
                <wp:docPr id="60501" name="矩形标注 60501"/>
                <wp:cNvGraphicFramePr/>
                <a:graphic xmlns:a="http://schemas.openxmlformats.org/drawingml/2006/main">
                  <a:graphicData uri="http://schemas.microsoft.com/office/word/2010/wordprocessingShape">
                    <wps:wsp>
                      <wps:cNvSpPr/>
                      <wps:spPr>
                        <a:xfrm>
                          <a:off x="0" y="0"/>
                          <a:ext cx="914400" cy="340360"/>
                        </a:xfrm>
                        <a:prstGeom prst="wedgeRectCallout">
                          <a:avLst>
                            <a:gd name="adj1" fmla="val -55615"/>
                            <a:gd name="adj2" fmla="val 111622"/>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6C67" w:rsidRPr="008F1F79" w:rsidRDefault="00466C67" w:rsidP="008F1F79">
                            <w:pPr>
                              <w:ind w:firstLineChars="0" w:firstLine="0"/>
                              <w:rPr>
                                <w:color w:val="FFC000"/>
                              </w:rPr>
                            </w:pPr>
                            <w:r>
                              <w:rPr>
                                <w:rFonts w:hint="eastAsia"/>
                                <w:color w:val="FFC000"/>
                              </w:rPr>
                              <w:t>现</w:t>
                            </w:r>
                            <w:r w:rsidRPr="008F1F79">
                              <w:rPr>
                                <w:color w:val="FFC000"/>
                              </w:rPr>
                              <w:t>河巴线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矩形标注 60501" o:spid="_x0000_s1035" type="#_x0000_t61" style="position:absolute;left:0;text-align:left;margin-left:322.15pt;margin-top:65.05pt;width:1in;height:26.8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" adj="-1213,34910" filled="f" strokecolor="#ffc000" strokeweight="1pt">
                <v:textbox>
                  <w:txbxContent>
                    <w:p w:rsidR="00466C67" w:rsidRPr="008F1F79" w:rsidRDefault="00466C67" w:rsidP="008F1F79">
                      <w:pPr>
                        <w:ind w:firstLineChars="0" w:firstLine="0"/>
                        <w:rPr>
                          <w:color w:val="FFC000"/>
                        </w:rPr>
                      </w:pPr>
                      <w:r>
                        <w:rPr>
                          <w:rFonts w:hint="eastAsia"/>
                          <w:color w:val="FFC000"/>
                        </w:rPr>
                        <w:t>现</w:t>
                      </w:r>
                      <w:r w:rsidRPr="008F1F79">
                        <w:rPr>
                          <w:color w:val="FFC000"/>
                        </w:rPr>
                        <w:t>河巴线</w:t>
                      </w:r>
                    </w:p>
                  </w:txbxContent>
                </v:textbox>
              </v:shape>
            </w:pict>
          </mc:Fallback>
        </mc:AlternateContent>
      </w:r>
      <w:r w:rsidRPr="00466C67">
        <w:rPr>
          <w:b/>
          <w:noProof/>
        </w:rPr>
        <mc:AlternateContent>
          <mc:Choice Requires="wps">
            <w:drawing>
              <wp:anchor distT="0" distB="0" distL="114300" distR="114300" simplePos="0" relativeHeight="251705856" behindDoc="0" locked="0" layoutInCell="1" allowOverlap="1">
                <wp:simplePos x="0" y="0"/>
                <wp:positionH relativeFrom="column">
                  <wp:posOffset>3140947</wp:posOffset>
                </wp:positionH>
                <wp:positionV relativeFrom="paragraph">
                  <wp:posOffset>209424</wp:posOffset>
                </wp:positionV>
                <wp:extent cx="1148862" cy="1738365"/>
                <wp:effectExtent l="0" t="0" r="13335" b="14605"/>
                <wp:wrapNone/>
                <wp:docPr id="60500" name="任意多边形 60500"/>
                <wp:cNvGraphicFramePr/>
                <a:graphic xmlns:a="http://schemas.openxmlformats.org/drawingml/2006/main">
                  <a:graphicData uri="http://schemas.microsoft.com/office/word/2010/wordprocessingShape">
                    <wps:wsp>
                      <wps:cNvSpPr/>
                      <wps:spPr>
                        <a:xfrm>
                          <a:off x="0" y="0"/>
                          <a:ext cx="1148862" cy="1738365"/>
                        </a:xfrm>
                        <a:custGeom>
                          <a:avLst/>
                          <a:gdLst>
                            <a:gd name="connsiteX0" fmla="*/ 0 w 1148862"/>
                            <a:gd name="connsiteY0" fmla="*/ 0 h 1738365"/>
                            <a:gd name="connsiteX1" fmla="*/ 348343 w 1148862"/>
                            <a:gd name="connsiteY1" fmla="*/ 113882 h 1738365"/>
                            <a:gd name="connsiteX2" fmla="*/ 666541 w 1148862"/>
                            <a:gd name="connsiteY2" fmla="*/ 237811 h 1738365"/>
                            <a:gd name="connsiteX3" fmla="*/ 743578 w 1148862"/>
                            <a:gd name="connsiteY3" fmla="*/ 355042 h 1738365"/>
                            <a:gd name="connsiteX4" fmla="*/ 763675 w 1148862"/>
                            <a:gd name="connsiteY4" fmla="*/ 552660 h 1738365"/>
                            <a:gd name="connsiteX5" fmla="*/ 783772 w 1148862"/>
                            <a:gd name="connsiteY5" fmla="*/ 753627 h 1738365"/>
                            <a:gd name="connsiteX6" fmla="*/ 820616 w 1148862"/>
                            <a:gd name="connsiteY6" fmla="*/ 931148 h 1738365"/>
                            <a:gd name="connsiteX7" fmla="*/ 874207 w 1148862"/>
                            <a:gd name="connsiteY7" fmla="*/ 1122066 h 1738365"/>
                            <a:gd name="connsiteX8" fmla="*/ 947895 w 1148862"/>
                            <a:gd name="connsiteY8" fmla="*/ 1279491 h 1738365"/>
                            <a:gd name="connsiteX9" fmla="*/ 1021583 w 1148862"/>
                            <a:gd name="connsiteY9" fmla="*/ 1460361 h 1738365"/>
                            <a:gd name="connsiteX10" fmla="*/ 1108668 w 1148862"/>
                            <a:gd name="connsiteY10" fmla="*/ 1627833 h 1738365"/>
                            <a:gd name="connsiteX11" fmla="*/ 1148862 w 1148862"/>
                            <a:gd name="connsiteY11" fmla="*/ 1738365 h 1738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48862" h="1738365">
                              <a:moveTo>
                                <a:pt x="0" y="0"/>
                              </a:moveTo>
                              <a:cubicBezTo>
                                <a:pt x="118626" y="37123"/>
                                <a:pt x="237253" y="74247"/>
                                <a:pt x="348343" y="113882"/>
                              </a:cubicBezTo>
                              <a:cubicBezTo>
                                <a:pt x="459433" y="153517"/>
                                <a:pt x="600669" y="197618"/>
                                <a:pt x="666541" y="237811"/>
                              </a:cubicBezTo>
                              <a:cubicBezTo>
                                <a:pt x="732413" y="278004"/>
                                <a:pt x="727389" y="302567"/>
                                <a:pt x="743578" y="355042"/>
                              </a:cubicBezTo>
                              <a:cubicBezTo>
                                <a:pt x="759767" y="407517"/>
                                <a:pt x="756976" y="486229"/>
                                <a:pt x="763675" y="552660"/>
                              </a:cubicBezTo>
                              <a:cubicBezTo>
                                <a:pt x="770374" y="619091"/>
                                <a:pt x="774282" y="690546"/>
                                <a:pt x="783772" y="753627"/>
                              </a:cubicBezTo>
                              <a:cubicBezTo>
                                <a:pt x="793262" y="816708"/>
                                <a:pt x="805544" y="869742"/>
                                <a:pt x="820616" y="931148"/>
                              </a:cubicBezTo>
                              <a:cubicBezTo>
                                <a:pt x="835689" y="992555"/>
                                <a:pt x="852994" y="1064009"/>
                                <a:pt x="874207" y="1122066"/>
                              </a:cubicBezTo>
                              <a:cubicBezTo>
                                <a:pt x="895420" y="1180123"/>
                                <a:pt x="923332" y="1223109"/>
                                <a:pt x="947895" y="1279491"/>
                              </a:cubicBezTo>
                              <a:cubicBezTo>
                                <a:pt x="972458" y="1335873"/>
                                <a:pt x="994788" y="1402304"/>
                                <a:pt x="1021583" y="1460361"/>
                              </a:cubicBezTo>
                              <a:cubicBezTo>
                                <a:pt x="1048378" y="1518418"/>
                                <a:pt x="1087455" y="1581499"/>
                                <a:pt x="1108668" y="1627833"/>
                              </a:cubicBezTo>
                              <a:cubicBezTo>
                                <a:pt x="1129881" y="1674167"/>
                                <a:pt x="1139371" y="1706266"/>
                                <a:pt x="1148862" y="173836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292E5" id="任意多边形 60500" o:spid="_x0000_s1026" style="position:absolute;left:0;text-align:left;margin-left:247.3pt;margin-top:16.5pt;width:90.45pt;height:136.9pt;z-index:251705856;visibility:visible;mso-wrap-style:square;mso-wrap-distance-left:9pt;mso-wrap-distance-top:0;mso-wrap-distance-right:9pt;mso-wrap-distance-bottom:0;mso-position-horizontal:absolute;mso-position-horizontal-relative:text;mso-position-vertical:absolute;mso-position-vertical-relative:text;v-text-anchor:middle" coordsize="1148862,173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" path="m,c118626,37123,237253,74247,348343,113882v111090,39635,252326,83736,318198,123929c732413,278004,727389,302567,743578,355042v16189,52475,13398,131187,20097,197618c770374,619091,774282,690546,783772,753627v9490,63081,21772,116115,36844,177521c835689,992555,852994,1064009,874207,1122066v21213,58057,49125,101043,73688,157425c972458,1335873,994788,1402304,1021583,1460361v26795,58057,65872,121138,87085,167472c1129881,1674167,1139371,1706266,1148862,1738365e" filled="f" strokecolor="red" strokeweight="1pt">
                <v:stroke joinstyle="miter"/>
                <v:path arrowok="t" o:connecttype="custom" o:connectlocs="0,0;348343,113882;666541,237811;743578,355042;763675,552660;783772,753627;820616,931148;874207,1122066;947895,1279491;1021583,1460361;1108668,1627833;1148862,1738365" o:connectangles="0,0,0,0,0,0,0,0,0,0,0,0"/>
              </v:shape>
            </w:pict>
          </mc:Fallback>
        </mc:AlternateContent>
      </w:r>
      <w:r w:rsidR="006A32C4" w:rsidRPr="00466C67">
        <w:rPr>
          <w:b/>
          <w:noProof/>
        </w:rPr>
        <w:drawing>
          <wp:inline distT="0" distB="0" distL="0" distR="0">
            <wp:extent cx="2494515" cy="1872000"/>
            <wp:effectExtent l="0" t="0" r="1270" b="0"/>
            <wp:docPr id="21" name="图片 21" descr="G:\9.正在进行项目\8条管线-资料\2.照片\活水沟照片\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9.正在进行项目\8条管线-资料\2.照片\活水沟照片\IMG_899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4515" cy="1872000"/>
                    </a:xfrm>
                    <a:prstGeom prst="rect">
                      <a:avLst/>
                    </a:prstGeom>
                    <a:noFill/>
                    <a:ln>
                      <a:noFill/>
                    </a:ln>
                  </pic:spPr>
                </pic:pic>
              </a:graphicData>
            </a:graphic>
          </wp:inline>
        </w:drawing>
      </w:r>
      <w:r w:rsidR="00716B95" w:rsidRPr="00466C67">
        <w:rPr>
          <w:rFonts w:hint="eastAsia"/>
          <w:b/>
        </w:rPr>
        <w:t xml:space="preserve"> </w:t>
      </w:r>
      <w:r w:rsidRPr="00466C67">
        <w:rPr>
          <w:b/>
          <w:noProof/>
        </w:rPr>
        <w:drawing>
          <wp:inline distT="0" distB="0" distL="0" distR="0">
            <wp:extent cx="2368298" cy="1872000"/>
            <wp:effectExtent l="0" t="0" r="0" b="0"/>
            <wp:docPr id="27" name="图片 27" descr="G:\9.正在进行项目\8条管线-资料\2.照片\活水沟照片\DJI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9.正在进行项目\8条管线-资料\2.照片\活水沟照片\DJI_0957.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4127" t="16739" r="27639" b="1450"/>
                    <a:stretch/>
                  </pic:blipFill>
                  <pic:spPr bwMode="auto">
                    <a:xfrm>
                      <a:off x="0" y="0"/>
                      <a:ext cx="2368298" cy="1872000"/>
                    </a:xfrm>
                    <a:prstGeom prst="rect">
                      <a:avLst/>
                    </a:prstGeom>
                    <a:noFill/>
                    <a:ln>
                      <a:noFill/>
                    </a:ln>
                    <a:extLst>
                      <a:ext uri="{53640926-AAD7-44D8-BBD7-CCE9431645EC}">
                        <a14:shadowObscured xmlns:a14="http://schemas.microsoft.com/office/drawing/2010/main"/>
                      </a:ext>
                    </a:extLst>
                  </pic:spPr>
                </pic:pic>
              </a:graphicData>
            </a:graphic>
          </wp:inline>
        </w:drawing>
      </w:r>
    </w:p>
    <w:p w:rsidR="00716B95" w:rsidRPr="00466C67" w:rsidRDefault="00716B95" w:rsidP="00716B95">
      <w:pPr>
        <w:pStyle w:val="afffff"/>
      </w:pPr>
      <w:r w:rsidRPr="00466C67">
        <w:t>图</w:t>
      </w:r>
      <w:r w:rsidR="002318B8">
        <w:fldChar w:fldCharType="begin"/>
      </w:r>
      <w:r w:rsidR="002318B8">
        <w:instrText xml:space="preserve"> STYLEREF 2 \s </w:instrText>
      </w:r>
      <w:r w:rsidR="002318B8">
        <w:fldChar w:fldCharType="separate"/>
      </w:r>
      <w:r w:rsidR="00C22988">
        <w:rPr>
          <w:noProof/>
        </w:rPr>
        <w:t>7.2</w:t>
      </w:r>
      <w:r w:rsidR="002318B8">
        <w:rPr>
          <w:noProof/>
        </w:rPr>
        <w:fldChar w:fldCharType="end"/>
      </w:r>
      <w:r w:rsidRPr="00466C67">
        <w:noBreakHyphen/>
      </w:r>
      <w:r w:rsidRPr="00466C67">
        <w:fldChar w:fldCharType="begin"/>
      </w:r>
      <w:r w:rsidRPr="00466C67">
        <w:instrText xml:space="preserve"> SEQ </w:instrText>
      </w:r>
      <w:r w:rsidRPr="00466C67">
        <w:instrText>图</w:instrText>
      </w:r>
      <w:r w:rsidRPr="00466C67">
        <w:instrText xml:space="preserve"> \* ARABIC \s 2 </w:instrText>
      </w:r>
      <w:r w:rsidRPr="00466C67">
        <w:fldChar w:fldCharType="separate"/>
      </w:r>
      <w:r w:rsidR="00C22988">
        <w:rPr>
          <w:noProof/>
        </w:rPr>
        <w:t>1</w:t>
      </w:r>
      <w:r w:rsidRPr="00466C67">
        <w:fldChar w:fldCharType="end"/>
      </w:r>
      <w:r w:rsidRPr="00466C67">
        <w:rPr>
          <w:rFonts w:hint="eastAsia"/>
        </w:rPr>
        <w:t xml:space="preserve"> </w:t>
      </w:r>
      <w:r w:rsidRPr="00466C67">
        <w:t xml:space="preserve"> </w:t>
      </w:r>
      <w:r w:rsidR="008F1F79" w:rsidRPr="00466C67">
        <w:rPr>
          <w:rFonts w:hint="eastAsia"/>
        </w:rPr>
        <w:t>现河巴线</w:t>
      </w:r>
      <w:r w:rsidRPr="00466C67">
        <w:t>集输管线</w:t>
      </w:r>
      <w:r w:rsidR="008F1F79" w:rsidRPr="00466C67">
        <w:rPr>
          <w:rFonts w:hint="eastAsia"/>
        </w:rPr>
        <w:t>生态</w:t>
      </w:r>
      <w:r w:rsidR="008F1F79" w:rsidRPr="00466C67">
        <w:t>恢复</w:t>
      </w:r>
      <w:r w:rsidRPr="00466C67">
        <w:t>照片</w:t>
      </w:r>
    </w:p>
    <w:p w:rsidR="00716B95" w:rsidRPr="00466C67" w:rsidRDefault="00716B95" w:rsidP="00716B95">
      <w:pPr>
        <w:ind w:firstLine="480"/>
        <w:rPr>
          <w:rFonts w:cs="Times New Roman"/>
          <w:szCs w:val="24"/>
        </w:rPr>
      </w:pPr>
      <w:r w:rsidRPr="00466C67">
        <w:rPr>
          <w:rFonts w:cs="Times New Roman"/>
          <w:szCs w:val="24"/>
        </w:rPr>
        <w:t>管道对景观的切割作用主要是由于管道的阻隔，导致景观体系碎化和景观格</w:t>
      </w:r>
      <w:r w:rsidRPr="00466C67">
        <w:rPr>
          <w:rFonts w:cs="Times New Roman"/>
          <w:szCs w:val="24"/>
        </w:rPr>
        <w:lastRenderedPageBreak/>
        <w:t>局改变；恢复后对农田景观影响基本不存在，对林地的影响除由于保护的要求在管道两侧</w:t>
      </w:r>
      <w:r w:rsidRPr="00466C67">
        <w:rPr>
          <w:rFonts w:cs="Times New Roman"/>
          <w:szCs w:val="24"/>
        </w:rPr>
        <w:t>5m</w:t>
      </w:r>
      <w:r w:rsidRPr="00466C67">
        <w:rPr>
          <w:rFonts w:cs="Times New Roman"/>
          <w:szCs w:val="24"/>
        </w:rPr>
        <w:t>内不得种植根深植物之外，不会切断管道两侧的物质能量流和生物迁徒。</w:t>
      </w:r>
    </w:p>
    <w:p w:rsidR="00556DEB" w:rsidRPr="00466C67" w:rsidRDefault="00716B95" w:rsidP="00716B95">
      <w:pPr>
        <w:pStyle w:val="affffc"/>
        <w:ind w:firstLine="480"/>
      </w:pPr>
      <w:r w:rsidRPr="00466C67">
        <w:t>总体而言，项目建设后评价区景观组成格局基本不变。</w:t>
      </w:r>
    </w:p>
    <w:p w:rsidR="00716B95" w:rsidRPr="00466C67" w:rsidRDefault="00716B95" w:rsidP="00716B95">
      <w:pPr>
        <w:pStyle w:val="2"/>
      </w:pPr>
      <w:r w:rsidRPr="00466C67">
        <w:rPr>
          <w:rFonts w:hint="eastAsia"/>
        </w:rPr>
        <w:t xml:space="preserve"> </w:t>
      </w:r>
      <w:bookmarkStart w:id="261" w:name="_Toc96680728"/>
      <w:r w:rsidRPr="00466C67">
        <w:rPr>
          <w:rFonts w:hint="eastAsia"/>
        </w:rPr>
        <w:t>对</w:t>
      </w:r>
      <w:r w:rsidRPr="00466C67">
        <w:t>环境敏感区的影响分析</w:t>
      </w:r>
      <w:bookmarkEnd w:id="261"/>
    </w:p>
    <w:p w:rsidR="00716B95" w:rsidRPr="00466C67" w:rsidRDefault="00716B95" w:rsidP="00716B95">
      <w:pPr>
        <w:pStyle w:val="3"/>
      </w:pPr>
      <w:bookmarkStart w:id="262" w:name="_Toc82180576"/>
      <w:bookmarkStart w:id="263" w:name="_Toc90396753"/>
      <w:r w:rsidRPr="00466C67">
        <w:rPr>
          <w:rFonts w:hint="eastAsia"/>
        </w:rPr>
        <w:t xml:space="preserve"> </w:t>
      </w:r>
      <w:bookmarkStart w:id="264" w:name="_Toc96680729"/>
      <w:r w:rsidRPr="00466C67">
        <w:t>对永久基本农田环境影响分析</w:t>
      </w:r>
      <w:bookmarkEnd w:id="262"/>
      <w:bookmarkEnd w:id="263"/>
      <w:bookmarkEnd w:id="264"/>
    </w:p>
    <w:p w:rsidR="00716B95" w:rsidRPr="00466C67" w:rsidRDefault="00716B95" w:rsidP="00716B95">
      <w:pPr>
        <w:ind w:firstLine="480"/>
      </w:pPr>
      <w:r w:rsidRPr="00466C67">
        <w:t>根据通江县自然资源和规划局的走访调查，本项目涉及基本农田。临时占用</w:t>
      </w:r>
      <w:bookmarkStart w:id="265" w:name="_Hlk65434741"/>
      <w:r w:rsidRPr="00466C67">
        <w:t>永久基本农田</w:t>
      </w:r>
      <w:bookmarkEnd w:id="265"/>
      <w:r w:rsidRPr="00466C67">
        <w:t>约</w:t>
      </w:r>
      <w:r w:rsidRPr="00466C67">
        <w:t>0.</w:t>
      </w:r>
      <w:r w:rsidR="005A6DD1" w:rsidRPr="00466C67">
        <w:t>62h</w:t>
      </w:r>
      <w:r w:rsidRPr="00466C67">
        <w:t>m</w:t>
      </w:r>
      <w:r w:rsidRPr="00466C67">
        <w:rPr>
          <w:vertAlign w:val="superscript"/>
        </w:rPr>
        <w:t>2</w:t>
      </w:r>
      <w:r w:rsidRPr="00466C67">
        <w:t>，永久占用永久基本农田</w:t>
      </w:r>
      <w:r w:rsidR="005A6DD1" w:rsidRPr="00466C67">
        <w:t>6</w:t>
      </w:r>
      <w:r w:rsidRPr="00466C67">
        <w:t>m</w:t>
      </w:r>
      <w:r w:rsidRPr="00466C67">
        <w:rPr>
          <w:vertAlign w:val="superscript"/>
        </w:rPr>
        <w:t>2</w:t>
      </w:r>
      <w:r w:rsidRPr="00466C67">
        <w:t>。</w:t>
      </w:r>
    </w:p>
    <w:p w:rsidR="00716B95" w:rsidRPr="00466C67" w:rsidRDefault="00716B95" w:rsidP="00716B95">
      <w:pPr>
        <w:pStyle w:val="affa"/>
        <w:ind w:left="-29" w:firstLine="482"/>
        <w:rPr>
          <w:rFonts w:cs="Times New Roman"/>
        </w:rPr>
      </w:pPr>
      <w:r w:rsidRPr="00466C67">
        <w:rPr>
          <w:rFonts w:cs="Times New Roman"/>
        </w:rPr>
        <w:t>（</w:t>
      </w:r>
      <w:r w:rsidRPr="00466C67">
        <w:rPr>
          <w:rFonts w:cs="Times New Roman"/>
        </w:rPr>
        <w:t>1</w:t>
      </w:r>
      <w:r w:rsidRPr="00466C67">
        <w:rPr>
          <w:rFonts w:cs="Times New Roman"/>
        </w:rPr>
        <w:t>）</w:t>
      </w:r>
      <w:r w:rsidRPr="00466C67">
        <w:rPr>
          <w:rFonts w:cs="Times New Roman" w:hint="eastAsia"/>
        </w:rPr>
        <w:t>永久占地</w:t>
      </w:r>
      <w:r w:rsidRPr="00466C67">
        <w:rPr>
          <w:rFonts w:cs="Times New Roman"/>
        </w:rPr>
        <w:t>对永久基本农田环境影响分析</w:t>
      </w:r>
    </w:p>
    <w:p w:rsidR="00716B95" w:rsidRPr="00466C67" w:rsidRDefault="00716B95" w:rsidP="00716B95">
      <w:pPr>
        <w:ind w:firstLine="480"/>
      </w:pPr>
      <w:r w:rsidRPr="00466C67">
        <w:t>本项目</w:t>
      </w:r>
      <w:r w:rsidRPr="00466C67">
        <w:rPr>
          <w:rFonts w:cs="Times New Roman"/>
        </w:rPr>
        <w:t>永久占地包括</w:t>
      </w:r>
      <w:r w:rsidRPr="00466C67">
        <w:rPr>
          <w:rFonts w:cs="Times New Roman" w:hint="eastAsia"/>
        </w:rPr>
        <w:t>标志桩和</w:t>
      </w:r>
      <w:r w:rsidRPr="00466C67">
        <w:rPr>
          <w:rFonts w:cs="Times New Roman"/>
        </w:rPr>
        <w:t>警示牌等的永久征地</w:t>
      </w:r>
      <w:r w:rsidRPr="00466C67">
        <w:rPr>
          <w:rFonts w:cs="Times New Roman" w:hint="eastAsia"/>
        </w:rPr>
        <w:t>，共占面积</w:t>
      </w:r>
      <w:r w:rsidRPr="00466C67">
        <w:rPr>
          <w:rFonts w:cs="Times New Roman"/>
        </w:rPr>
        <w:t>为</w:t>
      </w:r>
      <w:r w:rsidRPr="00466C67">
        <w:rPr>
          <w:rFonts w:cs="Times New Roman" w:hint="eastAsia"/>
        </w:rPr>
        <w:t>22</w:t>
      </w:r>
      <w:r w:rsidR="006B7D2B" w:rsidRPr="00466C67">
        <w:t xml:space="preserve"> m</w:t>
      </w:r>
      <w:r w:rsidR="006B7D2B" w:rsidRPr="00466C67">
        <w:rPr>
          <w:vertAlign w:val="superscript"/>
        </w:rPr>
        <w:t>2</w:t>
      </w:r>
      <w:r w:rsidRPr="00466C67">
        <w:rPr>
          <w:rFonts w:cs="Times New Roman" w:hint="eastAsia"/>
        </w:rPr>
        <w:t>，</w:t>
      </w:r>
      <w:r w:rsidR="00F51D33" w:rsidRPr="00466C67">
        <w:rPr>
          <w:rFonts w:cs="Times New Roman" w:hint="eastAsia"/>
        </w:rPr>
        <w:t>其中</w:t>
      </w:r>
      <w:r w:rsidR="00F51D33" w:rsidRPr="00466C67">
        <w:rPr>
          <w:rFonts w:cs="Times New Roman"/>
        </w:rPr>
        <w:t>占永久基本农田</w:t>
      </w:r>
      <w:r w:rsidR="005A6DD1" w:rsidRPr="00466C67">
        <w:rPr>
          <w:rFonts w:cs="Times New Roman"/>
        </w:rPr>
        <w:t>6</w:t>
      </w:r>
      <w:r w:rsidR="006B7D2B" w:rsidRPr="00466C67">
        <w:t>m</w:t>
      </w:r>
      <w:r w:rsidR="006B7D2B" w:rsidRPr="00466C67">
        <w:rPr>
          <w:vertAlign w:val="superscript"/>
        </w:rPr>
        <w:t>2</w:t>
      </w:r>
      <w:r w:rsidR="00F51D33" w:rsidRPr="00466C67">
        <w:rPr>
          <w:rFonts w:cs="Times New Roman"/>
        </w:rPr>
        <w:t>，</w:t>
      </w:r>
      <w:r w:rsidRPr="00466C67">
        <w:rPr>
          <w:rFonts w:cs="Times New Roman" w:hint="eastAsia"/>
        </w:rPr>
        <w:t>占地</w:t>
      </w:r>
      <w:r w:rsidRPr="00466C67">
        <w:rPr>
          <w:rFonts w:cs="Times New Roman"/>
        </w:rPr>
        <w:t>面积</w:t>
      </w:r>
      <w:r w:rsidRPr="00466C67">
        <w:rPr>
          <w:rFonts w:cs="Times New Roman" w:hint="eastAsia"/>
        </w:rPr>
        <w:t>较小。</w:t>
      </w:r>
      <w:r w:rsidRPr="00466C67">
        <w:t>主要影响为永久占用基本农田</w:t>
      </w:r>
      <w:r w:rsidR="00F51D33" w:rsidRPr="00466C67">
        <w:rPr>
          <w:rFonts w:hint="eastAsia"/>
        </w:rPr>
        <w:t>，</w:t>
      </w:r>
      <w:r w:rsidRPr="00466C67">
        <w:t>改变其土地利用现状</w:t>
      </w:r>
      <w:r w:rsidR="00F51D33" w:rsidRPr="00466C67">
        <w:rPr>
          <w:rFonts w:hint="eastAsia"/>
        </w:rPr>
        <w:t>。</w:t>
      </w:r>
      <w:r w:rsidRPr="00466C67">
        <w:t>应依法办理农用地转用和土地征收审批手续，按规定补划永久基本农田。</w:t>
      </w:r>
    </w:p>
    <w:p w:rsidR="00716B95" w:rsidRPr="00466C67" w:rsidRDefault="00716B95" w:rsidP="00716B95">
      <w:pPr>
        <w:ind w:firstLine="480"/>
      </w:pPr>
      <w:r w:rsidRPr="00466C67">
        <w:t>根据现场调查，项目占地在当地现有土地利用类型中所占比例很小，不会导致区域土地利用格局的变化，对区域土地利用格局产生的影响甚微。本项目对农业生产的直接影响主要体现为因永久占用耕地及永久基本农田而造成无法种植经济作物，本次环评要求严格控制占地范围，尽量减小占用永久基本农田的范围，严禁随意扩大占用永久基本农田的范围。若确因实际情况需要扩大占地范围的，应严格执行国家及地方法律、法规有关永久基本农田征占审批和补偿的规定，在施工前应办理好相关土地使用手续。</w:t>
      </w:r>
    </w:p>
    <w:p w:rsidR="00716B95" w:rsidRPr="00466C67" w:rsidRDefault="00716B95" w:rsidP="00716B95">
      <w:pPr>
        <w:ind w:firstLine="480"/>
      </w:pPr>
      <w:r w:rsidRPr="00466C67">
        <w:t>采气运营期间针对按照</w:t>
      </w:r>
      <w:r w:rsidRPr="00466C67">
        <w:t>“</w:t>
      </w:r>
      <w:r w:rsidRPr="00466C67">
        <w:t>源头控制、过程控制</w:t>
      </w:r>
      <w:r w:rsidRPr="00466C67">
        <w:t>”</w:t>
      </w:r>
      <w:r w:rsidRPr="00466C67">
        <w:t>相结合的原则，从污染物的产生、入渗、扩散、事故状态应急响应等各方面进行了土壤污染防治措施，确保运营期不会对当地永久基本农田产生不利影响。</w:t>
      </w:r>
    </w:p>
    <w:p w:rsidR="00716B95" w:rsidRPr="00466C67" w:rsidRDefault="00716B95" w:rsidP="00716B95">
      <w:pPr>
        <w:pStyle w:val="affa"/>
        <w:ind w:left="-29" w:firstLine="482"/>
        <w:rPr>
          <w:rFonts w:cs="Times New Roman"/>
        </w:rPr>
      </w:pPr>
      <w:r w:rsidRPr="00466C67">
        <w:rPr>
          <w:rFonts w:cs="Times New Roman"/>
        </w:rPr>
        <w:t>（</w:t>
      </w:r>
      <w:r w:rsidRPr="00466C67">
        <w:rPr>
          <w:rFonts w:cs="Times New Roman"/>
        </w:rPr>
        <w:t>2</w:t>
      </w:r>
      <w:r w:rsidRPr="00466C67">
        <w:rPr>
          <w:rFonts w:cs="Times New Roman"/>
        </w:rPr>
        <w:t>）</w:t>
      </w:r>
      <w:r w:rsidRPr="00466C67">
        <w:rPr>
          <w:rFonts w:cs="Times New Roman" w:hint="eastAsia"/>
        </w:rPr>
        <w:t>临时占地</w:t>
      </w:r>
      <w:r w:rsidRPr="00466C67">
        <w:rPr>
          <w:rFonts w:cs="Times New Roman"/>
        </w:rPr>
        <w:t>对永久基本农田的环境影响分析</w:t>
      </w:r>
    </w:p>
    <w:p w:rsidR="00716B95" w:rsidRPr="00466C67" w:rsidRDefault="00716B95" w:rsidP="00716B95">
      <w:pPr>
        <w:ind w:firstLine="480"/>
      </w:pPr>
      <w:r w:rsidRPr="00466C67">
        <w:t>本项目</w:t>
      </w:r>
      <w:r w:rsidR="00F51D33" w:rsidRPr="00466C67">
        <w:rPr>
          <w:rFonts w:hint="eastAsia"/>
        </w:rPr>
        <w:t>临时</w:t>
      </w:r>
      <w:r w:rsidR="00F51D33" w:rsidRPr="00466C67">
        <w:t>占地</w:t>
      </w:r>
      <w:r w:rsidRPr="00466C67">
        <w:t>对永久基本农田的影响主要为穿越永久基本农田的管段在施工期对永久基本农田的影响，施工结束后通过生态恢复及生态补偿，运营期正常情况下不会对永久基本农田产生不利影响。各集输管线建设占用永久基本农田</w:t>
      </w:r>
      <w:r w:rsidRPr="00466C67">
        <w:lastRenderedPageBreak/>
        <w:t>主要为施工作业带临时占用，占用区域呈条带状，施工结束后即可恢复生产。</w:t>
      </w:r>
    </w:p>
    <w:p w:rsidR="00716B95" w:rsidRPr="00466C67" w:rsidRDefault="00716B95" w:rsidP="00716B95">
      <w:pPr>
        <w:ind w:firstLine="480"/>
      </w:pPr>
      <w:r w:rsidRPr="00466C67">
        <w:t>管沟开挖将对临时占用的永久基本农田开挖，使被开挖区域的土壤层耕层发生破坏，导致耕地质量下降，主要表现为可能耽误一季农作物生产，这种影响是临时的；由于管道施工分标段进行，每个标段的施工周期较短，一般不超过</w:t>
      </w:r>
      <w:r w:rsidRPr="00466C67">
        <w:t>1</w:t>
      </w:r>
      <w:r w:rsidRPr="00466C67">
        <w:t>个月，因此，施工作业带和施工便道临时占地只影响永久基本农田一季的产出功能。本次环评要求施工单位对临时占地除了在施工中采取措施减少永久基本农田破坏、严格做好对永久基本农田的保护及恢复措施，土壤应分层开挖、分层堆放、分层回填外，在施工结束后，一定要负责开挖破坏段耕地质量的恢复，除补偿因临时占地对农田产量的直接损失外，还将考虑施工结束后因土壤结构破坏、养分流失而造成的影响，对农作物产量的间接损失以及土壤恢复进行补偿，以用于耕作层土恢复。在恢复期对土壤进行熟化和培肥，切实做好耕地质量调查及监测工作，及时掌握耕地质量变化状况，直至恢复到原来的生产力水平。考虑到国家对永久基本农田内的耕地实行特殊保护，为严格永久基本农田占用的监督管理，项目需由省级国土资源部门批准后再进行施工，并编制土地复垦方案，临时用地使用完成后，建设单位应按经批准的土地复垦方案及时组织复垦，确保被压占破坏土地恢复原土地使用状态。在施工结束后对临时占地应委托原被征地农户进行耕地的复耕复种工作，进行必要的土壤抚育，多使用有机肥，恢复临时占用耕地及永久基本农田的生产力，确保不降低项目占用的永久基本农田地力。</w:t>
      </w:r>
    </w:p>
    <w:p w:rsidR="00716B95" w:rsidRPr="00466C67" w:rsidRDefault="00716B95" w:rsidP="00716B95">
      <w:pPr>
        <w:ind w:firstLine="480"/>
      </w:pPr>
      <w:r w:rsidRPr="00466C67">
        <w:t>正常工况下，天然气于管线中密闭输送，营期不会对土壤环境造成影响。本项目采气站场拟采用</w:t>
      </w:r>
      <w:r w:rsidRPr="00466C67">
        <w:t>“</w:t>
      </w:r>
      <w:r w:rsidRPr="00466C67">
        <w:t>湿气加热保温，气液分输</w:t>
      </w:r>
      <w:r w:rsidRPr="00466C67">
        <w:t>”</w:t>
      </w:r>
      <w:r w:rsidRPr="00466C67">
        <w:t>，即天然气采用管道输送，管道内为分离后的天然气，即使管道泄露对土壤影响很小</w:t>
      </w:r>
      <w:r w:rsidR="00F51D33" w:rsidRPr="00466C67">
        <w:t>。</w:t>
      </w:r>
    </w:p>
    <w:p w:rsidR="00716B95" w:rsidRPr="00466C67" w:rsidRDefault="00F51D33" w:rsidP="00716B95">
      <w:pPr>
        <w:pStyle w:val="affffc"/>
        <w:ind w:firstLine="480"/>
      </w:pPr>
      <w:r w:rsidRPr="00466C67">
        <w:rPr>
          <w:rFonts w:hint="eastAsia"/>
        </w:rPr>
        <w:t>综上</w:t>
      </w:r>
      <w:r w:rsidRPr="00466C67">
        <w:t>，本项目建设对永久基本农田的影响较小。</w:t>
      </w:r>
    </w:p>
    <w:p w:rsidR="00C34712" w:rsidRPr="00466C67" w:rsidRDefault="00C34712" w:rsidP="00C34712">
      <w:pPr>
        <w:pStyle w:val="3"/>
      </w:pPr>
      <w:r w:rsidRPr="00466C67">
        <w:rPr>
          <w:rFonts w:hint="eastAsia"/>
        </w:rPr>
        <w:t xml:space="preserve"> </w:t>
      </w:r>
      <w:bookmarkStart w:id="266" w:name="_Toc96680730"/>
      <w:r w:rsidRPr="00466C67">
        <w:rPr>
          <w:rFonts w:hint="eastAsia"/>
        </w:rPr>
        <w:t>对天然林的</w:t>
      </w:r>
      <w:r w:rsidRPr="00466C67">
        <w:t>影响分析</w:t>
      </w:r>
      <w:bookmarkEnd w:id="266"/>
    </w:p>
    <w:p w:rsidR="00C34712" w:rsidRPr="00466C67" w:rsidRDefault="00C34712" w:rsidP="00C34712">
      <w:pPr>
        <w:ind w:firstLine="480"/>
        <w:rPr>
          <w:rFonts w:cs="Times New Roman"/>
        </w:rPr>
      </w:pPr>
      <w:r w:rsidRPr="00466C67">
        <w:rPr>
          <w:rFonts w:cs="Times New Roman"/>
        </w:rPr>
        <w:t>根据现场调查并结合对</w:t>
      </w:r>
      <w:r w:rsidRPr="00466C67">
        <w:rPr>
          <w:rFonts w:cs="Times New Roman" w:hint="eastAsia"/>
        </w:rPr>
        <w:t>通江县林业局</w:t>
      </w:r>
      <w:r w:rsidRPr="00466C67">
        <w:rPr>
          <w:rFonts w:cs="Times New Roman"/>
        </w:rPr>
        <w:t>的走访调查，本项目涉及占用天然林。在施工期总计占用天然林</w:t>
      </w:r>
      <w:r w:rsidRPr="00466C67">
        <w:rPr>
          <w:rFonts w:cs="Times New Roman"/>
        </w:rPr>
        <w:t>0.</w:t>
      </w:r>
      <w:r w:rsidR="00651760" w:rsidRPr="00466C67">
        <w:rPr>
          <w:rFonts w:cs="Times New Roman"/>
        </w:rPr>
        <w:t>06</w:t>
      </w:r>
      <w:r w:rsidRPr="00466C67">
        <w:rPr>
          <w:rFonts w:cs="Times New Roman"/>
        </w:rPr>
        <w:t>公顷，</w:t>
      </w:r>
      <w:r w:rsidRPr="00466C67">
        <w:rPr>
          <w:rFonts w:cs="Times New Roman" w:hint="eastAsia"/>
        </w:rPr>
        <w:t>管线在施工过程中尽量缩小施工占地范围，尽量减少天然林的占用，另外严格</w:t>
      </w:r>
      <w:r w:rsidRPr="00466C67">
        <w:rPr>
          <w:rFonts w:cs="Times New Roman"/>
        </w:rPr>
        <w:t>按照《四川省天然林保护条例》中要求在林业主管部门指定的地块植树造林，恢复植被，或者按照国务院规定缴纳森林植被恢复费后能实现占补平衡，且本项目占地较小，对当地的林地资源消耗属于可接受</w:t>
      </w:r>
      <w:r w:rsidRPr="00466C67">
        <w:rPr>
          <w:rFonts w:cs="Times New Roman"/>
        </w:rPr>
        <w:lastRenderedPageBreak/>
        <w:t>水平。</w:t>
      </w:r>
    </w:p>
    <w:p w:rsidR="00C34712" w:rsidRPr="00466C67" w:rsidRDefault="00C34712" w:rsidP="00716B95">
      <w:pPr>
        <w:pStyle w:val="affffc"/>
        <w:ind w:firstLine="480"/>
      </w:pPr>
      <w:r w:rsidRPr="00466C67">
        <w:t>总之，本项目占用天然林面积较小，对占用林地按照《四川省天然林保护条例》采取补偿措施后环境影响是可接受的。</w:t>
      </w:r>
    </w:p>
    <w:p w:rsidR="00F51D33" w:rsidRPr="00466C67" w:rsidRDefault="00F51D33" w:rsidP="00F51D33">
      <w:pPr>
        <w:pStyle w:val="3"/>
      </w:pPr>
      <w:bookmarkStart w:id="267" w:name="_Toc29808384"/>
      <w:bookmarkStart w:id="268" w:name="_Toc60305194"/>
      <w:bookmarkStart w:id="269" w:name="_Toc37172678"/>
      <w:bookmarkStart w:id="270" w:name="_Toc82180577"/>
      <w:bookmarkStart w:id="271" w:name="_Toc90396755"/>
      <w:r w:rsidRPr="00466C67">
        <w:rPr>
          <w:rFonts w:hint="eastAsia"/>
        </w:rPr>
        <w:t xml:space="preserve"> </w:t>
      </w:r>
      <w:bookmarkStart w:id="272" w:name="_Toc96680731"/>
      <w:r w:rsidRPr="00466C67">
        <w:t>水土保持分析与评价</w:t>
      </w:r>
      <w:bookmarkEnd w:id="267"/>
      <w:bookmarkEnd w:id="268"/>
      <w:bookmarkEnd w:id="269"/>
      <w:bookmarkEnd w:id="270"/>
      <w:bookmarkEnd w:id="271"/>
      <w:bookmarkEnd w:id="272"/>
    </w:p>
    <w:p w:rsidR="00F51D33" w:rsidRPr="00466C67" w:rsidRDefault="00F51D33" w:rsidP="00F51D33">
      <w:pPr>
        <w:ind w:firstLine="480"/>
      </w:pPr>
      <w:r w:rsidRPr="00466C67">
        <w:t>本项目位于通江县，根据《水利部办公厅关于印发</w:t>
      </w:r>
      <w:r w:rsidRPr="00466C67">
        <w:t>&lt;</w:t>
      </w:r>
      <w:r w:rsidRPr="00466C67">
        <w:t>全国水土保持规划国家级水土流失重点预防区和重点治理区复核划分成果</w:t>
      </w:r>
      <w:r w:rsidRPr="00466C67">
        <w:t>&gt;</w:t>
      </w:r>
      <w:r w:rsidRPr="00466C67">
        <w:t>的通知》（办水保〔</w:t>
      </w:r>
      <w:r w:rsidRPr="00466C67">
        <w:t>2013</w:t>
      </w:r>
      <w:r w:rsidRPr="00466C67">
        <w:t>〕</w:t>
      </w:r>
      <w:r w:rsidRPr="00466C67">
        <w:t>188</w:t>
      </w:r>
      <w:r w:rsidRPr="00466C67">
        <w:t>号），通江县属于嘉陵江上游国家级水土流失重点预防区。</w:t>
      </w:r>
    </w:p>
    <w:p w:rsidR="00716B95" w:rsidRPr="00466C67" w:rsidRDefault="00F51D33" w:rsidP="00F51D33">
      <w:pPr>
        <w:pStyle w:val="affffc"/>
        <w:ind w:firstLine="480"/>
      </w:pPr>
      <w:r w:rsidRPr="00466C67">
        <w:t>根据《通江县水土保持规划（</w:t>
      </w:r>
      <w:r w:rsidRPr="00466C67">
        <w:t>2015-2030</w:t>
      </w:r>
      <w:r w:rsidRPr="00466C67">
        <w:t>年）》，为水土流失重点治理区（附图</w:t>
      </w:r>
      <w:r w:rsidRPr="00466C67">
        <w:t>13</w:t>
      </w:r>
      <w:r w:rsidRPr="00466C67">
        <w:t>）。</w:t>
      </w:r>
    </w:p>
    <w:p w:rsidR="00716B95" w:rsidRPr="00466C67" w:rsidRDefault="00F51D33" w:rsidP="00F51D33">
      <w:pPr>
        <w:pStyle w:val="4"/>
      </w:pPr>
      <w:r w:rsidRPr="00466C67">
        <w:rPr>
          <w:rFonts w:hint="eastAsia"/>
        </w:rPr>
        <w:t xml:space="preserve"> </w:t>
      </w:r>
      <w:r w:rsidRPr="00466C67">
        <w:rPr>
          <w:rFonts w:hint="eastAsia"/>
        </w:rPr>
        <w:t>水土流失</w:t>
      </w:r>
      <w:r w:rsidRPr="00466C67">
        <w:t>成</w:t>
      </w:r>
      <w:r w:rsidRPr="00466C67">
        <w:rPr>
          <w:rFonts w:hint="eastAsia"/>
        </w:rPr>
        <w:t>因</w:t>
      </w:r>
    </w:p>
    <w:p w:rsidR="00F51D33" w:rsidRPr="00466C67" w:rsidRDefault="00F51D33" w:rsidP="00F51D33">
      <w:pPr>
        <w:ind w:firstLine="480"/>
      </w:pPr>
      <w:r w:rsidRPr="00466C67">
        <w:t>本项目集输工程建设</w:t>
      </w:r>
      <w:r w:rsidRPr="00466C67">
        <w:rPr>
          <w:lang w:val="zh-CN"/>
        </w:rPr>
        <w:t>水土流失的形成与工程区地形地貌、岩性、地面组成物质、气候等自然因素和人为因素密切相关。水土流失自然因素是导致水土流失的重要条件，人为因素则进一步加剧了水土流失。</w:t>
      </w:r>
    </w:p>
    <w:p w:rsidR="00F51D33" w:rsidRPr="00466C67" w:rsidRDefault="00F51D33" w:rsidP="00F51D33">
      <w:pPr>
        <w:ind w:firstLine="480"/>
      </w:pPr>
      <w:r w:rsidRPr="00466C67">
        <w:t>本项目在施工期间，造成水土流失的主要因素是表土剥离、集输管道沟槽开挖和填筑、对施工作业带内的植被进行清除等将使地表植被、地面组成物质和地貌受到扰动和破坏，使占地范围内的表层土裸露或形成松散堆积体，失去原有植被的防冲、固土能力，形成的边坡若不加以防护容易产生冲刷现象，增加新的水土流失。植被的清除使地表裸露，可能引起水土流失。同时，开挖的土石方临时堆放和自然恢复期可能产生的水土流失。</w:t>
      </w:r>
    </w:p>
    <w:p w:rsidR="00716B95" w:rsidRPr="00466C67" w:rsidRDefault="00F51D33" w:rsidP="00F51D33">
      <w:pPr>
        <w:pStyle w:val="4"/>
      </w:pPr>
      <w:r w:rsidRPr="00466C67">
        <w:rPr>
          <w:rFonts w:hint="eastAsia"/>
        </w:rPr>
        <w:t xml:space="preserve"> </w:t>
      </w:r>
      <w:r w:rsidRPr="00466C67">
        <w:rPr>
          <w:rFonts w:hint="eastAsia"/>
        </w:rPr>
        <w:t>防治</w:t>
      </w:r>
      <w:r w:rsidRPr="00466C67">
        <w:t>措施</w:t>
      </w:r>
    </w:p>
    <w:p w:rsidR="00F51D33" w:rsidRPr="00466C67" w:rsidRDefault="00F51D33" w:rsidP="00F51D33">
      <w:pPr>
        <w:ind w:firstLine="480"/>
      </w:pPr>
      <w:r w:rsidRPr="00466C67">
        <w:t>本项目永久占地面积约</w:t>
      </w:r>
      <w:r w:rsidRPr="00466C67">
        <w:t>0.0022hm</w:t>
      </w:r>
      <w:r w:rsidRPr="00466C67">
        <w:rPr>
          <w:vertAlign w:val="superscript"/>
        </w:rPr>
        <w:t>2</w:t>
      </w:r>
      <w:r w:rsidRPr="00466C67">
        <w:t>，临时占地约</w:t>
      </w:r>
      <w:r w:rsidR="002C6B90" w:rsidRPr="00466C67">
        <w:rPr>
          <w:rFonts w:hint="eastAsia"/>
        </w:rPr>
        <w:t>2.72</w:t>
      </w:r>
      <w:r w:rsidRPr="00466C67">
        <w:t>hm</w:t>
      </w:r>
      <w:r w:rsidRPr="00466C67">
        <w:rPr>
          <w:vertAlign w:val="superscript"/>
        </w:rPr>
        <w:t>2</w:t>
      </w:r>
      <w:r w:rsidR="00930665" w:rsidRPr="00466C67">
        <w:rPr>
          <w:rFonts w:hint="eastAsia"/>
          <w:lang w:val="zh-CN"/>
        </w:rPr>
        <w:t>，</w:t>
      </w:r>
      <w:r w:rsidRPr="00466C67">
        <w:rPr>
          <w:lang w:val="zh-CN"/>
        </w:rPr>
        <w:t>占地以林地</w:t>
      </w:r>
      <w:r w:rsidRPr="00466C67">
        <w:rPr>
          <w:rFonts w:hint="eastAsia"/>
          <w:lang w:val="zh-CN"/>
        </w:rPr>
        <w:t>、</w:t>
      </w:r>
      <w:r w:rsidRPr="00466C67">
        <w:rPr>
          <w:lang w:val="zh-CN"/>
        </w:rPr>
        <w:t>耕地为主</w:t>
      </w:r>
      <w:r w:rsidRPr="00466C67">
        <w:rPr>
          <w:rFonts w:hint="eastAsia"/>
          <w:lang w:val="zh-CN"/>
        </w:rPr>
        <w:t>。</w:t>
      </w:r>
      <w:r w:rsidRPr="00466C67">
        <w:rPr>
          <w:lang w:val="zh-CN"/>
        </w:rPr>
        <w:t>临时占地完成后，需马上进行迹地恢复，进行复耕或种植植物。</w:t>
      </w:r>
      <w:r w:rsidRPr="00466C67">
        <w:t>项目对表层熟化土堆放进行覆盖，在施工结束后，及时对临时占地形成的地表扰动区域进行植被恢复和土地复耕。</w:t>
      </w:r>
    </w:p>
    <w:p w:rsidR="00F51D33" w:rsidRPr="00466C67" w:rsidRDefault="00F51D33" w:rsidP="00F51D33">
      <w:pPr>
        <w:ind w:firstLine="480"/>
      </w:pPr>
      <w:r w:rsidRPr="00466C67">
        <w:t>集输管线管沟开挖时对土壤实行分层开挖、分层堆放和分层回填的方法，管道经过深沟、陡坎地段，做好护坡、堡坎和排水</w:t>
      </w:r>
      <w:r w:rsidR="00930665" w:rsidRPr="00466C67">
        <w:t>设施</w:t>
      </w:r>
      <w:r w:rsidRPr="00466C67">
        <w:t>。管道在穿越时，应根据地形和岩性条件设</w:t>
      </w:r>
      <w:r w:rsidR="00930665" w:rsidRPr="00466C67">
        <w:t>置护</w:t>
      </w:r>
      <w:r w:rsidR="00930665" w:rsidRPr="00466C67">
        <w:rPr>
          <w:rFonts w:hint="eastAsia"/>
        </w:rPr>
        <w:t>坡</w:t>
      </w:r>
      <w:r w:rsidRPr="00466C67">
        <w:t>堡坎等。施工结束后，通过采用复耕、植树造林等措施，</w:t>
      </w:r>
      <w:r w:rsidRPr="00466C67">
        <w:lastRenderedPageBreak/>
        <w:t>水土流失将逐渐降低，恢复到破坏前的水平。施工结束后，通过采用复耕、植树造林等措施，水土流失将逐渐降低，恢复到破坏前的水平。</w:t>
      </w:r>
    </w:p>
    <w:p w:rsidR="00F51D33" w:rsidRPr="00466C67" w:rsidRDefault="00F51D33" w:rsidP="00930665">
      <w:pPr>
        <w:pStyle w:val="affffc"/>
        <w:ind w:firstLine="480"/>
      </w:pPr>
      <w:r w:rsidRPr="00466C67">
        <w:t>另外，施工时注意合理分配施工时段，避开降雨集中时段，开挖的土石方、开挖裸露面做好防治措施，尽量缩短暴露时间，开挖的土石方在及时回填、清运的情况下，施工阶段造成的水土流失影响不大。</w:t>
      </w:r>
    </w:p>
    <w:p w:rsidR="00930665" w:rsidRPr="00466C67" w:rsidRDefault="00930665" w:rsidP="00930665">
      <w:pPr>
        <w:pStyle w:val="affffc"/>
        <w:ind w:firstLine="480"/>
        <w:rPr>
          <w:b/>
        </w:rPr>
      </w:pPr>
      <w:r w:rsidRPr="00466C67">
        <w:rPr>
          <w:rFonts w:hint="eastAsia"/>
        </w:rPr>
        <w:t>综上</w:t>
      </w:r>
      <w:r w:rsidRPr="00466C67">
        <w:t>，在本项目施工阶段采取水土保持措施</w:t>
      </w:r>
      <w:r w:rsidRPr="00466C67">
        <w:rPr>
          <w:rFonts w:hint="eastAsia"/>
        </w:rPr>
        <w:t>后</w:t>
      </w:r>
      <w:r w:rsidRPr="00466C67">
        <w:t>，造成水土流失</w:t>
      </w:r>
      <w:r w:rsidRPr="00466C67">
        <w:rPr>
          <w:rFonts w:hint="eastAsia"/>
        </w:rPr>
        <w:t>影响</w:t>
      </w:r>
      <w:r w:rsidRPr="00466C67">
        <w:t>不大。</w:t>
      </w:r>
    </w:p>
    <w:p w:rsidR="00742BFC" w:rsidRPr="00466C67" w:rsidRDefault="00742BFC">
      <w:pPr>
        <w:spacing w:line="440" w:lineRule="exact"/>
        <w:ind w:firstLine="480"/>
        <w:rPr>
          <w:rFonts w:cs="Times New Roman"/>
        </w:rPr>
      </w:pPr>
    </w:p>
    <w:p w:rsidR="00742BFC" w:rsidRPr="00466C67" w:rsidRDefault="00742BFC">
      <w:pPr>
        <w:widowControl/>
        <w:ind w:firstLine="480"/>
        <w:jc w:val="left"/>
        <w:rPr>
          <w:rFonts w:cs="Times New Roman"/>
          <w:lang w:bidi="ar"/>
        </w:rPr>
      </w:pPr>
    </w:p>
    <w:p w:rsidR="00742BFC" w:rsidRPr="00466C67" w:rsidRDefault="00742BFC">
      <w:pPr>
        <w:ind w:firstLine="480"/>
        <w:rPr>
          <w:rFonts w:cs="Times New Roman"/>
        </w:rPr>
        <w:sectPr w:rsidR="00742BFC" w:rsidRPr="00466C67">
          <w:headerReference w:type="default" r:id="rId61"/>
          <w:pgSz w:w="11906" w:h="16838"/>
          <w:pgMar w:top="1440" w:right="1800" w:bottom="1440" w:left="1800" w:header="851" w:footer="794" w:gutter="0"/>
          <w:cols w:space="425"/>
          <w:docGrid w:type="lines" w:linePitch="326"/>
        </w:sectPr>
      </w:pPr>
    </w:p>
    <w:p w:rsidR="00742BFC" w:rsidRPr="00466C67" w:rsidRDefault="00D566B9">
      <w:pPr>
        <w:pStyle w:val="1"/>
        <w:rPr>
          <w:rFonts w:cs="Times New Roman"/>
        </w:rPr>
      </w:pPr>
      <w:r w:rsidRPr="00466C67">
        <w:rPr>
          <w:rFonts w:cs="Times New Roman"/>
        </w:rPr>
        <w:lastRenderedPageBreak/>
        <w:t xml:space="preserve"> </w:t>
      </w:r>
      <w:bookmarkStart w:id="273" w:name="_Toc96680732"/>
      <w:r w:rsidRPr="00466C67">
        <w:rPr>
          <w:rFonts w:cs="Times New Roman"/>
        </w:rPr>
        <w:t>环境风险影响评价</w:t>
      </w:r>
      <w:bookmarkEnd w:id="273"/>
    </w:p>
    <w:p w:rsidR="00742BFC" w:rsidRPr="00466C67" w:rsidRDefault="00D566B9">
      <w:pPr>
        <w:pStyle w:val="2"/>
        <w:rPr>
          <w:rFonts w:cs="Times New Roman"/>
        </w:rPr>
      </w:pPr>
      <w:bookmarkStart w:id="274" w:name="_Toc69044746"/>
      <w:r w:rsidRPr="00466C67">
        <w:rPr>
          <w:rFonts w:cs="Times New Roman"/>
        </w:rPr>
        <w:t xml:space="preserve"> </w:t>
      </w:r>
      <w:bookmarkStart w:id="275" w:name="_Toc96680733"/>
      <w:r w:rsidRPr="00466C67">
        <w:rPr>
          <w:rFonts w:cs="Times New Roman"/>
        </w:rPr>
        <w:t>评价原则</w:t>
      </w:r>
      <w:bookmarkEnd w:id="274"/>
      <w:bookmarkEnd w:id="275"/>
    </w:p>
    <w:p w:rsidR="00742BFC" w:rsidRPr="00466C67" w:rsidRDefault="00D566B9">
      <w:pPr>
        <w:adjustRightInd w:val="0"/>
        <w:snapToGrid w:val="0"/>
        <w:ind w:firstLine="480"/>
        <w:rPr>
          <w:rFonts w:cs="Times New Roman"/>
        </w:rPr>
      </w:pPr>
      <w:r w:rsidRPr="00466C67">
        <w:rPr>
          <w:rFonts w:cs="Times New Roman"/>
        </w:rPr>
        <w:t>按照《建设项目环境风险评价技术导则》（</w:t>
      </w:r>
      <w:r w:rsidRPr="00466C67">
        <w:rPr>
          <w:rFonts w:cs="Times New Roman"/>
        </w:rPr>
        <w:t>HJ169-2018</w:t>
      </w:r>
      <w:r w:rsidRPr="00466C67">
        <w:rPr>
          <w:rFonts w:cs="Times New Roman"/>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rsidR="00742BFC" w:rsidRPr="00466C67" w:rsidRDefault="00D566B9">
      <w:pPr>
        <w:pStyle w:val="2"/>
        <w:rPr>
          <w:rFonts w:cs="Times New Roman"/>
        </w:rPr>
      </w:pPr>
      <w:bookmarkStart w:id="276" w:name="_Toc69044747"/>
      <w:r w:rsidRPr="00466C67">
        <w:rPr>
          <w:rFonts w:cs="Times New Roman"/>
        </w:rPr>
        <w:t xml:space="preserve"> </w:t>
      </w:r>
      <w:bookmarkStart w:id="277" w:name="_Toc96680734"/>
      <w:r w:rsidRPr="00466C67">
        <w:rPr>
          <w:rFonts w:cs="Times New Roman"/>
        </w:rPr>
        <w:t>风险评价程序</w:t>
      </w:r>
      <w:bookmarkEnd w:id="276"/>
      <w:bookmarkEnd w:id="277"/>
    </w:p>
    <w:p w:rsidR="00742BFC" w:rsidRPr="00466C67" w:rsidRDefault="00D566B9">
      <w:pPr>
        <w:adjustRightInd w:val="0"/>
        <w:snapToGrid w:val="0"/>
        <w:ind w:firstLine="480"/>
        <w:rPr>
          <w:rFonts w:cs="Times New Roman"/>
        </w:rPr>
      </w:pPr>
      <w:r w:rsidRPr="00466C67">
        <w:rPr>
          <w:rFonts w:cs="Times New Roman"/>
        </w:rPr>
        <w:t>风险评价工作程序见下图。</w:t>
      </w:r>
      <w:r w:rsidRPr="00466C67">
        <w:rPr>
          <w:rFonts w:cs="Times New Roman"/>
        </w:rPr>
        <w:t xml:space="preserve">     </w:t>
      </w:r>
    </w:p>
    <w:p w:rsidR="00742BFC" w:rsidRPr="00466C67" w:rsidRDefault="00D566B9">
      <w:pPr>
        <w:pStyle w:val="affc"/>
        <w:ind w:firstLine="360"/>
        <w:rPr>
          <w:rFonts w:cs="Times New Roman"/>
        </w:rPr>
      </w:pPr>
      <w:r w:rsidRPr="00466C67">
        <w:rPr>
          <w:rFonts w:cs="Times New Roman"/>
          <w:noProof/>
        </w:rPr>
        <w:drawing>
          <wp:inline distT="0" distB="0" distL="0" distR="0" wp14:anchorId="18F25156" wp14:editId="23270F55">
            <wp:extent cx="5020310" cy="5039360"/>
            <wp:effectExtent l="0" t="0" r="8890" b="8890"/>
            <wp:docPr id="1092"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图片 1092"/>
                    <pic:cNvPicPr>
                      <a:picLocks noChangeAspect="1" noChangeArrowheads="1"/>
                    </pic:cNvPicPr>
                  </pic:nvPicPr>
                  <pic:blipFill>
                    <a:blip r:embed="rId62" cstate="print"/>
                    <a:srcRect/>
                    <a:stretch>
                      <a:fillRect/>
                    </a:stretch>
                  </pic:blipFill>
                  <pic:spPr>
                    <a:xfrm>
                      <a:off x="0" y="0"/>
                      <a:ext cx="5025906" cy="5045426"/>
                    </a:xfrm>
                    <a:prstGeom prst="rect">
                      <a:avLst/>
                    </a:prstGeom>
                    <a:noFill/>
                    <a:ln w="9525">
                      <a:noFill/>
                      <a:miter lim="800000"/>
                      <a:headEnd/>
                      <a:tailEnd/>
                    </a:ln>
                  </pic:spPr>
                </pic:pic>
              </a:graphicData>
            </a:graphic>
          </wp:inline>
        </w:drawing>
      </w:r>
    </w:p>
    <w:p w:rsidR="00742BFC" w:rsidRPr="00466C67" w:rsidRDefault="00D566B9">
      <w:pPr>
        <w:pStyle w:val="123"/>
        <w:ind w:firstLine="480"/>
      </w:pPr>
      <w:r w:rsidRPr="00466C67">
        <w:t>图</w:t>
      </w:r>
      <w:r w:rsidR="002318B8">
        <w:fldChar w:fldCharType="begin"/>
      </w:r>
      <w:r w:rsidR="002318B8">
        <w:instrText xml:space="preserve"> STYLEREF 2 \s </w:instrText>
      </w:r>
      <w:r w:rsidR="002318B8">
        <w:fldChar w:fldCharType="separate"/>
      </w:r>
      <w:r w:rsidR="00C22988">
        <w:rPr>
          <w:noProof/>
        </w:rPr>
        <w:t>8.2</w:t>
      </w:r>
      <w:r w:rsidR="002318B8">
        <w:rPr>
          <w:noProof/>
        </w:rPr>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1</w:t>
      </w:r>
      <w:r w:rsidR="00766063" w:rsidRPr="00466C67">
        <w:fldChar w:fldCharType="end"/>
      </w:r>
      <w:r w:rsidRPr="00466C67">
        <w:t xml:space="preserve">   </w:t>
      </w:r>
      <w:r w:rsidRPr="00466C67">
        <w:t>环境风险评价流程框图</w:t>
      </w:r>
    </w:p>
    <w:p w:rsidR="00742BFC" w:rsidRPr="00466C67" w:rsidRDefault="00D566B9">
      <w:pPr>
        <w:pStyle w:val="2"/>
        <w:rPr>
          <w:rFonts w:cs="Times New Roman"/>
        </w:rPr>
      </w:pPr>
      <w:bookmarkStart w:id="278" w:name="_Toc69044748"/>
      <w:bookmarkStart w:id="279" w:name="_Toc57711057"/>
      <w:r w:rsidRPr="00466C67">
        <w:rPr>
          <w:rFonts w:cs="Times New Roman"/>
        </w:rPr>
        <w:lastRenderedPageBreak/>
        <w:t xml:space="preserve"> </w:t>
      </w:r>
      <w:bookmarkStart w:id="280" w:name="_Toc96680735"/>
      <w:r w:rsidRPr="00466C67">
        <w:rPr>
          <w:rFonts w:cs="Times New Roman"/>
        </w:rPr>
        <w:t>风险调查</w:t>
      </w:r>
      <w:bookmarkEnd w:id="278"/>
      <w:bookmarkEnd w:id="279"/>
      <w:bookmarkEnd w:id="280"/>
    </w:p>
    <w:p w:rsidR="00742BFC" w:rsidRPr="00466C67" w:rsidRDefault="00D566B9">
      <w:pPr>
        <w:pStyle w:val="3"/>
        <w:rPr>
          <w:rFonts w:cs="Times New Roman"/>
        </w:rPr>
      </w:pPr>
      <w:r w:rsidRPr="00466C67">
        <w:rPr>
          <w:rFonts w:cs="Times New Roman"/>
        </w:rPr>
        <w:t xml:space="preserve"> </w:t>
      </w:r>
      <w:bookmarkStart w:id="281" w:name="_Toc69044749"/>
      <w:bookmarkStart w:id="282" w:name="_Toc96680736"/>
      <w:r w:rsidRPr="00466C67">
        <w:rPr>
          <w:rFonts w:cs="Times New Roman"/>
        </w:rPr>
        <w:t>风险源调查</w:t>
      </w:r>
      <w:bookmarkEnd w:id="281"/>
      <w:bookmarkEnd w:id="282"/>
      <w:r w:rsidRPr="00466C67">
        <w:rPr>
          <w:rFonts w:cs="Times New Roman"/>
        </w:rPr>
        <w:t xml:space="preserve"> </w:t>
      </w:r>
    </w:p>
    <w:p w:rsidR="00930665" w:rsidRPr="00466C67" w:rsidRDefault="00D566B9" w:rsidP="00930665">
      <w:pPr>
        <w:pStyle w:val="afffff7"/>
        <w:ind w:firstLine="480"/>
        <w:rPr>
          <w:rFonts w:hAnsi="Times New Roman" w:cs="Times New Roman"/>
        </w:rPr>
      </w:pPr>
      <w:r w:rsidRPr="00466C67">
        <w:rPr>
          <w:rFonts w:cs="Times New Roman"/>
        </w:rPr>
        <w:t>本项目为</w:t>
      </w:r>
      <w:r w:rsidR="00930665" w:rsidRPr="00466C67">
        <w:rPr>
          <w:rFonts w:cs="Times New Roman" w:hint="eastAsia"/>
        </w:rPr>
        <w:t>天然气集输</w:t>
      </w:r>
      <w:r w:rsidR="00930665" w:rsidRPr="00466C67">
        <w:rPr>
          <w:rFonts w:cs="Times New Roman"/>
        </w:rPr>
        <w:t>管线</w:t>
      </w:r>
      <w:r w:rsidRPr="00466C67">
        <w:rPr>
          <w:rFonts w:cs="Times New Roman"/>
        </w:rPr>
        <w:t>工程，</w:t>
      </w:r>
      <w:r w:rsidRPr="00466C67">
        <w:rPr>
          <w:rFonts w:cs="Times New Roman"/>
          <w:szCs w:val="24"/>
        </w:rPr>
        <w:t>根据工艺生产特点，该项目运营过程</w:t>
      </w:r>
      <w:r w:rsidR="00930665" w:rsidRPr="00466C67">
        <w:rPr>
          <w:rFonts w:cs="Times New Roman" w:hint="eastAsia"/>
          <w:szCs w:val="24"/>
        </w:rPr>
        <w:t>管道输送</w:t>
      </w:r>
      <w:r w:rsidR="00930665" w:rsidRPr="00466C67">
        <w:rPr>
          <w:rFonts w:cs="Times New Roman"/>
          <w:szCs w:val="24"/>
        </w:rPr>
        <w:t>物质</w:t>
      </w:r>
      <w:r w:rsidRPr="00466C67">
        <w:rPr>
          <w:rFonts w:cs="Times New Roman"/>
          <w:szCs w:val="24"/>
        </w:rPr>
        <w:t>为</w:t>
      </w:r>
      <w:r w:rsidR="00930665" w:rsidRPr="00466C67">
        <w:rPr>
          <w:rFonts w:cs="Times New Roman" w:hint="eastAsia"/>
          <w:szCs w:val="24"/>
        </w:rPr>
        <w:t>天然气（不含硫化氢）。</w:t>
      </w:r>
      <w:r w:rsidR="00930665" w:rsidRPr="00466C67">
        <w:rPr>
          <w:rFonts w:hAnsi="Times New Roman" w:cs="Times New Roman"/>
        </w:rPr>
        <w:t>天然气以甲烷等烃类物质为主</w:t>
      </w:r>
      <w:r w:rsidR="00930665" w:rsidRPr="00466C67">
        <w:rPr>
          <w:rFonts w:hAnsi="Times New Roman" w:cs="Times New Roman" w:hint="eastAsia"/>
        </w:rPr>
        <w:t>，</w:t>
      </w:r>
      <w:r w:rsidR="00930665" w:rsidRPr="00466C67">
        <w:rPr>
          <w:rFonts w:hAnsi="Times New Roman" w:cs="Times New Roman"/>
        </w:rPr>
        <w:t>主要成分摩尔分数甲烷</w:t>
      </w:r>
      <w:r w:rsidR="00930665" w:rsidRPr="00466C67">
        <w:rPr>
          <w:rFonts w:hAnsi="Times New Roman" w:cs="Times New Roman"/>
        </w:rPr>
        <w:t>97.6%</w:t>
      </w:r>
      <w:r w:rsidR="00930665" w:rsidRPr="00466C67">
        <w:rPr>
          <w:rFonts w:hAnsi="Times New Roman" w:cs="Times New Roman"/>
        </w:rPr>
        <w:t>、</w:t>
      </w:r>
      <w:r w:rsidR="00C34712" w:rsidRPr="00466C67">
        <w:rPr>
          <w:rFonts w:hAnsi="Times New Roman" w:cs="Times New Roman" w:hint="eastAsia"/>
        </w:rPr>
        <w:t>二氧化碳</w:t>
      </w:r>
      <w:r w:rsidR="00C34712" w:rsidRPr="00466C67">
        <w:rPr>
          <w:rFonts w:hAnsi="Times New Roman" w:cs="Times New Roman" w:hint="eastAsia"/>
        </w:rPr>
        <w:t>0.368</w:t>
      </w:r>
      <w:r w:rsidR="00930665" w:rsidRPr="00466C67">
        <w:rPr>
          <w:rFonts w:hAnsi="Times New Roman" w:cs="Times New Roman"/>
        </w:rPr>
        <w:t>%</w:t>
      </w:r>
      <w:r w:rsidR="00930665" w:rsidRPr="00466C67">
        <w:rPr>
          <w:rFonts w:hAnsi="Times New Roman" w:cs="Times New Roman"/>
        </w:rPr>
        <w:t>、</w:t>
      </w:r>
      <w:r w:rsidR="00C34712" w:rsidRPr="00466C67">
        <w:rPr>
          <w:rFonts w:hAnsi="Times New Roman" w:cs="Times New Roman" w:hint="eastAsia"/>
        </w:rPr>
        <w:t>重烃</w:t>
      </w:r>
      <w:r w:rsidR="00C34712" w:rsidRPr="00466C67">
        <w:rPr>
          <w:rFonts w:hAnsi="Times New Roman" w:cs="Times New Roman" w:hint="eastAsia"/>
        </w:rPr>
        <w:t>0.522</w:t>
      </w:r>
      <w:r w:rsidR="00C34712" w:rsidRPr="00466C67">
        <w:rPr>
          <w:rFonts w:hAnsi="Times New Roman" w:cs="Times New Roman"/>
        </w:rPr>
        <w:t>%</w:t>
      </w:r>
      <w:r w:rsidR="00C34712" w:rsidRPr="00466C67">
        <w:rPr>
          <w:rFonts w:hAnsi="Times New Roman" w:cs="Times New Roman" w:hint="eastAsia"/>
        </w:rPr>
        <w:t>、</w:t>
      </w:r>
      <w:r w:rsidR="00C34712" w:rsidRPr="00466C67">
        <w:rPr>
          <w:rFonts w:hAnsi="Times New Roman" w:cs="Times New Roman"/>
        </w:rPr>
        <w:t>氮气</w:t>
      </w:r>
      <w:r w:rsidR="00C34712" w:rsidRPr="00466C67">
        <w:rPr>
          <w:rFonts w:hAnsi="Times New Roman" w:cs="Times New Roman" w:hint="eastAsia"/>
        </w:rPr>
        <w:t>1.51</w:t>
      </w:r>
      <w:r w:rsidR="00930665" w:rsidRPr="00466C67">
        <w:rPr>
          <w:rFonts w:hAnsi="Times New Roman" w:cs="Times New Roman"/>
        </w:rPr>
        <w:t>%</w:t>
      </w:r>
      <w:r w:rsidR="00930665" w:rsidRPr="00466C67">
        <w:rPr>
          <w:rFonts w:hAnsi="Times New Roman" w:cs="Times New Roman"/>
        </w:rPr>
        <w:t>。</w:t>
      </w:r>
      <w:r w:rsidR="00C34712" w:rsidRPr="00466C67">
        <w:rPr>
          <w:rFonts w:hAnsi="Times New Roman" w:cs="Times New Roman" w:hint="eastAsia"/>
        </w:rPr>
        <w:t>甲烷</w:t>
      </w:r>
      <w:r w:rsidR="00C34712" w:rsidRPr="00466C67">
        <w:rPr>
          <w:rFonts w:hAnsi="Times New Roman" w:cs="Times New Roman"/>
        </w:rPr>
        <w:t>的物化性质见下表。</w:t>
      </w:r>
    </w:p>
    <w:p w:rsidR="00C34712" w:rsidRPr="00466C67" w:rsidRDefault="00C34712" w:rsidP="00C34712">
      <w:pPr>
        <w:pStyle w:val="afffff4"/>
        <w:ind w:firstLine="420"/>
        <w:rPr>
          <w:color w:val="auto"/>
        </w:rPr>
      </w:pPr>
      <w:r w:rsidRPr="00466C67">
        <w:rPr>
          <w:color w:val="auto"/>
        </w:rPr>
        <w:t>表</w:t>
      </w:r>
      <w:r w:rsidRPr="00466C67">
        <w:rPr>
          <w:color w:val="auto"/>
        </w:rPr>
        <w:fldChar w:fldCharType="begin"/>
      </w:r>
      <w:r w:rsidRPr="00466C67">
        <w:rPr>
          <w:color w:val="auto"/>
        </w:rPr>
        <w:instrText xml:space="preserve"> STYLEREF 2 \s </w:instrText>
      </w:r>
      <w:r w:rsidRPr="00466C67">
        <w:rPr>
          <w:color w:val="auto"/>
        </w:rPr>
        <w:fldChar w:fldCharType="separate"/>
      </w:r>
      <w:r w:rsidR="00C22988">
        <w:rPr>
          <w:noProof/>
          <w:color w:val="auto"/>
        </w:rPr>
        <w:t>8.3</w:t>
      </w:r>
      <w:r w:rsidRPr="00466C67">
        <w:rPr>
          <w:color w:val="auto"/>
        </w:rPr>
        <w:fldChar w:fldCharType="end"/>
      </w:r>
      <w:r w:rsidRPr="00466C67">
        <w:rPr>
          <w:color w:val="auto"/>
        </w:rPr>
        <w:noBreakHyphen/>
      </w:r>
      <w:r w:rsidRPr="00466C67">
        <w:rPr>
          <w:color w:val="auto"/>
        </w:rPr>
        <w:fldChar w:fldCharType="begin"/>
      </w:r>
      <w:r w:rsidRPr="00466C67">
        <w:rPr>
          <w:color w:val="auto"/>
        </w:rPr>
        <w:instrText xml:space="preserve"> SEQ </w:instrText>
      </w:r>
      <w:r w:rsidRPr="00466C67">
        <w:rPr>
          <w:color w:val="auto"/>
        </w:rPr>
        <w:instrText>表格</w:instrText>
      </w:r>
      <w:r w:rsidRPr="00466C67">
        <w:rPr>
          <w:color w:val="auto"/>
        </w:rPr>
        <w:instrText xml:space="preserve"> \* ARABIC \s 2 </w:instrText>
      </w:r>
      <w:r w:rsidRPr="00466C67">
        <w:rPr>
          <w:color w:val="auto"/>
        </w:rPr>
        <w:fldChar w:fldCharType="separate"/>
      </w:r>
      <w:r w:rsidR="00C22988">
        <w:rPr>
          <w:noProof/>
          <w:color w:val="auto"/>
        </w:rPr>
        <w:t>1</w:t>
      </w:r>
      <w:r w:rsidRPr="00466C67">
        <w:rPr>
          <w:color w:val="auto"/>
        </w:rPr>
        <w:fldChar w:fldCharType="end"/>
      </w:r>
      <w:r w:rsidRPr="00466C67">
        <w:rPr>
          <w:color w:val="auto"/>
        </w:rPr>
        <w:t xml:space="preserve">  CH</w:t>
      </w:r>
      <w:r w:rsidRPr="00466C67">
        <w:rPr>
          <w:color w:val="auto"/>
          <w:vertAlign w:val="subscript"/>
        </w:rPr>
        <w:t>4</w:t>
      </w:r>
      <w:r w:rsidRPr="00466C67">
        <w:rPr>
          <w:color w:val="auto"/>
        </w:rPr>
        <w:t>的物理化学特性</w:t>
      </w:r>
    </w:p>
    <w:tbl>
      <w:tblPr>
        <w:tblW w:w="5000" w:type="pct"/>
        <w:jc w:val="center"/>
        <w:tblCellSpacing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65"/>
        <w:gridCol w:w="2744"/>
        <w:gridCol w:w="1043"/>
        <w:gridCol w:w="3504"/>
      </w:tblGrid>
      <w:tr w:rsidR="00466C67" w:rsidRPr="00466C67" w:rsidTr="00491449">
        <w:trPr>
          <w:trHeight w:val="38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国标编号</w:t>
            </w:r>
          </w:p>
        </w:tc>
        <w:tc>
          <w:tcPr>
            <w:tcW w:w="4277" w:type="pct"/>
            <w:gridSpan w:val="3"/>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21007</w:t>
            </w:r>
          </w:p>
        </w:tc>
      </w:tr>
      <w:tr w:rsidR="00466C67" w:rsidRPr="00466C67" w:rsidTr="00491449">
        <w:trPr>
          <w:trHeight w:val="31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CAS</w:t>
            </w:r>
            <w:r w:rsidRPr="00466C67">
              <w:rPr>
                <w:kern w:val="0"/>
                <w:sz w:val="21"/>
              </w:rPr>
              <w:t>号</w:t>
            </w:r>
          </w:p>
        </w:tc>
        <w:tc>
          <w:tcPr>
            <w:tcW w:w="4277" w:type="pct"/>
            <w:gridSpan w:val="3"/>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74-82-8</w:t>
            </w:r>
          </w:p>
        </w:tc>
      </w:tr>
      <w:tr w:rsidR="00466C67" w:rsidRPr="00466C67" w:rsidTr="00491449">
        <w:trPr>
          <w:trHeight w:val="31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中文名称</w:t>
            </w:r>
          </w:p>
        </w:tc>
        <w:tc>
          <w:tcPr>
            <w:tcW w:w="4277" w:type="pct"/>
            <w:gridSpan w:val="3"/>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甲烷</w:t>
            </w:r>
          </w:p>
        </w:tc>
      </w:tr>
      <w:tr w:rsidR="00466C67" w:rsidRPr="00466C67" w:rsidTr="00491449">
        <w:trPr>
          <w:trHeight w:val="31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英文名称</w:t>
            </w:r>
          </w:p>
        </w:tc>
        <w:tc>
          <w:tcPr>
            <w:tcW w:w="4277" w:type="pct"/>
            <w:gridSpan w:val="3"/>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methane</w:t>
            </w:r>
            <w:r w:rsidRPr="00466C67">
              <w:rPr>
                <w:kern w:val="0"/>
                <w:sz w:val="21"/>
              </w:rPr>
              <w:t>；</w:t>
            </w:r>
            <w:r w:rsidRPr="00466C67">
              <w:rPr>
                <w:kern w:val="0"/>
                <w:sz w:val="21"/>
              </w:rPr>
              <w:t>Marsh gas</w:t>
            </w:r>
          </w:p>
        </w:tc>
      </w:tr>
      <w:tr w:rsidR="00466C67" w:rsidRPr="00466C67" w:rsidTr="00491449">
        <w:trPr>
          <w:trHeight w:val="313"/>
          <w:tblCellSpacing w:w="15" w:type="dxa"/>
          <w:jc w:val="center"/>
        </w:trPr>
        <w:tc>
          <w:tcPr>
            <w:tcW w:w="669" w:type="pct"/>
            <w:vAlign w:val="center"/>
          </w:tcPr>
          <w:p w:rsidR="00C34712" w:rsidRPr="00466C67" w:rsidRDefault="00C34712" w:rsidP="003E67AE">
            <w:pPr>
              <w:widowControl/>
              <w:spacing w:line="280" w:lineRule="exact"/>
              <w:ind w:firstLineChars="0" w:firstLine="0"/>
              <w:jc w:val="center"/>
              <w:rPr>
                <w:kern w:val="0"/>
                <w:sz w:val="21"/>
              </w:rPr>
            </w:pPr>
            <w:r w:rsidRPr="00466C67">
              <w:rPr>
                <w:kern w:val="0"/>
                <w:sz w:val="21"/>
              </w:rPr>
              <w:t>别</w:t>
            </w:r>
            <w:r w:rsidR="003E67AE" w:rsidRPr="00466C67">
              <w:rPr>
                <w:kern w:val="0"/>
                <w:sz w:val="21"/>
              </w:rPr>
              <w:t xml:space="preserve"> </w:t>
            </w:r>
            <w:r w:rsidRPr="00466C67">
              <w:rPr>
                <w:kern w:val="0"/>
                <w:sz w:val="21"/>
              </w:rPr>
              <w:t xml:space="preserve"> </w:t>
            </w:r>
            <w:r w:rsidRPr="00466C67">
              <w:rPr>
                <w:kern w:val="0"/>
                <w:sz w:val="21"/>
              </w:rPr>
              <w:t>名</w:t>
            </w:r>
          </w:p>
        </w:tc>
        <w:tc>
          <w:tcPr>
            <w:tcW w:w="4277" w:type="pct"/>
            <w:gridSpan w:val="3"/>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沼气</w:t>
            </w:r>
          </w:p>
        </w:tc>
      </w:tr>
      <w:tr w:rsidR="00466C67" w:rsidRPr="00466C67" w:rsidTr="00491449">
        <w:trPr>
          <w:trHeight w:val="31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分子式</w:t>
            </w:r>
          </w:p>
        </w:tc>
        <w:tc>
          <w:tcPr>
            <w:tcW w:w="162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CH</w:t>
            </w:r>
            <w:r w:rsidRPr="00466C67">
              <w:rPr>
                <w:kern w:val="0"/>
                <w:sz w:val="21"/>
                <w:vertAlign w:val="subscript"/>
              </w:rPr>
              <w:t>4</w:t>
            </w:r>
          </w:p>
        </w:tc>
        <w:tc>
          <w:tcPr>
            <w:tcW w:w="606"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外观与性状</w:t>
            </w:r>
          </w:p>
        </w:tc>
        <w:tc>
          <w:tcPr>
            <w:tcW w:w="201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无色无臭气体</w:t>
            </w:r>
          </w:p>
        </w:tc>
      </w:tr>
      <w:tr w:rsidR="00466C67" w:rsidRPr="00466C67" w:rsidTr="00491449">
        <w:trPr>
          <w:trHeight w:val="313"/>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分子量</w:t>
            </w:r>
          </w:p>
        </w:tc>
        <w:tc>
          <w:tcPr>
            <w:tcW w:w="162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16.04</w:t>
            </w:r>
          </w:p>
        </w:tc>
        <w:tc>
          <w:tcPr>
            <w:tcW w:w="606"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蒸汽压</w:t>
            </w:r>
          </w:p>
        </w:tc>
        <w:tc>
          <w:tcPr>
            <w:tcW w:w="201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53.32kPa/-168.8</w:t>
            </w:r>
            <w:r w:rsidRPr="00466C67">
              <w:rPr>
                <w:rFonts w:ascii="宋体" w:hAnsi="宋体" w:cs="宋体" w:hint="eastAsia"/>
                <w:kern w:val="0"/>
                <w:sz w:val="21"/>
              </w:rPr>
              <w:t>℃</w:t>
            </w:r>
            <w:r w:rsidRPr="00466C67">
              <w:rPr>
                <w:kern w:val="0"/>
                <w:sz w:val="21"/>
              </w:rPr>
              <w:t xml:space="preserve"> </w:t>
            </w:r>
            <w:r w:rsidRPr="00466C67">
              <w:rPr>
                <w:kern w:val="0"/>
                <w:sz w:val="21"/>
              </w:rPr>
              <w:t>闪点：</w:t>
            </w:r>
            <w:r w:rsidRPr="00466C67">
              <w:rPr>
                <w:kern w:val="0"/>
                <w:sz w:val="21"/>
              </w:rPr>
              <w:t>-188</w:t>
            </w:r>
            <w:r w:rsidRPr="00466C67">
              <w:rPr>
                <w:rFonts w:ascii="宋体" w:hAnsi="宋体" w:cs="宋体" w:hint="eastAsia"/>
                <w:kern w:val="0"/>
                <w:sz w:val="21"/>
              </w:rPr>
              <w:t>℃</w:t>
            </w:r>
          </w:p>
        </w:tc>
      </w:tr>
      <w:tr w:rsidR="00466C67" w:rsidRPr="00466C67" w:rsidTr="00491449">
        <w:trPr>
          <w:trHeight w:val="313"/>
          <w:tblCellSpacing w:w="15" w:type="dxa"/>
          <w:jc w:val="center"/>
        </w:trPr>
        <w:tc>
          <w:tcPr>
            <w:tcW w:w="669" w:type="pct"/>
            <w:vAlign w:val="center"/>
          </w:tcPr>
          <w:p w:rsidR="00C34712" w:rsidRPr="00466C67" w:rsidRDefault="00C34712" w:rsidP="003E67AE">
            <w:pPr>
              <w:widowControl/>
              <w:spacing w:line="280" w:lineRule="exact"/>
              <w:ind w:firstLineChars="0" w:firstLine="0"/>
              <w:jc w:val="center"/>
              <w:rPr>
                <w:kern w:val="0"/>
                <w:sz w:val="21"/>
              </w:rPr>
            </w:pPr>
            <w:r w:rsidRPr="00466C67">
              <w:rPr>
                <w:kern w:val="0"/>
                <w:sz w:val="21"/>
              </w:rPr>
              <w:t>熔</w:t>
            </w:r>
            <w:r w:rsidR="003E67AE" w:rsidRPr="00466C67">
              <w:rPr>
                <w:kern w:val="0"/>
                <w:sz w:val="21"/>
              </w:rPr>
              <w:t xml:space="preserve">  </w:t>
            </w:r>
            <w:r w:rsidRPr="00466C67">
              <w:rPr>
                <w:kern w:val="0"/>
                <w:sz w:val="21"/>
              </w:rPr>
              <w:t>点</w:t>
            </w:r>
          </w:p>
        </w:tc>
        <w:tc>
          <w:tcPr>
            <w:tcW w:w="1623" w:type="pct"/>
            <w:vAlign w:val="center"/>
          </w:tcPr>
          <w:p w:rsidR="00C34712" w:rsidRPr="00466C67" w:rsidRDefault="00C34712" w:rsidP="003E67AE">
            <w:pPr>
              <w:widowControl/>
              <w:spacing w:line="280" w:lineRule="exact"/>
              <w:ind w:firstLineChars="0" w:firstLine="0"/>
              <w:jc w:val="center"/>
              <w:rPr>
                <w:kern w:val="0"/>
                <w:sz w:val="21"/>
              </w:rPr>
            </w:pPr>
            <w:r w:rsidRPr="00466C67">
              <w:rPr>
                <w:kern w:val="0"/>
                <w:sz w:val="21"/>
              </w:rPr>
              <w:t>-182.5</w:t>
            </w:r>
            <w:r w:rsidRPr="00466C67">
              <w:rPr>
                <w:rFonts w:ascii="宋体" w:hAnsi="宋体" w:cs="宋体" w:hint="eastAsia"/>
                <w:kern w:val="0"/>
                <w:sz w:val="21"/>
              </w:rPr>
              <w:t>℃</w:t>
            </w:r>
            <w:r w:rsidR="003E67AE" w:rsidRPr="00466C67">
              <w:rPr>
                <w:kern w:val="0"/>
                <w:sz w:val="21"/>
              </w:rPr>
              <w:t xml:space="preserve"> </w:t>
            </w:r>
            <w:r w:rsidRPr="00466C67">
              <w:rPr>
                <w:kern w:val="0"/>
                <w:sz w:val="21"/>
              </w:rPr>
              <w:t>沸点：</w:t>
            </w:r>
            <w:r w:rsidRPr="00466C67">
              <w:rPr>
                <w:kern w:val="0"/>
                <w:sz w:val="21"/>
              </w:rPr>
              <w:t>-161.5</w:t>
            </w:r>
            <w:r w:rsidRPr="00466C67">
              <w:rPr>
                <w:rFonts w:ascii="宋体" w:hAnsi="宋体" w:cs="宋体" w:hint="eastAsia"/>
                <w:kern w:val="0"/>
                <w:sz w:val="21"/>
              </w:rPr>
              <w:t>℃</w:t>
            </w:r>
          </w:p>
        </w:tc>
        <w:tc>
          <w:tcPr>
            <w:tcW w:w="606"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溶解性</w:t>
            </w:r>
          </w:p>
        </w:tc>
        <w:tc>
          <w:tcPr>
            <w:tcW w:w="201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微溶于水，溶于醇、乙醚</w:t>
            </w:r>
          </w:p>
        </w:tc>
      </w:tr>
      <w:tr w:rsidR="00466C67" w:rsidRPr="00466C67" w:rsidTr="00491449">
        <w:trPr>
          <w:trHeight w:val="569"/>
          <w:tblCellSpacing w:w="15" w:type="dxa"/>
          <w:jc w:val="center"/>
        </w:trPr>
        <w:tc>
          <w:tcPr>
            <w:tcW w:w="669" w:type="pct"/>
            <w:vAlign w:val="center"/>
          </w:tcPr>
          <w:p w:rsidR="00C34712" w:rsidRPr="00466C67" w:rsidRDefault="00C34712" w:rsidP="003E67AE">
            <w:pPr>
              <w:widowControl/>
              <w:spacing w:line="280" w:lineRule="exact"/>
              <w:ind w:firstLineChars="0" w:firstLine="0"/>
              <w:jc w:val="center"/>
              <w:rPr>
                <w:kern w:val="0"/>
                <w:sz w:val="21"/>
              </w:rPr>
            </w:pPr>
            <w:r w:rsidRPr="00466C67">
              <w:rPr>
                <w:kern w:val="0"/>
                <w:sz w:val="21"/>
              </w:rPr>
              <w:t>密</w:t>
            </w:r>
            <w:r w:rsidR="003E67AE" w:rsidRPr="00466C67">
              <w:rPr>
                <w:kern w:val="0"/>
                <w:sz w:val="21"/>
              </w:rPr>
              <w:t xml:space="preserve">  </w:t>
            </w:r>
            <w:r w:rsidRPr="00466C67">
              <w:rPr>
                <w:kern w:val="0"/>
                <w:sz w:val="21"/>
              </w:rPr>
              <w:t>度</w:t>
            </w:r>
          </w:p>
        </w:tc>
        <w:tc>
          <w:tcPr>
            <w:tcW w:w="1623" w:type="pct"/>
            <w:vAlign w:val="center"/>
          </w:tcPr>
          <w:p w:rsidR="00C34712" w:rsidRPr="00466C67" w:rsidRDefault="00C34712" w:rsidP="00491449">
            <w:pPr>
              <w:widowControl/>
              <w:tabs>
                <w:tab w:val="left" w:pos="3203"/>
              </w:tabs>
              <w:spacing w:line="280" w:lineRule="exact"/>
              <w:ind w:firstLineChars="0" w:firstLine="0"/>
              <w:jc w:val="center"/>
              <w:rPr>
                <w:kern w:val="0"/>
                <w:sz w:val="21"/>
              </w:rPr>
            </w:pPr>
            <w:r w:rsidRPr="00466C67">
              <w:rPr>
                <w:kern w:val="0"/>
                <w:sz w:val="21"/>
              </w:rPr>
              <w:t>相对密度</w:t>
            </w:r>
            <w:r w:rsidRPr="00466C67">
              <w:rPr>
                <w:kern w:val="0"/>
                <w:sz w:val="21"/>
              </w:rPr>
              <w:t>(</w:t>
            </w:r>
            <w:r w:rsidRPr="00466C67">
              <w:rPr>
                <w:kern w:val="0"/>
                <w:sz w:val="21"/>
              </w:rPr>
              <w:t>水</w:t>
            </w:r>
            <w:r w:rsidRPr="00466C67">
              <w:rPr>
                <w:kern w:val="0"/>
                <w:sz w:val="21"/>
              </w:rPr>
              <w:t>=1)0.42</w:t>
            </w:r>
          </w:p>
          <w:p w:rsidR="00C34712" w:rsidRPr="00466C67" w:rsidRDefault="00C34712" w:rsidP="00491449">
            <w:pPr>
              <w:widowControl/>
              <w:tabs>
                <w:tab w:val="left" w:pos="3203"/>
              </w:tabs>
              <w:spacing w:line="280" w:lineRule="exact"/>
              <w:ind w:firstLineChars="0" w:firstLine="0"/>
              <w:jc w:val="center"/>
              <w:rPr>
                <w:kern w:val="0"/>
                <w:sz w:val="21"/>
              </w:rPr>
            </w:pPr>
            <w:r w:rsidRPr="00466C67">
              <w:rPr>
                <w:kern w:val="0"/>
                <w:sz w:val="21"/>
              </w:rPr>
              <w:t>相对密度</w:t>
            </w:r>
            <w:r w:rsidRPr="00466C67">
              <w:rPr>
                <w:kern w:val="0"/>
                <w:sz w:val="21"/>
              </w:rPr>
              <w:t>(</w:t>
            </w:r>
            <w:r w:rsidRPr="00466C67">
              <w:rPr>
                <w:kern w:val="0"/>
                <w:sz w:val="21"/>
              </w:rPr>
              <w:t>空气</w:t>
            </w:r>
            <w:r w:rsidRPr="00466C67">
              <w:rPr>
                <w:kern w:val="0"/>
                <w:sz w:val="21"/>
              </w:rPr>
              <w:t>=1)0.55</w:t>
            </w:r>
          </w:p>
        </w:tc>
        <w:tc>
          <w:tcPr>
            <w:tcW w:w="606"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稳定性</w:t>
            </w:r>
          </w:p>
        </w:tc>
        <w:tc>
          <w:tcPr>
            <w:tcW w:w="201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稳定</w:t>
            </w:r>
          </w:p>
        </w:tc>
      </w:tr>
      <w:tr w:rsidR="00466C67" w:rsidRPr="00466C67" w:rsidTr="00491449">
        <w:trPr>
          <w:trHeight w:val="569"/>
          <w:tblCellSpacing w:w="15" w:type="dxa"/>
          <w:jc w:val="center"/>
        </w:trPr>
        <w:tc>
          <w:tcPr>
            <w:tcW w:w="669"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危险标记</w:t>
            </w:r>
          </w:p>
        </w:tc>
        <w:tc>
          <w:tcPr>
            <w:tcW w:w="162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4(</w:t>
            </w:r>
            <w:r w:rsidRPr="00466C67">
              <w:rPr>
                <w:kern w:val="0"/>
                <w:sz w:val="21"/>
              </w:rPr>
              <w:t>易燃气体</w:t>
            </w:r>
            <w:r w:rsidRPr="00466C67">
              <w:rPr>
                <w:kern w:val="0"/>
                <w:sz w:val="21"/>
              </w:rPr>
              <w:t>)</w:t>
            </w:r>
          </w:p>
        </w:tc>
        <w:tc>
          <w:tcPr>
            <w:tcW w:w="606"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主要用途</w:t>
            </w:r>
          </w:p>
        </w:tc>
        <w:tc>
          <w:tcPr>
            <w:tcW w:w="2013" w:type="pct"/>
            <w:vAlign w:val="center"/>
          </w:tcPr>
          <w:p w:rsidR="00C34712" w:rsidRPr="00466C67" w:rsidRDefault="00C34712" w:rsidP="00491449">
            <w:pPr>
              <w:widowControl/>
              <w:spacing w:line="280" w:lineRule="exact"/>
              <w:ind w:firstLineChars="0" w:firstLine="0"/>
              <w:jc w:val="center"/>
              <w:rPr>
                <w:kern w:val="0"/>
                <w:sz w:val="21"/>
              </w:rPr>
            </w:pPr>
            <w:r w:rsidRPr="00466C67">
              <w:rPr>
                <w:kern w:val="0"/>
                <w:sz w:val="21"/>
              </w:rPr>
              <w:t>燃料和用于炭黑、氢、乙炔、甲醛等的制造</w:t>
            </w:r>
          </w:p>
        </w:tc>
      </w:tr>
      <w:tr w:rsidR="00466C67" w:rsidRPr="00466C67" w:rsidTr="00491449">
        <w:trPr>
          <w:trHeight w:val="106"/>
          <w:tblCellSpacing w:w="15" w:type="dxa"/>
          <w:jc w:val="center"/>
        </w:trPr>
        <w:tc>
          <w:tcPr>
            <w:tcW w:w="4965" w:type="pct"/>
            <w:gridSpan w:val="4"/>
            <w:vAlign w:val="center"/>
          </w:tcPr>
          <w:p w:rsidR="00C34712" w:rsidRPr="00466C67" w:rsidRDefault="00C34712" w:rsidP="00491449">
            <w:pPr>
              <w:spacing w:line="280" w:lineRule="exact"/>
              <w:ind w:firstLineChars="0" w:firstLine="0"/>
              <w:rPr>
                <w:sz w:val="21"/>
              </w:rPr>
            </w:pPr>
            <w:r w:rsidRPr="00466C67">
              <w:rPr>
                <w:b/>
                <w:bCs/>
                <w:sz w:val="21"/>
              </w:rPr>
              <w:t>1</w:t>
            </w:r>
            <w:r w:rsidRPr="00466C67">
              <w:rPr>
                <w:b/>
                <w:bCs/>
                <w:sz w:val="21"/>
              </w:rPr>
              <w:t>、健康危害</w:t>
            </w:r>
          </w:p>
          <w:p w:rsidR="00C34712" w:rsidRPr="00466C67" w:rsidRDefault="00C34712" w:rsidP="003E67AE">
            <w:pPr>
              <w:spacing w:line="280" w:lineRule="exact"/>
              <w:ind w:firstLineChars="100" w:firstLine="210"/>
              <w:rPr>
                <w:sz w:val="21"/>
              </w:rPr>
            </w:pPr>
            <w:r w:rsidRPr="00466C67">
              <w:rPr>
                <w:sz w:val="21"/>
              </w:rPr>
              <w:t>侵入途径：吸入。</w:t>
            </w:r>
          </w:p>
          <w:p w:rsidR="00C34712" w:rsidRPr="00466C67" w:rsidRDefault="00C34712" w:rsidP="003E67AE">
            <w:pPr>
              <w:spacing w:line="280" w:lineRule="exact"/>
              <w:ind w:firstLineChars="100" w:firstLine="210"/>
              <w:rPr>
                <w:sz w:val="21"/>
              </w:rPr>
            </w:pPr>
            <w:r w:rsidRPr="00466C67">
              <w:rPr>
                <w:sz w:val="21"/>
              </w:rPr>
              <w:t>健康危害：甲烷对人基本无毒，但浓度过高时，使空气中氧含量明显降低，使人窒息。当空气中甲烷达</w:t>
            </w:r>
            <w:r w:rsidRPr="00466C67">
              <w:rPr>
                <w:sz w:val="21"/>
              </w:rPr>
              <w:t>25%-30%</w:t>
            </w:r>
            <w:r w:rsidRPr="00466C67">
              <w:rPr>
                <w:sz w:val="21"/>
              </w:rPr>
              <w:t>时，可引起头痛、头晕、乏力、注意力不集中、呼吸和心跳加速、共济失调。若不及时脱离，可致窒息死亡。皮肤接触液化本品，可致冻伤。</w:t>
            </w:r>
          </w:p>
          <w:p w:rsidR="00C34712" w:rsidRPr="00466C67" w:rsidRDefault="00C34712" w:rsidP="00491449">
            <w:pPr>
              <w:spacing w:line="280" w:lineRule="exact"/>
              <w:ind w:firstLineChars="0" w:firstLine="0"/>
              <w:rPr>
                <w:sz w:val="21"/>
              </w:rPr>
            </w:pPr>
            <w:r w:rsidRPr="00466C67">
              <w:rPr>
                <w:b/>
                <w:bCs/>
                <w:sz w:val="21"/>
              </w:rPr>
              <w:t>2</w:t>
            </w:r>
            <w:r w:rsidRPr="00466C67">
              <w:rPr>
                <w:b/>
                <w:bCs/>
                <w:sz w:val="21"/>
              </w:rPr>
              <w:t>、毒理学资料及环境行为</w:t>
            </w:r>
          </w:p>
          <w:p w:rsidR="00C34712" w:rsidRPr="00466C67" w:rsidRDefault="00C34712" w:rsidP="003E67AE">
            <w:pPr>
              <w:spacing w:line="280" w:lineRule="exact"/>
              <w:ind w:firstLineChars="100" w:firstLine="210"/>
              <w:rPr>
                <w:sz w:val="21"/>
              </w:rPr>
            </w:pPr>
            <w:r w:rsidRPr="00466C67">
              <w:rPr>
                <w:sz w:val="21"/>
              </w:rPr>
              <w:t>毒性：属微毒类。允许气体安全地扩散到大气中或当作燃料使用。有单纯性窒息作用，在高浓度时因缺氧窒息而引起中毒。空气中达到</w:t>
            </w:r>
            <w:r w:rsidRPr="00466C67">
              <w:rPr>
                <w:sz w:val="21"/>
              </w:rPr>
              <w:t>25</w:t>
            </w:r>
            <w:r w:rsidRPr="00466C67">
              <w:rPr>
                <w:sz w:val="21"/>
              </w:rPr>
              <w:t>～</w:t>
            </w:r>
            <w:r w:rsidRPr="00466C67">
              <w:rPr>
                <w:sz w:val="21"/>
              </w:rPr>
              <w:t>30%</w:t>
            </w:r>
            <w:r w:rsidRPr="00466C67">
              <w:rPr>
                <w:sz w:val="21"/>
              </w:rPr>
              <w:t>出现头昏、呼吸加速、运动失调。</w:t>
            </w:r>
          </w:p>
          <w:p w:rsidR="00C34712" w:rsidRPr="00466C67" w:rsidRDefault="00C34712" w:rsidP="003E67AE">
            <w:pPr>
              <w:spacing w:line="280" w:lineRule="exact"/>
              <w:ind w:firstLineChars="100" w:firstLine="210"/>
              <w:rPr>
                <w:sz w:val="21"/>
              </w:rPr>
            </w:pPr>
            <w:r w:rsidRPr="00466C67">
              <w:rPr>
                <w:sz w:val="21"/>
              </w:rPr>
              <w:t>危险特性：易燃，与空气混合能形成爆炸性混合物，遇热源和明火有燃烧爆炸的危险。与五氧化溴、氯气、次氯酸、三氟化氮、液氧、二氟化氧及其它强氧化剂接触剧烈反应。</w:t>
            </w:r>
            <w:r w:rsidRPr="00466C67">
              <w:rPr>
                <w:sz w:val="21"/>
              </w:rPr>
              <w:br/>
            </w:r>
            <w:r w:rsidR="003E67AE" w:rsidRPr="00466C67">
              <w:rPr>
                <w:sz w:val="21"/>
              </w:rPr>
              <w:t xml:space="preserve">  </w:t>
            </w:r>
            <w:r w:rsidRPr="00466C67">
              <w:rPr>
                <w:sz w:val="21"/>
              </w:rPr>
              <w:t>燃烧</w:t>
            </w:r>
            <w:r w:rsidRPr="00466C67">
              <w:rPr>
                <w:sz w:val="21"/>
              </w:rPr>
              <w:t>(</w:t>
            </w:r>
            <w:r w:rsidRPr="00466C67">
              <w:rPr>
                <w:sz w:val="21"/>
              </w:rPr>
              <w:t>分解</w:t>
            </w:r>
            <w:r w:rsidRPr="00466C67">
              <w:rPr>
                <w:sz w:val="21"/>
              </w:rPr>
              <w:t>)</w:t>
            </w:r>
            <w:r w:rsidRPr="00466C67">
              <w:rPr>
                <w:sz w:val="21"/>
              </w:rPr>
              <w:t>产物：一氧化碳、二氧化碳。</w:t>
            </w:r>
          </w:p>
        </w:tc>
      </w:tr>
      <w:tr w:rsidR="00466C67" w:rsidRPr="00466C67" w:rsidTr="00491449">
        <w:trPr>
          <w:trHeight w:val="2177"/>
          <w:tblCellSpacing w:w="15" w:type="dxa"/>
          <w:jc w:val="center"/>
        </w:trPr>
        <w:tc>
          <w:tcPr>
            <w:tcW w:w="4965" w:type="pct"/>
            <w:gridSpan w:val="4"/>
            <w:vAlign w:val="center"/>
          </w:tcPr>
          <w:p w:rsidR="00C34712" w:rsidRPr="00466C67" w:rsidRDefault="00C34712" w:rsidP="00491449">
            <w:pPr>
              <w:spacing w:line="280" w:lineRule="exact"/>
              <w:ind w:firstLineChars="0" w:firstLine="0"/>
              <w:rPr>
                <w:sz w:val="21"/>
              </w:rPr>
            </w:pPr>
            <w:bookmarkStart w:id="283" w:name="_Toc1663"/>
            <w:r w:rsidRPr="00466C67">
              <w:rPr>
                <w:b/>
                <w:bCs/>
                <w:sz w:val="21"/>
              </w:rPr>
              <w:lastRenderedPageBreak/>
              <w:t>3.</w:t>
            </w:r>
            <w:r w:rsidRPr="00466C67">
              <w:rPr>
                <w:b/>
                <w:bCs/>
                <w:sz w:val="21"/>
              </w:rPr>
              <w:t>环境标准</w:t>
            </w:r>
            <w:bookmarkEnd w:id="283"/>
          </w:p>
          <w:p w:rsidR="00C34712" w:rsidRPr="00466C67" w:rsidRDefault="00C34712" w:rsidP="00491449">
            <w:pPr>
              <w:spacing w:line="280" w:lineRule="exact"/>
              <w:ind w:firstLineChars="0" w:firstLine="0"/>
              <w:rPr>
                <w:sz w:val="21"/>
              </w:rPr>
            </w:pPr>
            <w:r w:rsidRPr="00466C67">
              <w:rPr>
                <w:sz w:val="21"/>
              </w:rPr>
              <w:t>前苏联车间空气中有害物质的最高容许浓度</w:t>
            </w:r>
            <w:r w:rsidRPr="00466C67">
              <w:rPr>
                <w:sz w:val="21"/>
              </w:rPr>
              <w:t xml:space="preserve"> 300mg/m</w:t>
            </w:r>
            <w:r w:rsidRPr="00466C67">
              <w:rPr>
                <w:sz w:val="21"/>
                <w:vertAlign w:val="superscript"/>
              </w:rPr>
              <w:t>3</w:t>
            </w:r>
            <w:r w:rsidRPr="00466C67">
              <w:rPr>
                <w:sz w:val="21"/>
              </w:rPr>
              <w:br/>
            </w:r>
            <w:r w:rsidRPr="00466C67">
              <w:rPr>
                <w:sz w:val="21"/>
              </w:rPr>
              <w:t>美国车间卫生标准窒息性气体</w:t>
            </w:r>
          </w:p>
          <w:p w:rsidR="00C34712" w:rsidRPr="00466C67" w:rsidRDefault="00C34712" w:rsidP="00491449">
            <w:pPr>
              <w:spacing w:line="280" w:lineRule="exact"/>
              <w:ind w:firstLineChars="0" w:firstLine="0"/>
              <w:rPr>
                <w:sz w:val="21"/>
              </w:rPr>
            </w:pPr>
            <w:bookmarkStart w:id="284" w:name="_Toc31652"/>
            <w:r w:rsidRPr="00466C67">
              <w:rPr>
                <w:b/>
                <w:bCs/>
                <w:sz w:val="21"/>
              </w:rPr>
              <w:t>4.</w:t>
            </w:r>
            <w:r w:rsidRPr="00466C67">
              <w:rPr>
                <w:b/>
                <w:bCs/>
                <w:sz w:val="21"/>
              </w:rPr>
              <w:t>应急处理处置方法</w:t>
            </w:r>
            <w:bookmarkEnd w:id="284"/>
          </w:p>
          <w:p w:rsidR="00C34712" w:rsidRPr="00466C67" w:rsidRDefault="00C34712" w:rsidP="00491449">
            <w:pPr>
              <w:spacing w:line="280" w:lineRule="exact"/>
              <w:ind w:firstLineChars="0" w:firstLine="0"/>
              <w:rPr>
                <w:sz w:val="21"/>
              </w:rPr>
            </w:pPr>
            <w:r w:rsidRPr="00466C67">
              <w:rPr>
                <w:sz w:val="21"/>
              </w:rPr>
              <w:t>一、泄漏应急处理</w:t>
            </w:r>
          </w:p>
          <w:p w:rsidR="00C34712" w:rsidRPr="00466C67" w:rsidRDefault="00C34712" w:rsidP="003E67AE">
            <w:pPr>
              <w:spacing w:line="280" w:lineRule="exact"/>
              <w:ind w:firstLineChars="100" w:firstLine="210"/>
              <w:rPr>
                <w:sz w:val="21"/>
              </w:rPr>
            </w:pPr>
            <w:r w:rsidRPr="00466C67">
              <w:rPr>
                <w:sz w:val="21"/>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p w:rsidR="00C34712" w:rsidRPr="00466C67" w:rsidRDefault="00C34712" w:rsidP="00491449">
            <w:pPr>
              <w:spacing w:line="280" w:lineRule="exact"/>
              <w:ind w:firstLineChars="0" w:firstLine="0"/>
              <w:rPr>
                <w:sz w:val="21"/>
              </w:rPr>
            </w:pPr>
            <w:r w:rsidRPr="00466C67">
              <w:rPr>
                <w:sz w:val="21"/>
              </w:rPr>
              <w:t>二、防护措施</w:t>
            </w:r>
          </w:p>
          <w:p w:rsidR="00C34712" w:rsidRPr="00466C67" w:rsidRDefault="00C34712" w:rsidP="003E67AE">
            <w:pPr>
              <w:spacing w:line="280" w:lineRule="exact"/>
              <w:ind w:firstLineChars="100" w:firstLine="210"/>
              <w:rPr>
                <w:sz w:val="21"/>
              </w:rPr>
            </w:pPr>
            <w:r w:rsidRPr="00466C67">
              <w:rPr>
                <w:sz w:val="21"/>
              </w:rPr>
              <w:t>呼吸系统防护：一般不需要特殊防护，但建议特殊情况下，佩戴自吸过滤式防毒面具</w:t>
            </w:r>
            <w:r w:rsidRPr="00466C67">
              <w:rPr>
                <w:sz w:val="21"/>
              </w:rPr>
              <w:t>(</w:t>
            </w:r>
            <w:r w:rsidRPr="00466C67">
              <w:rPr>
                <w:sz w:val="21"/>
              </w:rPr>
              <w:t>半面罩</w:t>
            </w:r>
            <w:r w:rsidRPr="00466C67">
              <w:rPr>
                <w:sz w:val="21"/>
              </w:rPr>
              <w:t>)</w:t>
            </w:r>
            <w:r w:rsidRPr="00466C67">
              <w:rPr>
                <w:sz w:val="21"/>
              </w:rPr>
              <w:t>。</w:t>
            </w:r>
            <w:r w:rsidRPr="00466C67">
              <w:rPr>
                <w:sz w:val="21"/>
              </w:rPr>
              <w:br/>
            </w:r>
            <w:r w:rsidR="003E67AE" w:rsidRPr="00466C67">
              <w:rPr>
                <w:sz w:val="21"/>
              </w:rPr>
              <w:t xml:space="preserve">  </w:t>
            </w:r>
            <w:r w:rsidRPr="00466C67">
              <w:rPr>
                <w:sz w:val="21"/>
              </w:rPr>
              <w:t>眼睛防护：一般不需要特别防护，高浓度接触时可戴安全防护眼镜。</w:t>
            </w:r>
            <w:r w:rsidRPr="00466C67">
              <w:rPr>
                <w:sz w:val="21"/>
              </w:rPr>
              <w:br/>
            </w:r>
            <w:r w:rsidR="003E67AE" w:rsidRPr="00466C67">
              <w:rPr>
                <w:sz w:val="21"/>
              </w:rPr>
              <w:t xml:space="preserve">  </w:t>
            </w:r>
            <w:r w:rsidRPr="00466C67">
              <w:rPr>
                <w:sz w:val="21"/>
              </w:rPr>
              <w:t>身体防护：穿防静电工作服。</w:t>
            </w:r>
            <w:r w:rsidRPr="00466C67">
              <w:rPr>
                <w:sz w:val="21"/>
              </w:rPr>
              <w:t xml:space="preserve">  </w:t>
            </w:r>
            <w:r w:rsidRPr="00466C67">
              <w:rPr>
                <w:sz w:val="21"/>
              </w:rPr>
              <w:t>手防护：戴一般作业防护手套。</w:t>
            </w:r>
            <w:r w:rsidRPr="00466C67">
              <w:rPr>
                <w:sz w:val="21"/>
              </w:rPr>
              <w:br/>
            </w:r>
            <w:r w:rsidR="003E67AE" w:rsidRPr="00466C67">
              <w:rPr>
                <w:sz w:val="21"/>
              </w:rPr>
              <w:t xml:space="preserve">  </w:t>
            </w:r>
            <w:r w:rsidRPr="00466C67">
              <w:rPr>
                <w:sz w:val="21"/>
              </w:rPr>
              <w:t>其它：工作现场严禁吸烟。避免长期反复接触。进入罐、限制性空间或其它高浓度区作业，须有人监护。</w:t>
            </w:r>
          </w:p>
          <w:p w:rsidR="00C34712" w:rsidRPr="00466C67" w:rsidRDefault="00C34712" w:rsidP="00491449">
            <w:pPr>
              <w:spacing w:line="280" w:lineRule="exact"/>
              <w:ind w:firstLineChars="0" w:firstLine="0"/>
              <w:rPr>
                <w:sz w:val="21"/>
              </w:rPr>
            </w:pPr>
            <w:r w:rsidRPr="00466C67">
              <w:rPr>
                <w:sz w:val="21"/>
              </w:rPr>
              <w:t>三、急救措施</w:t>
            </w:r>
          </w:p>
          <w:p w:rsidR="003E67AE" w:rsidRPr="00466C67" w:rsidRDefault="00C34712" w:rsidP="003E67AE">
            <w:pPr>
              <w:spacing w:line="280" w:lineRule="exact"/>
              <w:ind w:leftChars="100" w:left="240" w:firstLineChars="0" w:firstLine="0"/>
              <w:rPr>
                <w:sz w:val="21"/>
              </w:rPr>
            </w:pPr>
            <w:r w:rsidRPr="00466C67">
              <w:rPr>
                <w:sz w:val="21"/>
              </w:rPr>
              <w:t>皮肤接触：若有冻伤，就医治疗。</w:t>
            </w:r>
          </w:p>
          <w:p w:rsidR="00C34712" w:rsidRPr="00466C67" w:rsidRDefault="00C34712" w:rsidP="003E67AE">
            <w:pPr>
              <w:spacing w:line="280" w:lineRule="exact"/>
              <w:ind w:firstLineChars="100" w:firstLine="210"/>
              <w:rPr>
                <w:sz w:val="21"/>
              </w:rPr>
            </w:pPr>
            <w:r w:rsidRPr="00466C67">
              <w:rPr>
                <w:sz w:val="21"/>
              </w:rPr>
              <w:t>吸入：迅速脱离现场至空气新鲜处。保持呼吸道通畅。如呼吸困难，给输氧。如呼吸停止，立即进行人工呼吸。就医。</w:t>
            </w:r>
          </w:p>
          <w:p w:rsidR="00C34712" w:rsidRPr="00466C67" w:rsidRDefault="00C34712" w:rsidP="003E67AE">
            <w:pPr>
              <w:spacing w:line="280" w:lineRule="exact"/>
              <w:ind w:firstLineChars="100" w:firstLine="210"/>
              <w:rPr>
                <w:sz w:val="21"/>
              </w:rPr>
            </w:pPr>
            <w:r w:rsidRPr="00466C67">
              <w:rPr>
                <w:sz w:val="21"/>
              </w:rPr>
              <w:t>灭火方法：切断气源。若不能立即切断气源，则不允许熄灭正在燃烧的气体。喷水冷却容器，可能的话将容器从火场移至空旷处。灭火剂：雾状水、泡沫、二氧化碳、干粉</w:t>
            </w:r>
          </w:p>
        </w:tc>
      </w:tr>
    </w:tbl>
    <w:p w:rsidR="00742BFC" w:rsidRPr="00466C67" w:rsidRDefault="00D566B9">
      <w:pPr>
        <w:pStyle w:val="3"/>
        <w:rPr>
          <w:rFonts w:cs="Times New Roman"/>
        </w:rPr>
      </w:pPr>
      <w:r w:rsidRPr="00466C67">
        <w:rPr>
          <w:rFonts w:cs="Times New Roman"/>
        </w:rPr>
        <w:t xml:space="preserve"> </w:t>
      </w:r>
      <w:bookmarkStart w:id="285" w:name="_Toc96680737"/>
      <w:r w:rsidRPr="00466C67">
        <w:rPr>
          <w:rFonts w:cs="Times New Roman"/>
        </w:rPr>
        <w:t>环境敏感目标调查</w:t>
      </w:r>
      <w:bookmarkEnd w:id="285"/>
    </w:p>
    <w:p w:rsidR="00E90F41" w:rsidRPr="00466C67" w:rsidRDefault="00D566B9" w:rsidP="00E90F41">
      <w:pPr>
        <w:pStyle w:val="affffc"/>
        <w:ind w:firstLine="480"/>
        <w:rPr>
          <w:spacing w:val="-4"/>
          <w:szCs w:val="22"/>
        </w:rPr>
      </w:pPr>
      <w:r w:rsidRPr="00466C67">
        <w:t>本次风险评价</w:t>
      </w:r>
      <w:r w:rsidR="00C34712" w:rsidRPr="00466C67">
        <w:rPr>
          <w:rFonts w:hint="eastAsia"/>
        </w:rPr>
        <w:t>大气</w:t>
      </w:r>
      <w:r w:rsidR="00C34712" w:rsidRPr="00466C67">
        <w:t>环境</w:t>
      </w:r>
      <w:r w:rsidR="00C34712" w:rsidRPr="00466C67">
        <w:rPr>
          <w:rFonts w:hint="eastAsia"/>
        </w:rPr>
        <w:t>风险</w:t>
      </w:r>
      <w:r w:rsidR="00C34712" w:rsidRPr="00466C67">
        <w:t>保护目标为</w:t>
      </w:r>
      <w:r w:rsidR="00C34712" w:rsidRPr="00466C67">
        <w:rPr>
          <w:spacing w:val="-4"/>
          <w:szCs w:val="22"/>
        </w:rPr>
        <w:t>管线周边</w:t>
      </w:r>
      <w:r w:rsidR="00C34712" w:rsidRPr="00466C67">
        <w:rPr>
          <w:spacing w:val="-4"/>
          <w:szCs w:val="22"/>
        </w:rPr>
        <w:t>200m</w:t>
      </w:r>
      <w:r w:rsidR="00C34712" w:rsidRPr="00466C67">
        <w:rPr>
          <w:spacing w:val="-4"/>
          <w:szCs w:val="22"/>
        </w:rPr>
        <w:t>范围内共有分散居民</w:t>
      </w:r>
      <w:r w:rsidR="00C34712" w:rsidRPr="00466C67">
        <w:rPr>
          <w:rFonts w:hint="eastAsia"/>
          <w:spacing w:val="-4"/>
          <w:szCs w:val="22"/>
        </w:rPr>
        <w:t>约</w:t>
      </w:r>
      <w:r w:rsidR="00C34712" w:rsidRPr="00466C67">
        <w:rPr>
          <w:rFonts w:hint="eastAsia"/>
          <w:spacing w:val="-4"/>
          <w:szCs w:val="22"/>
        </w:rPr>
        <w:t>1</w:t>
      </w:r>
      <w:r w:rsidR="000428E6" w:rsidRPr="00466C67">
        <w:rPr>
          <w:spacing w:val="-4"/>
          <w:szCs w:val="22"/>
        </w:rPr>
        <w:t>6</w:t>
      </w:r>
      <w:r w:rsidR="00C34712" w:rsidRPr="00466C67">
        <w:rPr>
          <w:spacing w:val="-4"/>
          <w:szCs w:val="22"/>
        </w:rPr>
        <w:t>户</w:t>
      </w:r>
      <w:r w:rsidR="00C34712" w:rsidRPr="00466C67">
        <w:rPr>
          <w:rFonts w:hint="eastAsia"/>
          <w:spacing w:val="-4"/>
          <w:szCs w:val="22"/>
        </w:rPr>
        <w:t>（见</w:t>
      </w:r>
      <w:r w:rsidR="00C34712" w:rsidRPr="00466C67">
        <w:rPr>
          <w:spacing w:val="-4"/>
          <w:szCs w:val="22"/>
        </w:rPr>
        <w:t>表</w:t>
      </w:r>
      <w:r w:rsidR="00C34712" w:rsidRPr="00466C67">
        <w:rPr>
          <w:rFonts w:hint="eastAsia"/>
          <w:spacing w:val="-4"/>
          <w:szCs w:val="22"/>
        </w:rPr>
        <w:t>1.7</w:t>
      </w:r>
      <w:r w:rsidR="00C34712" w:rsidRPr="00466C67">
        <w:rPr>
          <w:spacing w:val="-4"/>
          <w:szCs w:val="22"/>
        </w:rPr>
        <w:t>-1</w:t>
      </w:r>
      <w:r w:rsidR="00C34712" w:rsidRPr="00466C67">
        <w:rPr>
          <w:rFonts w:hint="eastAsia"/>
          <w:spacing w:val="-4"/>
          <w:szCs w:val="22"/>
        </w:rPr>
        <w:t>）。</w:t>
      </w:r>
    </w:p>
    <w:p w:rsidR="00E90F41" w:rsidRPr="00466C67" w:rsidRDefault="00E90F41" w:rsidP="00E90F41">
      <w:pPr>
        <w:pStyle w:val="affffc"/>
        <w:ind w:firstLine="480"/>
      </w:pPr>
      <w:r w:rsidRPr="00466C67">
        <w:t>地表水环境风险为</w:t>
      </w:r>
      <w:r w:rsidRPr="00466C67">
        <w:rPr>
          <w:rFonts w:hint="eastAsia"/>
        </w:rPr>
        <w:t>东南侧</w:t>
      </w:r>
      <w:r w:rsidRPr="00466C67">
        <w:rPr>
          <w:rFonts w:hint="eastAsia"/>
        </w:rPr>
        <w:t>450</w:t>
      </w:r>
      <w:r w:rsidRPr="00466C67">
        <w:t>m</w:t>
      </w:r>
      <w:r w:rsidRPr="00466C67">
        <w:rPr>
          <w:rFonts w:hint="eastAsia"/>
        </w:rPr>
        <w:t>小通江（</w:t>
      </w:r>
      <w:r w:rsidRPr="00466C67">
        <w:t>见表</w:t>
      </w:r>
      <w:r w:rsidRPr="00466C67">
        <w:t>1.8-1</w:t>
      </w:r>
      <w:r w:rsidRPr="00466C67">
        <w:rPr>
          <w:rFonts w:hint="eastAsia"/>
        </w:rPr>
        <w:t>）</w:t>
      </w:r>
      <w:r w:rsidRPr="00466C67">
        <w:t>。</w:t>
      </w:r>
    </w:p>
    <w:p w:rsidR="00E90F41" w:rsidRPr="00466C67" w:rsidRDefault="00D566B9" w:rsidP="00E90F41">
      <w:pPr>
        <w:pStyle w:val="affffc"/>
        <w:ind w:firstLine="480"/>
      </w:pPr>
      <w:r w:rsidRPr="00466C67">
        <w:t>地下水环境风险敏感目标为评价范围地下水评价范围内的</w:t>
      </w:r>
      <w:r w:rsidR="00E90F41" w:rsidRPr="00466C67">
        <w:t>白垩系、侏罗系碎屑岩风化裂隙水含水层和分散式饮用水水源地</w:t>
      </w:r>
      <w:r w:rsidRPr="00466C67">
        <w:t>（农户水井）</w:t>
      </w:r>
      <w:r w:rsidR="00E90F41" w:rsidRPr="00466C67">
        <w:rPr>
          <w:rFonts w:hint="eastAsia"/>
        </w:rPr>
        <w:t>（</w:t>
      </w:r>
      <w:r w:rsidR="00E90F41" w:rsidRPr="00466C67">
        <w:t>见表</w:t>
      </w:r>
      <w:r w:rsidR="00E90F41" w:rsidRPr="00466C67">
        <w:t>1.8-2</w:t>
      </w:r>
      <w:r w:rsidR="00E90F41" w:rsidRPr="00466C67">
        <w:rPr>
          <w:rFonts w:hint="eastAsia"/>
        </w:rPr>
        <w:t>）。</w:t>
      </w:r>
    </w:p>
    <w:p w:rsidR="00742BFC" w:rsidRPr="00466C67" w:rsidRDefault="00E90F41">
      <w:pPr>
        <w:pStyle w:val="2"/>
        <w:rPr>
          <w:rFonts w:cs="Times New Roman"/>
        </w:rPr>
      </w:pPr>
      <w:bookmarkStart w:id="286" w:name="_Toc69044751"/>
      <w:r w:rsidRPr="00466C67">
        <w:rPr>
          <w:rFonts w:cs="Times New Roman" w:hint="eastAsia"/>
        </w:rPr>
        <w:t xml:space="preserve"> </w:t>
      </w:r>
      <w:bookmarkStart w:id="287" w:name="_Toc96680738"/>
      <w:r w:rsidR="00D566B9" w:rsidRPr="00466C67">
        <w:rPr>
          <w:rFonts w:cs="Times New Roman"/>
        </w:rPr>
        <w:t>风险潜势初判</w:t>
      </w:r>
      <w:bookmarkEnd w:id="286"/>
      <w:bookmarkEnd w:id="287"/>
    </w:p>
    <w:p w:rsidR="005E2584" w:rsidRPr="00466C67" w:rsidRDefault="005E2584" w:rsidP="005E2584">
      <w:pPr>
        <w:pStyle w:val="3"/>
      </w:pPr>
      <w:r w:rsidRPr="00466C67">
        <w:rPr>
          <w:rFonts w:hint="eastAsia"/>
        </w:rPr>
        <w:t xml:space="preserve"> </w:t>
      </w:r>
      <w:bookmarkStart w:id="288" w:name="_Toc96680739"/>
      <w:r w:rsidRPr="00466C67">
        <w:t>环境敏感程度（</w:t>
      </w:r>
      <w:r w:rsidRPr="00466C67">
        <w:t>E</w:t>
      </w:r>
      <w:r w:rsidRPr="00466C67">
        <w:t>）的确定</w:t>
      </w:r>
      <w:bookmarkEnd w:id="288"/>
    </w:p>
    <w:p w:rsidR="005E2584" w:rsidRPr="00466C67" w:rsidRDefault="005E2584" w:rsidP="005E2584">
      <w:pPr>
        <w:pStyle w:val="4"/>
      </w:pPr>
      <w:r w:rsidRPr="00466C67">
        <w:rPr>
          <w:rFonts w:hint="eastAsia"/>
        </w:rPr>
        <w:t xml:space="preserve"> </w:t>
      </w:r>
      <w:r w:rsidRPr="00466C67">
        <w:t>大气环境</w:t>
      </w:r>
    </w:p>
    <w:p w:rsidR="005E2584" w:rsidRPr="00466C67" w:rsidRDefault="005E2584" w:rsidP="005E2584">
      <w:pPr>
        <w:ind w:firstLine="480"/>
        <w:rPr>
          <w:rFonts w:cs="Times New Roman"/>
        </w:rPr>
      </w:pPr>
      <w:r w:rsidRPr="00466C67">
        <w:rPr>
          <w:rFonts w:cs="Times New Roman"/>
        </w:rPr>
        <w:t>根据《建设项目环境风险评价技术导则》（</w:t>
      </w:r>
      <w:r w:rsidRPr="00466C67">
        <w:rPr>
          <w:rFonts w:cs="Times New Roman"/>
        </w:rPr>
        <w:t>HJ169</w:t>
      </w:r>
      <w:r w:rsidRPr="00466C67">
        <w:rPr>
          <w:rFonts w:cs="Times New Roman"/>
        </w:rPr>
        <w:t>－</w:t>
      </w:r>
      <w:r w:rsidRPr="00466C67">
        <w:rPr>
          <w:rFonts w:cs="Times New Roman"/>
        </w:rPr>
        <w:t>2018</w:t>
      </w:r>
      <w:r w:rsidRPr="00466C67">
        <w:rPr>
          <w:rFonts w:cs="Times New Roman"/>
        </w:rPr>
        <w:t>）附录</w:t>
      </w:r>
      <w:r w:rsidRPr="00466C67">
        <w:rPr>
          <w:rFonts w:cs="Times New Roman"/>
        </w:rPr>
        <w:t>D</w:t>
      </w:r>
      <w:r w:rsidRPr="00466C67">
        <w:rPr>
          <w:rFonts w:cs="Times New Roman"/>
        </w:rPr>
        <w:t>，油气、化学品输送管线管段周边</w:t>
      </w:r>
      <w:r w:rsidRPr="00466C67">
        <w:rPr>
          <w:rFonts w:cs="Times New Roman"/>
        </w:rPr>
        <w:t>200m</w:t>
      </w:r>
      <w:r w:rsidRPr="00466C67">
        <w:rPr>
          <w:rFonts w:cs="Times New Roman"/>
        </w:rPr>
        <w:t>范围内每</w:t>
      </w:r>
      <w:r w:rsidRPr="00466C67">
        <w:rPr>
          <w:rFonts w:cs="Times New Roman"/>
        </w:rPr>
        <w:t>km</w:t>
      </w:r>
      <w:r w:rsidRPr="00466C67">
        <w:rPr>
          <w:rFonts w:cs="Times New Roman"/>
        </w:rPr>
        <w:t>人口数进行判断，本项目大气环境敏感程度统计见下表。</w:t>
      </w:r>
    </w:p>
    <w:p w:rsidR="005E2584" w:rsidRPr="00466C67" w:rsidRDefault="005E2584" w:rsidP="005E2584">
      <w:pPr>
        <w:pStyle w:val="afffff1"/>
      </w:pPr>
      <w:r w:rsidRPr="00466C67">
        <w:rPr>
          <w:noProof/>
        </w:rPr>
        <w:lastRenderedPageBreak/>
        <w:t>表</w:t>
      </w:r>
      <w:r w:rsidRPr="00466C67">
        <w:rPr>
          <w:b w:val="0"/>
          <w:noProof/>
        </w:rPr>
        <w:fldChar w:fldCharType="begin"/>
      </w:r>
      <w:r w:rsidRPr="00466C67">
        <w:rPr>
          <w:noProof/>
        </w:rPr>
        <w:instrText xml:space="preserve"> STYLEREF 2 \s </w:instrText>
      </w:r>
      <w:r w:rsidRPr="00466C67">
        <w:rPr>
          <w:b w:val="0"/>
          <w:noProof/>
        </w:rPr>
        <w:fldChar w:fldCharType="separate"/>
      </w:r>
      <w:r w:rsidR="00C22988">
        <w:rPr>
          <w:noProof/>
        </w:rPr>
        <w:t>8.4</w:t>
      </w:r>
      <w:r w:rsidRPr="00466C67">
        <w:rPr>
          <w:b w:val="0"/>
          <w:noProof/>
        </w:rPr>
        <w:fldChar w:fldCharType="end"/>
      </w:r>
      <w:r w:rsidRPr="00466C67">
        <w:rPr>
          <w:noProof/>
        </w:rPr>
        <w:noBreakHyphen/>
      </w:r>
      <w:r w:rsidRPr="00466C67">
        <w:rPr>
          <w:b w:val="0"/>
          <w:noProof/>
        </w:rPr>
        <w:fldChar w:fldCharType="begin"/>
      </w:r>
      <w:r w:rsidRPr="00466C67">
        <w:rPr>
          <w:noProof/>
        </w:rPr>
        <w:instrText xml:space="preserve"> SEQ </w:instrText>
      </w:r>
      <w:r w:rsidRPr="00466C67">
        <w:rPr>
          <w:noProof/>
        </w:rPr>
        <w:instrText>表格</w:instrText>
      </w:r>
      <w:r w:rsidRPr="00466C67">
        <w:rPr>
          <w:noProof/>
        </w:rPr>
        <w:instrText xml:space="preserve"> \* ARABIC \s 2 </w:instrText>
      </w:r>
      <w:r w:rsidRPr="00466C67">
        <w:rPr>
          <w:b w:val="0"/>
          <w:noProof/>
        </w:rPr>
        <w:fldChar w:fldCharType="separate"/>
      </w:r>
      <w:r w:rsidR="00C22988">
        <w:rPr>
          <w:noProof/>
        </w:rPr>
        <w:t>1</w:t>
      </w:r>
      <w:r w:rsidRPr="00466C67">
        <w:rPr>
          <w:b w:val="0"/>
          <w:noProof/>
        </w:rPr>
        <w:fldChar w:fldCharType="end"/>
      </w:r>
      <w:r w:rsidRPr="00466C67">
        <w:t xml:space="preserve"> </w:t>
      </w:r>
      <w:r w:rsidRPr="00466C67">
        <w:t>本项目大气环境风险敏感程度统计表</w:t>
      </w:r>
    </w:p>
    <w:tbl>
      <w:tblPr>
        <w:tblStyle w:val="100"/>
        <w:tblW w:w="5000" w:type="pct"/>
        <w:tblLook w:val="04A0" w:firstRow="1" w:lastRow="0" w:firstColumn="1" w:lastColumn="0" w:noHBand="0" w:noVBand="1"/>
      </w:tblPr>
      <w:tblGrid>
        <w:gridCol w:w="858"/>
        <w:gridCol w:w="3928"/>
        <w:gridCol w:w="2269"/>
        <w:gridCol w:w="1467"/>
      </w:tblGrid>
      <w:tr w:rsidR="00466C67" w:rsidRPr="00466C67" w:rsidTr="005E25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vAlign w:val="center"/>
          </w:tcPr>
          <w:p w:rsidR="005E2584" w:rsidRPr="00466C67" w:rsidRDefault="005E2584" w:rsidP="005E2584">
            <w:pPr>
              <w:pStyle w:val="afff0"/>
              <w:rPr>
                <w:b/>
              </w:rPr>
            </w:pPr>
            <w:r w:rsidRPr="00466C67">
              <w:rPr>
                <w:b/>
              </w:rPr>
              <w:t>序号</w:t>
            </w:r>
          </w:p>
        </w:tc>
        <w:tc>
          <w:tcPr>
            <w:tcW w:w="2304" w:type="pct"/>
            <w:vAlign w:val="center"/>
          </w:tcPr>
          <w:p w:rsidR="005E2584" w:rsidRPr="00466C67" w:rsidRDefault="005E2584" w:rsidP="005E2584">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管段</w:t>
            </w:r>
          </w:p>
        </w:tc>
        <w:tc>
          <w:tcPr>
            <w:tcW w:w="1331" w:type="pct"/>
            <w:vAlign w:val="center"/>
          </w:tcPr>
          <w:p w:rsidR="005E2584" w:rsidRPr="00466C67" w:rsidRDefault="005E2584" w:rsidP="005E2584">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人口数</w:t>
            </w:r>
          </w:p>
        </w:tc>
        <w:tc>
          <w:tcPr>
            <w:tcW w:w="861" w:type="pct"/>
            <w:vAlign w:val="center"/>
          </w:tcPr>
          <w:p w:rsidR="005E2584" w:rsidRPr="00466C67" w:rsidRDefault="005E2584" w:rsidP="005E2584">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敏感程度</w:t>
            </w:r>
          </w:p>
        </w:tc>
      </w:tr>
      <w:tr w:rsidR="00466C67" w:rsidRPr="00466C67" w:rsidTr="005E2584">
        <w:tc>
          <w:tcPr>
            <w:cnfStyle w:val="001000000000" w:firstRow="0" w:lastRow="0" w:firstColumn="1" w:lastColumn="0" w:oddVBand="0" w:evenVBand="0" w:oddHBand="0" w:evenHBand="0" w:firstRowFirstColumn="0" w:firstRowLastColumn="0" w:lastRowFirstColumn="0" w:lastRowLastColumn="0"/>
            <w:tcW w:w="503" w:type="pct"/>
            <w:vAlign w:val="center"/>
          </w:tcPr>
          <w:p w:rsidR="005E2584" w:rsidRPr="00466C67" w:rsidRDefault="005E2584" w:rsidP="005E2584">
            <w:pPr>
              <w:pStyle w:val="afff0"/>
            </w:pPr>
            <w:r w:rsidRPr="00466C67">
              <w:t>1</w:t>
            </w:r>
          </w:p>
        </w:tc>
        <w:tc>
          <w:tcPr>
            <w:tcW w:w="2304" w:type="pct"/>
            <w:vAlign w:val="center"/>
          </w:tcPr>
          <w:p w:rsidR="005E2584" w:rsidRPr="00466C67" w:rsidRDefault="005E2584" w:rsidP="005E258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0~1km</w:t>
            </w:r>
            <w:r w:rsidRPr="00466C67">
              <w:rPr>
                <w:rFonts w:hint="eastAsia"/>
              </w:rPr>
              <w:t>段</w:t>
            </w:r>
          </w:p>
        </w:tc>
        <w:tc>
          <w:tcPr>
            <w:tcW w:w="1331" w:type="pct"/>
            <w:vAlign w:val="center"/>
          </w:tcPr>
          <w:p w:rsidR="005E2584" w:rsidRPr="00466C67" w:rsidRDefault="005E2584" w:rsidP="000428E6">
            <w:pPr>
              <w:pStyle w:val="afff0"/>
              <w:cnfStyle w:val="000000000000" w:firstRow="0" w:lastRow="0" w:firstColumn="0" w:lastColumn="0" w:oddVBand="0" w:evenVBand="0" w:oddHBand="0" w:evenHBand="0" w:firstRowFirstColumn="0" w:firstRowLastColumn="0" w:lastRowFirstColumn="0" w:lastRowLastColumn="0"/>
            </w:pPr>
            <w:r w:rsidRPr="00466C67">
              <w:t>约</w:t>
            </w:r>
            <w:r w:rsidRPr="00466C67">
              <w:rPr>
                <w:rFonts w:hint="eastAsia"/>
              </w:rPr>
              <w:t>5</w:t>
            </w:r>
            <w:r w:rsidR="000428E6" w:rsidRPr="00466C67">
              <w:t>6</w:t>
            </w:r>
            <w:r w:rsidRPr="00466C67">
              <w:t>人</w:t>
            </w:r>
          </w:p>
        </w:tc>
        <w:tc>
          <w:tcPr>
            <w:tcW w:w="861" w:type="pct"/>
            <w:vMerge w:val="restart"/>
            <w:vAlign w:val="center"/>
          </w:tcPr>
          <w:p w:rsidR="005E2584" w:rsidRPr="00466C67" w:rsidRDefault="005E2584" w:rsidP="005E258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E3</w:t>
            </w:r>
          </w:p>
        </w:tc>
      </w:tr>
      <w:tr w:rsidR="00466C67" w:rsidRPr="00466C67" w:rsidTr="005E2584">
        <w:tc>
          <w:tcPr>
            <w:cnfStyle w:val="001000000000" w:firstRow="0" w:lastRow="0" w:firstColumn="1" w:lastColumn="0" w:oddVBand="0" w:evenVBand="0" w:oddHBand="0" w:evenHBand="0" w:firstRowFirstColumn="0" w:firstRowLastColumn="0" w:lastRowFirstColumn="0" w:lastRowLastColumn="0"/>
            <w:tcW w:w="503" w:type="pct"/>
            <w:vAlign w:val="center"/>
          </w:tcPr>
          <w:p w:rsidR="005E2584" w:rsidRPr="00466C67" w:rsidRDefault="005E2584" w:rsidP="005E2584">
            <w:pPr>
              <w:pStyle w:val="afff0"/>
            </w:pPr>
            <w:r w:rsidRPr="00466C67">
              <w:rPr>
                <w:rFonts w:hint="eastAsia"/>
              </w:rPr>
              <w:t>2</w:t>
            </w:r>
          </w:p>
        </w:tc>
        <w:tc>
          <w:tcPr>
            <w:tcW w:w="2304" w:type="pct"/>
            <w:vAlign w:val="center"/>
          </w:tcPr>
          <w:p w:rsidR="005E2584" w:rsidRPr="00466C67" w:rsidRDefault="005E2584" w:rsidP="005E2584">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1km~2km</w:t>
            </w:r>
            <w:r w:rsidRPr="00466C67">
              <w:rPr>
                <w:rFonts w:hint="eastAsia"/>
              </w:rPr>
              <w:t>段</w:t>
            </w:r>
          </w:p>
        </w:tc>
        <w:tc>
          <w:tcPr>
            <w:tcW w:w="1331" w:type="pct"/>
            <w:vAlign w:val="center"/>
          </w:tcPr>
          <w:p w:rsidR="005E2584" w:rsidRPr="00466C67" w:rsidRDefault="005E2584" w:rsidP="005E2584">
            <w:pPr>
              <w:pStyle w:val="afff0"/>
              <w:cnfStyle w:val="000000000000" w:firstRow="0" w:lastRow="0" w:firstColumn="0" w:lastColumn="0" w:oddVBand="0" w:evenVBand="0" w:oddHBand="0" w:evenHBand="0" w:firstRowFirstColumn="0" w:firstRowLastColumn="0" w:lastRowFirstColumn="0" w:lastRowLastColumn="0"/>
            </w:pPr>
            <w:r w:rsidRPr="00466C67">
              <w:t>约</w:t>
            </w:r>
            <w:r w:rsidRPr="00466C67">
              <w:rPr>
                <w:rFonts w:hint="eastAsia"/>
              </w:rPr>
              <w:t>8</w:t>
            </w:r>
            <w:r w:rsidRPr="00466C67">
              <w:rPr>
                <w:rFonts w:hint="eastAsia"/>
              </w:rPr>
              <w:t>人</w:t>
            </w:r>
          </w:p>
        </w:tc>
        <w:tc>
          <w:tcPr>
            <w:tcW w:w="861" w:type="pct"/>
            <w:vMerge/>
            <w:vAlign w:val="center"/>
          </w:tcPr>
          <w:p w:rsidR="005E2584" w:rsidRPr="00466C67" w:rsidRDefault="005E2584" w:rsidP="005E2584">
            <w:pPr>
              <w:pStyle w:val="afff0"/>
              <w:cnfStyle w:val="000000000000" w:firstRow="0" w:lastRow="0" w:firstColumn="0" w:lastColumn="0" w:oddVBand="0" w:evenVBand="0" w:oddHBand="0" w:evenHBand="0" w:firstRowFirstColumn="0" w:firstRowLastColumn="0" w:lastRowFirstColumn="0" w:lastRowLastColumn="0"/>
            </w:pPr>
          </w:p>
        </w:tc>
      </w:tr>
    </w:tbl>
    <w:p w:rsidR="005E2584" w:rsidRPr="00466C67" w:rsidRDefault="005E2584" w:rsidP="005E2584">
      <w:pPr>
        <w:ind w:firstLine="480"/>
        <w:rPr>
          <w:rFonts w:cs="Times New Roman"/>
        </w:rPr>
      </w:pPr>
      <w:r w:rsidRPr="00466C67">
        <w:rPr>
          <w:rFonts w:cs="Times New Roman"/>
        </w:rPr>
        <w:t>由上表可知，</w:t>
      </w:r>
      <w:r w:rsidRPr="00466C67">
        <w:rPr>
          <w:rFonts w:cs="Times New Roman"/>
          <w:bCs/>
        </w:rPr>
        <w:t>本项目大气环境敏感程度为</w:t>
      </w:r>
      <w:r w:rsidRPr="00466C67">
        <w:rPr>
          <w:rFonts w:cs="Times New Roman"/>
          <w:bCs/>
        </w:rPr>
        <w:t>E</w:t>
      </w:r>
      <w:r w:rsidRPr="00466C67">
        <w:rPr>
          <w:rFonts w:cs="Times New Roman" w:hint="eastAsia"/>
          <w:bCs/>
        </w:rPr>
        <w:t>3</w:t>
      </w:r>
      <w:r w:rsidRPr="00466C67">
        <w:rPr>
          <w:rFonts w:cs="Times New Roman"/>
          <w:bCs/>
        </w:rPr>
        <w:t>。</w:t>
      </w:r>
    </w:p>
    <w:p w:rsidR="005E2584" w:rsidRPr="00466C67" w:rsidRDefault="005E2584" w:rsidP="005E2584">
      <w:pPr>
        <w:pStyle w:val="4"/>
      </w:pPr>
      <w:r w:rsidRPr="00466C67">
        <w:rPr>
          <w:rFonts w:hint="eastAsia"/>
        </w:rPr>
        <w:t xml:space="preserve"> </w:t>
      </w:r>
      <w:r w:rsidRPr="00466C67">
        <w:t>地表水环境</w:t>
      </w:r>
    </w:p>
    <w:p w:rsidR="005E2584" w:rsidRPr="00466C67" w:rsidRDefault="005E2584" w:rsidP="005E2584">
      <w:pPr>
        <w:pStyle w:val="affffc"/>
        <w:ind w:firstLine="480"/>
      </w:pPr>
      <w:r w:rsidRPr="00466C67">
        <w:t>本项目正常状况下无废水产生，</w:t>
      </w:r>
      <w:r w:rsidRPr="00466C67">
        <w:rPr>
          <w:rFonts w:hint="eastAsia"/>
        </w:rPr>
        <w:t>事故状态下泄漏的天然气基本不溶于水，泄漏的天然气也不会排放到地表水体中，故不对地表水环境敏感程度进行判定</w:t>
      </w:r>
      <w:r w:rsidRPr="00466C67">
        <w:t>。</w:t>
      </w:r>
    </w:p>
    <w:p w:rsidR="005E2584" w:rsidRPr="00466C67" w:rsidRDefault="005E2584" w:rsidP="005E2584">
      <w:pPr>
        <w:pStyle w:val="4"/>
      </w:pPr>
      <w:r w:rsidRPr="00466C67">
        <w:rPr>
          <w:rFonts w:hint="eastAsia"/>
        </w:rPr>
        <w:t xml:space="preserve"> </w:t>
      </w:r>
      <w:r w:rsidRPr="00466C67">
        <w:t>地下水环境</w:t>
      </w:r>
    </w:p>
    <w:p w:rsidR="005E2584" w:rsidRPr="00466C67" w:rsidRDefault="005E2584" w:rsidP="005E2584">
      <w:pPr>
        <w:ind w:firstLine="480"/>
        <w:rPr>
          <w:rFonts w:cs="Times New Roman"/>
        </w:rPr>
      </w:pPr>
      <w:r w:rsidRPr="00466C67">
        <w:rPr>
          <w:rFonts w:cs="Times New Roman"/>
        </w:rPr>
        <w:t>本项目正常状况下无废水产生，</w:t>
      </w:r>
      <w:r w:rsidRPr="00466C67">
        <w:rPr>
          <w:rFonts w:cs="Times New Roman" w:hint="eastAsia"/>
        </w:rPr>
        <w:t>事故状态下</w:t>
      </w:r>
      <w:r w:rsidRPr="00466C67">
        <w:rPr>
          <w:rFonts w:cs="Times New Roman"/>
        </w:rPr>
        <w:t>泄漏状况下也无废水产生</w:t>
      </w:r>
      <w:r w:rsidRPr="00466C67">
        <w:rPr>
          <w:rFonts w:cs="Times New Roman" w:hint="eastAsia"/>
        </w:rPr>
        <w:t>，泄漏的天然气基本不溶于水，故不对地下水环境敏感程度进行判定</w:t>
      </w:r>
      <w:r w:rsidRPr="00466C67">
        <w:rPr>
          <w:rFonts w:cs="Times New Roman"/>
        </w:rPr>
        <w:t>。</w:t>
      </w:r>
    </w:p>
    <w:p w:rsidR="005E2584" w:rsidRPr="00466C67" w:rsidRDefault="00661F05" w:rsidP="00661F05">
      <w:pPr>
        <w:pStyle w:val="3"/>
      </w:pPr>
      <w:r w:rsidRPr="00466C67">
        <w:rPr>
          <w:rFonts w:hint="eastAsia"/>
        </w:rPr>
        <w:t xml:space="preserve"> </w:t>
      </w:r>
      <w:bookmarkStart w:id="289" w:name="_Toc96680740"/>
      <w:r w:rsidR="005E2584" w:rsidRPr="00466C67">
        <w:t>危险物质及工艺</w:t>
      </w:r>
      <w:r w:rsidRPr="00466C67">
        <w:t>系统危险性（</w:t>
      </w:r>
      <w:r w:rsidRPr="00466C67">
        <w:t>P</w:t>
      </w:r>
      <w:r w:rsidRPr="00466C67">
        <w:t>）</w:t>
      </w:r>
      <w:r w:rsidR="005E2584" w:rsidRPr="00466C67">
        <w:t>的分级确定</w:t>
      </w:r>
      <w:bookmarkEnd w:id="289"/>
    </w:p>
    <w:p w:rsidR="00661F05" w:rsidRPr="00466C67" w:rsidRDefault="00661F05" w:rsidP="00661F05">
      <w:pPr>
        <w:ind w:firstLine="480"/>
      </w:pPr>
      <w:r w:rsidRPr="00466C67">
        <w:rPr>
          <w:rFonts w:cs="Times New Roman"/>
        </w:rPr>
        <w:t>根据《建设项目环境风险评价技术导则》（</w:t>
      </w:r>
      <w:r w:rsidRPr="00466C67">
        <w:rPr>
          <w:rFonts w:cs="Times New Roman"/>
        </w:rPr>
        <w:t>HJ169-2018</w:t>
      </w:r>
      <w:r w:rsidRPr="00466C67">
        <w:rPr>
          <w:rFonts w:cs="Times New Roman"/>
        </w:rPr>
        <w:t>），危险物质及工艺系统危害性（</w:t>
      </w:r>
      <w:r w:rsidRPr="00466C67">
        <w:rPr>
          <w:rFonts w:cs="Times New Roman"/>
        </w:rPr>
        <w:t>P</w:t>
      </w:r>
      <w:r w:rsidRPr="00466C67">
        <w:rPr>
          <w:rFonts w:cs="Times New Roman"/>
        </w:rPr>
        <w:t>）应根据危险物质数量与临界量的比值（</w:t>
      </w:r>
      <w:r w:rsidRPr="00466C67">
        <w:rPr>
          <w:rFonts w:cs="Times New Roman"/>
        </w:rPr>
        <w:t>Q</w:t>
      </w:r>
      <w:r w:rsidRPr="00466C67">
        <w:rPr>
          <w:rFonts w:cs="Times New Roman"/>
        </w:rPr>
        <w:t>）和行业及生产工艺（</w:t>
      </w:r>
      <w:r w:rsidRPr="00466C67">
        <w:rPr>
          <w:rFonts w:cs="Times New Roman"/>
        </w:rPr>
        <w:t>M</w:t>
      </w:r>
      <w:r w:rsidRPr="00466C67">
        <w:rPr>
          <w:rFonts w:cs="Times New Roman"/>
        </w:rPr>
        <w:t>）确定。</w:t>
      </w:r>
    </w:p>
    <w:p w:rsidR="005E2584" w:rsidRPr="00466C67" w:rsidRDefault="00661F05" w:rsidP="00661F05">
      <w:pPr>
        <w:pStyle w:val="4"/>
      </w:pPr>
      <w:r w:rsidRPr="00466C67">
        <w:rPr>
          <w:rFonts w:hint="eastAsia"/>
        </w:rPr>
        <w:t xml:space="preserve"> </w:t>
      </w:r>
      <w:r w:rsidRPr="00466C67">
        <w:rPr>
          <w:rFonts w:hint="eastAsia"/>
        </w:rPr>
        <w:t>危险物质数量与临界量比值（</w:t>
      </w:r>
      <w:r w:rsidRPr="00466C67">
        <w:rPr>
          <w:rFonts w:hint="eastAsia"/>
        </w:rPr>
        <w:t>Q</w:t>
      </w:r>
      <w:r w:rsidRPr="00466C67">
        <w:rPr>
          <w:rFonts w:hint="eastAsia"/>
        </w:rPr>
        <w:t>）</w:t>
      </w:r>
    </w:p>
    <w:p w:rsidR="00742BFC" w:rsidRPr="00466C67" w:rsidRDefault="00D566B9">
      <w:pPr>
        <w:ind w:firstLine="480"/>
        <w:rPr>
          <w:rFonts w:cs="Times New Roman"/>
        </w:rPr>
      </w:pPr>
      <w:r w:rsidRPr="00466C67">
        <w:rPr>
          <w:rFonts w:cs="Times New Roman"/>
        </w:rPr>
        <w:t>根据《建设项目环境风险评价技术导则》（</w:t>
      </w:r>
      <w:r w:rsidRPr="00466C67">
        <w:rPr>
          <w:rFonts w:cs="Times New Roman"/>
        </w:rPr>
        <w:t>HJ169</w:t>
      </w:r>
      <w:r w:rsidRPr="00466C67">
        <w:rPr>
          <w:rFonts w:cs="Times New Roman"/>
        </w:rPr>
        <w:t>－</w:t>
      </w:r>
      <w:r w:rsidRPr="00466C67">
        <w:rPr>
          <w:rFonts w:cs="Times New Roman"/>
        </w:rPr>
        <w:t>2018</w:t>
      </w:r>
      <w:r w:rsidRPr="00466C67">
        <w:rPr>
          <w:rFonts w:cs="Times New Roman"/>
        </w:rPr>
        <w:t>）附录</w:t>
      </w:r>
      <w:r w:rsidRPr="00466C67">
        <w:rPr>
          <w:rFonts w:cs="Times New Roman"/>
        </w:rPr>
        <w:t>C</w:t>
      </w:r>
      <w:r w:rsidRPr="00466C67">
        <w:rPr>
          <w:rFonts w:cs="Times New Roman"/>
        </w:rPr>
        <w:t>，计算所涉及的每种危险物质在厂界内的最大存在总量与其在附录</w:t>
      </w:r>
      <w:r w:rsidRPr="00466C67">
        <w:rPr>
          <w:rFonts w:cs="Times New Roman"/>
        </w:rPr>
        <w:t>B</w:t>
      </w:r>
      <w:r w:rsidRPr="00466C67">
        <w:rPr>
          <w:rFonts w:cs="Times New Roman"/>
        </w:rPr>
        <w:t>中对应临界量的比值</w:t>
      </w:r>
      <w:r w:rsidRPr="00466C67">
        <w:rPr>
          <w:rFonts w:cs="Times New Roman"/>
        </w:rPr>
        <w:t>Q</w:t>
      </w:r>
      <w:r w:rsidRPr="00466C67">
        <w:rPr>
          <w:rFonts w:cs="Times New Roman"/>
        </w:rPr>
        <w:t>。在不同厂区的同一种物质，按其在厂界内的最大存在总量计算。对于长输管线项目，按照两个截断阀室之间管段危险物质最大存在总量计算。</w:t>
      </w:r>
    </w:p>
    <w:p w:rsidR="00742BFC" w:rsidRPr="00466C67" w:rsidRDefault="00D566B9">
      <w:pPr>
        <w:ind w:firstLine="480"/>
        <w:rPr>
          <w:rFonts w:cs="Times New Roman"/>
        </w:rPr>
      </w:pPr>
      <w:r w:rsidRPr="00466C67">
        <w:rPr>
          <w:rFonts w:cs="Times New Roman"/>
        </w:rPr>
        <w:t xml:space="preserve">Q </w:t>
      </w:r>
      <w:r w:rsidRPr="00466C67">
        <w:rPr>
          <w:rFonts w:cs="Times New Roman"/>
        </w:rPr>
        <w:t>按下式进行计算：</w:t>
      </w:r>
    </w:p>
    <w:p w:rsidR="00742BFC" w:rsidRPr="00466C67" w:rsidRDefault="00D566B9">
      <w:pPr>
        <w:pStyle w:val="1c"/>
        <w:ind w:firstLine="480"/>
        <w:jc w:val="center"/>
      </w:pPr>
      <w:r w:rsidRPr="00466C67">
        <w:rPr>
          <w:noProof/>
          <w:sz w:val="24"/>
        </w:rPr>
        <w:drawing>
          <wp:inline distT="0" distB="0" distL="0" distR="0" wp14:anchorId="6CB8AE33" wp14:editId="03FFB9C4">
            <wp:extent cx="2073275" cy="5740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073275" cy="574040"/>
                    </a:xfrm>
                    <a:prstGeom prst="rect">
                      <a:avLst/>
                    </a:prstGeom>
                    <a:noFill/>
                    <a:ln>
                      <a:noFill/>
                    </a:ln>
                  </pic:spPr>
                </pic:pic>
              </a:graphicData>
            </a:graphic>
          </wp:inline>
        </w:drawing>
      </w:r>
    </w:p>
    <w:p w:rsidR="00742BFC" w:rsidRPr="00466C67" w:rsidRDefault="00D566B9">
      <w:pPr>
        <w:ind w:firstLine="480"/>
        <w:rPr>
          <w:rFonts w:cs="Times New Roman"/>
        </w:rPr>
      </w:pPr>
      <w:r w:rsidRPr="00466C67">
        <w:rPr>
          <w:rFonts w:cs="Times New Roman"/>
        </w:rPr>
        <w:t>式中：</w:t>
      </w:r>
      <w:r w:rsidRPr="00466C67">
        <w:rPr>
          <w:rFonts w:cs="Times New Roman"/>
        </w:rPr>
        <w:t>q1</w:t>
      </w:r>
      <w:r w:rsidRPr="00466C67">
        <w:rPr>
          <w:rFonts w:cs="Times New Roman"/>
        </w:rPr>
        <w:t>，</w:t>
      </w:r>
      <w:r w:rsidRPr="00466C67">
        <w:rPr>
          <w:rFonts w:cs="Times New Roman"/>
        </w:rPr>
        <w:t>q2</w:t>
      </w:r>
      <w:r w:rsidRPr="00466C67">
        <w:rPr>
          <w:rFonts w:cs="Times New Roman"/>
        </w:rPr>
        <w:t>，</w:t>
      </w:r>
      <w:r w:rsidRPr="00466C67">
        <w:rPr>
          <w:rFonts w:cs="Times New Roman"/>
        </w:rPr>
        <w:t>....</w:t>
      </w:r>
      <w:r w:rsidRPr="00466C67">
        <w:rPr>
          <w:rFonts w:cs="Times New Roman"/>
        </w:rPr>
        <w:t>，</w:t>
      </w:r>
      <w:r w:rsidRPr="00466C67">
        <w:rPr>
          <w:rFonts w:cs="Times New Roman"/>
        </w:rPr>
        <w:t>qn ——</w:t>
      </w:r>
      <w:r w:rsidRPr="00466C67">
        <w:rPr>
          <w:rFonts w:cs="Times New Roman"/>
        </w:rPr>
        <w:t>每种危险物质的最大存在总量，</w:t>
      </w:r>
      <w:r w:rsidRPr="00466C67">
        <w:rPr>
          <w:rFonts w:cs="Times New Roman"/>
        </w:rPr>
        <w:t>t</w:t>
      </w:r>
      <w:r w:rsidRPr="00466C67">
        <w:rPr>
          <w:rFonts w:cs="Times New Roman"/>
        </w:rPr>
        <w:t>；</w:t>
      </w:r>
    </w:p>
    <w:p w:rsidR="00742BFC" w:rsidRPr="00466C67" w:rsidRDefault="00D566B9">
      <w:pPr>
        <w:ind w:firstLine="480"/>
        <w:rPr>
          <w:rFonts w:cs="Times New Roman"/>
        </w:rPr>
      </w:pPr>
      <w:r w:rsidRPr="00466C67">
        <w:rPr>
          <w:rFonts w:cs="Times New Roman"/>
        </w:rPr>
        <w:t xml:space="preserve">Q1 </w:t>
      </w:r>
      <w:r w:rsidRPr="00466C67">
        <w:rPr>
          <w:rFonts w:cs="Times New Roman"/>
        </w:rPr>
        <w:t>，</w:t>
      </w:r>
      <w:r w:rsidRPr="00466C67">
        <w:rPr>
          <w:rFonts w:cs="Times New Roman"/>
        </w:rPr>
        <w:t xml:space="preserve">Q2 </w:t>
      </w:r>
      <w:r w:rsidRPr="00466C67">
        <w:rPr>
          <w:rFonts w:cs="Times New Roman"/>
        </w:rPr>
        <w:t>，</w:t>
      </w:r>
      <w:r w:rsidRPr="00466C67">
        <w:rPr>
          <w:rFonts w:cs="Times New Roman"/>
        </w:rPr>
        <w:t>...</w:t>
      </w:r>
      <w:r w:rsidRPr="00466C67">
        <w:rPr>
          <w:rFonts w:cs="Times New Roman"/>
        </w:rPr>
        <w:t>，</w:t>
      </w:r>
      <w:r w:rsidRPr="00466C67">
        <w:rPr>
          <w:rFonts w:cs="Times New Roman"/>
        </w:rPr>
        <w:t>Q n ——</w:t>
      </w:r>
      <w:r w:rsidRPr="00466C67">
        <w:rPr>
          <w:rFonts w:cs="Times New Roman"/>
        </w:rPr>
        <w:t>每种危险物质的临界量，</w:t>
      </w:r>
      <w:r w:rsidRPr="00466C67">
        <w:rPr>
          <w:rFonts w:cs="Times New Roman"/>
        </w:rPr>
        <w:t>t</w:t>
      </w:r>
      <w:r w:rsidRPr="00466C67">
        <w:rPr>
          <w:rFonts w:cs="Times New Roman"/>
        </w:rPr>
        <w:t>。</w:t>
      </w:r>
    </w:p>
    <w:p w:rsidR="00742BFC" w:rsidRPr="00466C67" w:rsidRDefault="00D566B9">
      <w:pPr>
        <w:ind w:firstLine="480"/>
        <w:rPr>
          <w:rFonts w:cs="Times New Roman"/>
        </w:rPr>
      </w:pPr>
      <w:r w:rsidRPr="00466C67">
        <w:rPr>
          <w:rFonts w:cs="Times New Roman"/>
        </w:rPr>
        <w:t>当</w:t>
      </w:r>
      <w:r w:rsidRPr="00466C67">
        <w:rPr>
          <w:rFonts w:cs="Times New Roman"/>
        </w:rPr>
        <w:t xml:space="preserve"> Q</w:t>
      </w:r>
      <w:r w:rsidRPr="00466C67">
        <w:rPr>
          <w:rFonts w:cs="Times New Roman"/>
        </w:rPr>
        <w:t>＜</w:t>
      </w:r>
      <w:r w:rsidRPr="00466C67">
        <w:rPr>
          <w:rFonts w:cs="Times New Roman"/>
        </w:rPr>
        <w:t xml:space="preserve">1 </w:t>
      </w:r>
      <w:r w:rsidRPr="00466C67">
        <w:rPr>
          <w:rFonts w:cs="Times New Roman"/>
        </w:rPr>
        <w:t>时，该项目环境风险潜势为</w:t>
      </w:r>
      <w:r w:rsidR="00BB7E8C" w:rsidRPr="00466C67">
        <w:fldChar w:fldCharType="begin"/>
      </w:r>
      <w:r w:rsidR="00BB7E8C" w:rsidRPr="00466C67">
        <w:instrText xml:space="preserve"> </w:instrText>
      </w:r>
      <w:r w:rsidR="00BB7E8C" w:rsidRPr="00466C67">
        <w:rPr>
          <w:rFonts w:hint="eastAsia"/>
        </w:rPr>
        <w:instrText>= 1 \* ROMAN</w:instrText>
      </w:r>
      <w:r w:rsidR="00BB7E8C" w:rsidRPr="00466C67">
        <w:instrText xml:space="preserve"> </w:instrText>
      </w:r>
      <w:r w:rsidR="00BB7E8C" w:rsidRPr="00466C67">
        <w:fldChar w:fldCharType="separate"/>
      </w:r>
      <w:r w:rsidR="00BC5487" w:rsidRPr="00466C67">
        <w:rPr>
          <w:noProof/>
        </w:rPr>
        <w:t>I</w:t>
      </w:r>
      <w:r w:rsidR="00BB7E8C" w:rsidRPr="00466C67">
        <w:fldChar w:fldCharType="end"/>
      </w:r>
      <w:r w:rsidRPr="00466C67">
        <w:rPr>
          <w:rFonts w:cs="Times New Roman"/>
        </w:rPr>
        <w:t>。</w:t>
      </w:r>
    </w:p>
    <w:p w:rsidR="00742BFC" w:rsidRPr="00466C67" w:rsidRDefault="00D566B9">
      <w:pPr>
        <w:ind w:firstLine="480"/>
        <w:rPr>
          <w:rFonts w:cs="Times New Roman"/>
        </w:rPr>
      </w:pPr>
      <w:r w:rsidRPr="00466C67">
        <w:rPr>
          <w:rFonts w:cs="Times New Roman"/>
        </w:rPr>
        <w:t>当</w:t>
      </w:r>
      <w:r w:rsidRPr="00466C67">
        <w:rPr>
          <w:rFonts w:cs="Times New Roman"/>
        </w:rPr>
        <w:t xml:space="preserve"> Q≥1 </w:t>
      </w:r>
      <w:r w:rsidRPr="00466C67">
        <w:rPr>
          <w:rFonts w:cs="Times New Roman"/>
        </w:rPr>
        <w:t>时，将</w:t>
      </w:r>
      <w:r w:rsidRPr="00466C67">
        <w:rPr>
          <w:rFonts w:cs="Times New Roman"/>
        </w:rPr>
        <w:t>Q</w:t>
      </w:r>
      <w:r w:rsidRPr="00466C67">
        <w:rPr>
          <w:rFonts w:cs="Times New Roman"/>
        </w:rPr>
        <w:t>值划分为：（</w:t>
      </w:r>
      <w:r w:rsidRPr="00466C67">
        <w:rPr>
          <w:rFonts w:cs="Times New Roman"/>
        </w:rPr>
        <w:t>1</w:t>
      </w:r>
      <w:r w:rsidRPr="00466C67">
        <w:rPr>
          <w:rFonts w:cs="Times New Roman"/>
        </w:rPr>
        <w:t>）</w:t>
      </w:r>
      <w:r w:rsidRPr="00466C67">
        <w:rPr>
          <w:rFonts w:cs="Times New Roman"/>
        </w:rPr>
        <w:t>1≤Q</w:t>
      </w:r>
      <w:r w:rsidRPr="00466C67">
        <w:rPr>
          <w:rFonts w:cs="Times New Roman"/>
        </w:rPr>
        <w:t>＜</w:t>
      </w:r>
      <w:r w:rsidRPr="00466C67">
        <w:rPr>
          <w:rFonts w:cs="Times New Roman"/>
        </w:rPr>
        <w:t>10</w:t>
      </w:r>
      <w:r w:rsidRPr="00466C67">
        <w:rPr>
          <w:rFonts w:cs="Times New Roman"/>
        </w:rPr>
        <w:t>；（</w:t>
      </w:r>
      <w:r w:rsidRPr="00466C67">
        <w:rPr>
          <w:rFonts w:cs="Times New Roman"/>
        </w:rPr>
        <w:t>2</w:t>
      </w:r>
      <w:r w:rsidRPr="00466C67">
        <w:rPr>
          <w:rFonts w:cs="Times New Roman"/>
        </w:rPr>
        <w:t>）</w:t>
      </w:r>
      <w:r w:rsidRPr="00466C67">
        <w:rPr>
          <w:rFonts w:cs="Times New Roman"/>
        </w:rPr>
        <w:t>10≤Q</w:t>
      </w:r>
      <w:r w:rsidRPr="00466C67">
        <w:rPr>
          <w:rFonts w:cs="Times New Roman"/>
        </w:rPr>
        <w:t>＜</w:t>
      </w:r>
      <w:r w:rsidRPr="00466C67">
        <w:rPr>
          <w:rFonts w:cs="Times New Roman"/>
        </w:rPr>
        <w:t>100</w:t>
      </w:r>
      <w:r w:rsidRPr="00466C67">
        <w:rPr>
          <w:rFonts w:cs="Times New Roman"/>
        </w:rPr>
        <w:t>；（</w:t>
      </w:r>
      <w:r w:rsidRPr="00466C67">
        <w:rPr>
          <w:rFonts w:cs="Times New Roman"/>
        </w:rPr>
        <w:t>3</w:t>
      </w:r>
      <w:r w:rsidRPr="00466C67">
        <w:rPr>
          <w:rFonts w:cs="Times New Roman"/>
        </w:rPr>
        <w:t>）</w:t>
      </w:r>
      <w:r w:rsidRPr="00466C67">
        <w:rPr>
          <w:rFonts w:cs="Times New Roman"/>
        </w:rPr>
        <w:t>Q≥100</w:t>
      </w:r>
      <w:r w:rsidRPr="00466C67">
        <w:rPr>
          <w:rFonts w:cs="Times New Roman"/>
        </w:rPr>
        <w:t>。</w:t>
      </w:r>
    </w:p>
    <w:p w:rsidR="00E90F41" w:rsidRPr="00466C67" w:rsidRDefault="00D566B9" w:rsidP="00E90F41">
      <w:pPr>
        <w:pStyle w:val="affffc"/>
        <w:ind w:firstLine="480"/>
      </w:pPr>
      <w:r w:rsidRPr="00466C67">
        <w:t>本项目</w:t>
      </w:r>
      <w:r w:rsidR="00E90F41" w:rsidRPr="00466C67">
        <w:rPr>
          <w:rFonts w:hint="eastAsia"/>
        </w:rPr>
        <w:t>为</w:t>
      </w:r>
      <w:r w:rsidR="00E90F41" w:rsidRPr="00466C67">
        <w:t>长输管线项目</w:t>
      </w:r>
      <w:r w:rsidRPr="00466C67">
        <w:t>，</w:t>
      </w:r>
      <w:r w:rsidR="00E90F41" w:rsidRPr="00466C67">
        <w:rPr>
          <w:rFonts w:hint="eastAsia"/>
        </w:rPr>
        <w:t>应按照</w:t>
      </w:r>
      <w:r w:rsidR="00E90F41" w:rsidRPr="00466C67">
        <w:t>两个截断阀室</w:t>
      </w:r>
      <w:r w:rsidR="00E90F41" w:rsidRPr="00466C67">
        <w:rPr>
          <w:rFonts w:hint="eastAsia"/>
        </w:rPr>
        <w:t>（草池站</w:t>
      </w:r>
      <w:r w:rsidR="00E90F41" w:rsidRPr="00466C67">
        <w:t>和涪阳阀室</w:t>
      </w:r>
      <w:r w:rsidR="00E90F41" w:rsidRPr="00466C67">
        <w:rPr>
          <w:rFonts w:hint="eastAsia"/>
        </w:rPr>
        <w:t>）之间</w:t>
      </w:r>
      <w:r w:rsidR="00E90F41" w:rsidRPr="00466C67">
        <w:t>的</w:t>
      </w:r>
      <w:r w:rsidR="00E90F41" w:rsidRPr="00466C67">
        <w:lastRenderedPageBreak/>
        <w:t>管道</w:t>
      </w:r>
      <w:r w:rsidR="00CF12AC" w:rsidRPr="00466C67">
        <w:rPr>
          <w:rFonts w:hint="eastAsia"/>
        </w:rPr>
        <w:t>长度</w:t>
      </w:r>
      <w:r w:rsidR="00E90F41" w:rsidRPr="00466C67">
        <w:t>计算甲烷</w:t>
      </w:r>
      <w:r w:rsidR="00BC495D" w:rsidRPr="00466C67">
        <w:rPr>
          <w:rFonts w:hint="eastAsia"/>
        </w:rPr>
        <w:t>及</w:t>
      </w:r>
      <w:r w:rsidR="00BC495D" w:rsidRPr="00466C67">
        <w:t>重烃</w:t>
      </w:r>
      <w:r w:rsidR="00E90F41" w:rsidRPr="00466C67">
        <w:t>存在的最大量</w:t>
      </w:r>
      <w:r w:rsidR="00E90F41" w:rsidRPr="00466C67">
        <w:rPr>
          <w:rFonts w:hint="eastAsia"/>
        </w:rPr>
        <w:t>。计算</w:t>
      </w:r>
      <w:r w:rsidR="00E90F41" w:rsidRPr="00466C67">
        <w:t>参数及结果见下表。</w:t>
      </w:r>
    </w:p>
    <w:p w:rsidR="00E90F41" w:rsidRPr="00466C67" w:rsidRDefault="00E90F41" w:rsidP="00E90F41">
      <w:pPr>
        <w:pStyle w:val="afffff1"/>
      </w:pPr>
      <w:r w:rsidRPr="00466C67">
        <w:rPr>
          <w:noProof/>
        </w:rPr>
        <w:t>表</w:t>
      </w:r>
      <w:r w:rsidRPr="00466C67">
        <w:rPr>
          <w:b w:val="0"/>
          <w:noProof/>
        </w:rPr>
        <w:fldChar w:fldCharType="begin"/>
      </w:r>
      <w:r w:rsidRPr="00466C67">
        <w:rPr>
          <w:noProof/>
        </w:rPr>
        <w:instrText xml:space="preserve"> STYLEREF 2 \s </w:instrText>
      </w:r>
      <w:r w:rsidRPr="00466C67">
        <w:rPr>
          <w:b w:val="0"/>
          <w:noProof/>
        </w:rPr>
        <w:fldChar w:fldCharType="separate"/>
      </w:r>
      <w:r w:rsidR="00C22988">
        <w:rPr>
          <w:noProof/>
        </w:rPr>
        <w:t>8.4</w:t>
      </w:r>
      <w:r w:rsidRPr="00466C67">
        <w:rPr>
          <w:b w:val="0"/>
          <w:noProof/>
        </w:rPr>
        <w:fldChar w:fldCharType="end"/>
      </w:r>
      <w:r w:rsidRPr="00466C67">
        <w:rPr>
          <w:noProof/>
        </w:rPr>
        <w:noBreakHyphen/>
      </w:r>
      <w:r w:rsidRPr="00466C67">
        <w:rPr>
          <w:b w:val="0"/>
          <w:noProof/>
        </w:rPr>
        <w:fldChar w:fldCharType="begin"/>
      </w:r>
      <w:r w:rsidRPr="00466C67">
        <w:rPr>
          <w:noProof/>
        </w:rPr>
        <w:instrText xml:space="preserve"> SEQ </w:instrText>
      </w:r>
      <w:r w:rsidRPr="00466C67">
        <w:rPr>
          <w:noProof/>
        </w:rPr>
        <w:instrText>表格</w:instrText>
      </w:r>
      <w:r w:rsidRPr="00466C67">
        <w:rPr>
          <w:noProof/>
        </w:rPr>
        <w:instrText xml:space="preserve"> \* ARABIC \s 2 </w:instrText>
      </w:r>
      <w:r w:rsidRPr="00466C67">
        <w:rPr>
          <w:b w:val="0"/>
          <w:noProof/>
        </w:rPr>
        <w:fldChar w:fldCharType="separate"/>
      </w:r>
      <w:r w:rsidR="00C22988">
        <w:rPr>
          <w:noProof/>
        </w:rPr>
        <w:t>2</w:t>
      </w:r>
      <w:r w:rsidRPr="00466C67">
        <w:rPr>
          <w:b w:val="0"/>
          <w:noProof/>
        </w:rPr>
        <w:fldChar w:fldCharType="end"/>
      </w:r>
      <w:r w:rsidRPr="00466C67">
        <w:t xml:space="preserve"> </w:t>
      </w:r>
      <w:r w:rsidRPr="00466C67">
        <w:t>危险物质数量与临界量比值（</w:t>
      </w:r>
      <w:r w:rsidRPr="00466C67">
        <w:t>Q</w:t>
      </w:r>
      <w:r w:rsidRPr="00466C67">
        <w:t>）</w:t>
      </w:r>
    </w:p>
    <w:tbl>
      <w:tblPr>
        <w:tblStyle w:val="100"/>
        <w:tblW w:w="5000" w:type="pct"/>
        <w:tblLook w:val="04A0" w:firstRow="1" w:lastRow="0" w:firstColumn="1" w:lastColumn="0" w:noHBand="0" w:noVBand="1"/>
      </w:tblPr>
      <w:tblGrid>
        <w:gridCol w:w="816"/>
        <w:gridCol w:w="1277"/>
        <w:gridCol w:w="1275"/>
        <w:gridCol w:w="1418"/>
        <w:gridCol w:w="1663"/>
        <w:gridCol w:w="1132"/>
        <w:gridCol w:w="941"/>
      </w:tblGrid>
      <w:tr w:rsidR="00466C67" w:rsidRPr="00466C67" w:rsidTr="00E90F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9" w:type="pct"/>
            <w:vAlign w:val="center"/>
          </w:tcPr>
          <w:p w:rsidR="00E90F41" w:rsidRPr="00466C67" w:rsidRDefault="00E90F41" w:rsidP="00E90F41">
            <w:pPr>
              <w:pStyle w:val="afff0"/>
              <w:rPr>
                <w:b/>
              </w:rPr>
            </w:pPr>
            <w:r w:rsidRPr="00466C67">
              <w:rPr>
                <w:rFonts w:hint="eastAsia"/>
                <w:b/>
              </w:rPr>
              <w:t>序号</w:t>
            </w:r>
          </w:p>
        </w:tc>
        <w:tc>
          <w:tcPr>
            <w:tcW w:w="749" w:type="pct"/>
            <w:vAlign w:val="center"/>
          </w:tcPr>
          <w:p w:rsidR="00E90F41" w:rsidRPr="00466C67" w:rsidRDefault="00E90F41"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长度（</w:t>
            </w:r>
            <w:r w:rsidRPr="00466C67">
              <w:rPr>
                <w:b/>
              </w:rPr>
              <w:t>km</w:t>
            </w:r>
            <w:r w:rsidRPr="00466C67">
              <w:rPr>
                <w:b/>
              </w:rPr>
              <w:t>）</w:t>
            </w:r>
          </w:p>
        </w:tc>
        <w:tc>
          <w:tcPr>
            <w:tcW w:w="748" w:type="pct"/>
            <w:vAlign w:val="center"/>
          </w:tcPr>
          <w:p w:rsidR="00E90F41" w:rsidRPr="00466C67" w:rsidRDefault="00E90F41"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内径（</w:t>
            </w:r>
            <w:r w:rsidRPr="00466C67">
              <w:rPr>
                <w:b/>
              </w:rPr>
              <w:t>mm</w:t>
            </w:r>
            <w:r w:rsidRPr="00466C67">
              <w:rPr>
                <w:b/>
              </w:rPr>
              <w:t>）</w:t>
            </w:r>
          </w:p>
        </w:tc>
        <w:tc>
          <w:tcPr>
            <w:tcW w:w="832" w:type="pct"/>
            <w:vAlign w:val="center"/>
          </w:tcPr>
          <w:p w:rsidR="00E90F41" w:rsidRPr="00466C67" w:rsidRDefault="00661F05"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设计</w:t>
            </w:r>
            <w:r w:rsidR="00E90F41" w:rsidRPr="00466C67">
              <w:rPr>
                <w:b/>
              </w:rPr>
              <w:t>压强（</w:t>
            </w:r>
            <w:r w:rsidR="00E90F41" w:rsidRPr="00466C67">
              <w:rPr>
                <w:b/>
              </w:rPr>
              <w:t>MPa</w:t>
            </w:r>
            <w:r w:rsidR="00E90F41" w:rsidRPr="00466C67">
              <w:rPr>
                <w:b/>
              </w:rPr>
              <w:t>）</w:t>
            </w:r>
          </w:p>
        </w:tc>
        <w:tc>
          <w:tcPr>
            <w:tcW w:w="976" w:type="pct"/>
            <w:vAlign w:val="center"/>
          </w:tcPr>
          <w:p w:rsidR="00E90F41" w:rsidRPr="00466C67" w:rsidRDefault="00E90F41"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甲烷</w:t>
            </w:r>
            <w:r w:rsidR="00BC495D" w:rsidRPr="00466C67">
              <w:rPr>
                <w:rFonts w:hint="eastAsia"/>
                <w:b/>
              </w:rPr>
              <w:t>及</w:t>
            </w:r>
            <w:r w:rsidR="00BC495D" w:rsidRPr="00466C67">
              <w:rPr>
                <w:b/>
              </w:rPr>
              <w:t>重烃</w:t>
            </w:r>
            <w:r w:rsidRPr="00466C67">
              <w:rPr>
                <w:b/>
              </w:rPr>
              <w:t>存在量（</w:t>
            </w:r>
            <w:r w:rsidRPr="00466C67">
              <w:rPr>
                <w:b/>
              </w:rPr>
              <w:t>t</w:t>
            </w:r>
            <w:r w:rsidRPr="00466C67">
              <w:rPr>
                <w:b/>
              </w:rPr>
              <w:t>）</w:t>
            </w:r>
          </w:p>
        </w:tc>
        <w:tc>
          <w:tcPr>
            <w:tcW w:w="664" w:type="pct"/>
            <w:vAlign w:val="center"/>
          </w:tcPr>
          <w:p w:rsidR="00E90F41" w:rsidRPr="00466C67" w:rsidRDefault="00E90F41"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临界量（</w:t>
            </w:r>
            <w:r w:rsidRPr="00466C67">
              <w:rPr>
                <w:b/>
              </w:rPr>
              <w:t>t</w:t>
            </w:r>
            <w:r w:rsidRPr="00466C67">
              <w:rPr>
                <w:b/>
              </w:rPr>
              <w:t>）</w:t>
            </w:r>
          </w:p>
        </w:tc>
        <w:tc>
          <w:tcPr>
            <w:tcW w:w="552" w:type="pct"/>
            <w:vAlign w:val="center"/>
          </w:tcPr>
          <w:p w:rsidR="00E90F41" w:rsidRPr="00466C67" w:rsidRDefault="00E90F41" w:rsidP="00E90F41">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Q</w:t>
            </w:r>
            <w:r w:rsidRPr="00466C67">
              <w:rPr>
                <w:b/>
              </w:rPr>
              <w:t>值</w:t>
            </w:r>
          </w:p>
        </w:tc>
      </w:tr>
      <w:tr w:rsidR="00466C67" w:rsidRPr="00466C67" w:rsidTr="00E90F41">
        <w:trPr>
          <w:trHeight w:val="20"/>
        </w:trPr>
        <w:tc>
          <w:tcPr>
            <w:cnfStyle w:val="001000000000" w:firstRow="0" w:lastRow="0" w:firstColumn="1" w:lastColumn="0" w:oddVBand="0" w:evenVBand="0" w:oddHBand="0" w:evenHBand="0" w:firstRowFirstColumn="0" w:firstRowLastColumn="0" w:lastRowFirstColumn="0" w:lastRowLastColumn="0"/>
            <w:tcW w:w="479" w:type="pct"/>
          </w:tcPr>
          <w:p w:rsidR="00E90F41" w:rsidRPr="00466C67" w:rsidRDefault="00E90F41" w:rsidP="00E90F41">
            <w:pPr>
              <w:pStyle w:val="afff0"/>
            </w:pPr>
            <w:r w:rsidRPr="00466C67">
              <w:rPr>
                <w:rFonts w:hint="eastAsia"/>
              </w:rPr>
              <w:t>1</w:t>
            </w:r>
          </w:p>
        </w:tc>
        <w:tc>
          <w:tcPr>
            <w:tcW w:w="749" w:type="pct"/>
          </w:tcPr>
          <w:p w:rsidR="00E90F41" w:rsidRPr="00466C67" w:rsidRDefault="00CF12AC" w:rsidP="00E90F41">
            <w:pPr>
              <w:pStyle w:val="afff0"/>
              <w:cnfStyle w:val="000000000000" w:firstRow="0" w:lastRow="0" w:firstColumn="0" w:lastColumn="0" w:oddVBand="0" w:evenVBand="0" w:oddHBand="0" w:evenHBand="0" w:firstRowFirstColumn="0" w:firstRowLastColumn="0" w:lastRowFirstColumn="0" w:lastRowLastColumn="0"/>
            </w:pPr>
            <w:r w:rsidRPr="00466C67">
              <w:t>8.745</w:t>
            </w:r>
          </w:p>
        </w:tc>
        <w:tc>
          <w:tcPr>
            <w:tcW w:w="748" w:type="pct"/>
          </w:tcPr>
          <w:p w:rsidR="00E90F41" w:rsidRPr="00466C67" w:rsidRDefault="00CF12AC" w:rsidP="00E90F41">
            <w:pPr>
              <w:pStyle w:val="afff0"/>
              <w:cnfStyle w:val="000000000000" w:firstRow="0" w:lastRow="0" w:firstColumn="0" w:lastColumn="0" w:oddVBand="0" w:evenVBand="0" w:oddHBand="0" w:evenHBand="0" w:firstRowFirstColumn="0" w:firstRowLastColumn="0" w:lastRowFirstColumn="0" w:lastRowLastColumn="0"/>
            </w:pPr>
            <w:r w:rsidRPr="00466C67">
              <w:t>273</w:t>
            </w:r>
          </w:p>
        </w:tc>
        <w:tc>
          <w:tcPr>
            <w:tcW w:w="832" w:type="pct"/>
          </w:tcPr>
          <w:p w:rsidR="00E90F41" w:rsidRPr="00466C67" w:rsidRDefault="00CF12AC" w:rsidP="00E90F41">
            <w:pPr>
              <w:pStyle w:val="afff0"/>
              <w:cnfStyle w:val="000000000000" w:firstRow="0" w:lastRow="0" w:firstColumn="0" w:lastColumn="0" w:oddVBand="0" w:evenVBand="0" w:oddHBand="0" w:evenHBand="0" w:firstRowFirstColumn="0" w:firstRowLastColumn="0" w:lastRowFirstColumn="0" w:lastRowLastColumn="0"/>
            </w:pPr>
            <w:r w:rsidRPr="00466C67">
              <w:t>8</w:t>
            </w:r>
          </w:p>
        </w:tc>
        <w:tc>
          <w:tcPr>
            <w:tcW w:w="976" w:type="pct"/>
          </w:tcPr>
          <w:p w:rsidR="00E90F41" w:rsidRPr="00466C67" w:rsidRDefault="00491449" w:rsidP="00E90F41">
            <w:pPr>
              <w:pStyle w:val="afff0"/>
              <w:cnfStyle w:val="000000000000" w:firstRow="0" w:lastRow="0" w:firstColumn="0" w:lastColumn="0" w:oddVBand="0" w:evenVBand="0" w:oddHBand="0" w:evenHBand="0" w:firstRowFirstColumn="0" w:firstRowLastColumn="0" w:lastRowFirstColumn="0" w:lastRowLastColumn="0"/>
              <w:rPr>
                <w:highlight w:val="yellow"/>
              </w:rPr>
            </w:pPr>
            <w:r w:rsidRPr="00466C67">
              <w:rPr>
                <w:rFonts w:hint="eastAsia"/>
              </w:rPr>
              <w:t>21.61</w:t>
            </w:r>
          </w:p>
        </w:tc>
        <w:tc>
          <w:tcPr>
            <w:tcW w:w="664" w:type="pct"/>
          </w:tcPr>
          <w:p w:rsidR="00E90F41" w:rsidRPr="00466C67" w:rsidRDefault="00E90F41" w:rsidP="00E90F41">
            <w:pPr>
              <w:pStyle w:val="afff0"/>
              <w:cnfStyle w:val="000000000000" w:firstRow="0" w:lastRow="0" w:firstColumn="0" w:lastColumn="0" w:oddVBand="0" w:evenVBand="0" w:oddHBand="0" w:evenHBand="0" w:firstRowFirstColumn="0" w:firstRowLastColumn="0" w:lastRowFirstColumn="0" w:lastRowLastColumn="0"/>
            </w:pPr>
            <w:r w:rsidRPr="00466C67">
              <w:t>10</w:t>
            </w:r>
          </w:p>
        </w:tc>
        <w:tc>
          <w:tcPr>
            <w:tcW w:w="552" w:type="pct"/>
          </w:tcPr>
          <w:p w:rsidR="00E90F41" w:rsidRPr="00466C67" w:rsidRDefault="00491449" w:rsidP="00E90F4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2.16</w:t>
            </w:r>
          </w:p>
        </w:tc>
      </w:tr>
      <w:tr w:rsidR="00466C67" w:rsidRPr="00466C67" w:rsidTr="0049144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7"/>
          </w:tcPr>
          <w:p w:rsidR="00E90F41" w:rsidRPr="00466C67" w:rsidRDefault="00E90F41" w:rsidP="00491449">
            <w:pPr>
              <w:pStyle w:val="afff0"/>
              <w:jc w:val="left"/>
            </w:pPr>
            <w:r w:rsidRPr="00466C67">
              <w:rPr>
                <w:rFonts w:hint="eastAsia"/>
              </w:rPr>
              <w:t>注：危险物质存在量按照在线量</w:t>
            </w:r>
            <w:r w:rsidR="00491449" w:rsidRPr="00466C67">
              <w:rPr>
                <w:rFonts w:hint="eastAsia"/>
              </w:rPr>
              <w:t>计算</w:t>
            </w:r>
            <w:r w:rsidRPr="00466C67">
              <w:rPr>
                <w:rFonts w:hint="eastAsia"/>
              </w:rPr>
              <w:t>.</w:t>
            </w:r>
          </w:p>
        </w:tc>
      </w:tr>
    </w:tbl>
    <w:p w:rsidR="00742BFC" w:rsidRPr="00466C67" w:rsidRDefault="00491449">
      <w:pPr>
        <w:ind w:firstLine="480"/>
        <w:rPr>
          <w:rFonts w:cs="Times New Roman"/>
        </w:rPr>
      </w:pPr>
      <w:r w:rsidRPr="00466C67">
        <w:rPr>
          <w:rFonts w:cs="Times New Roman"/>
        </w:rPr>
        <w:t>由上表可知，本项目管线输气控制单元</w:t>
      </w:r>
      <w:r w:rsidRPr="00466C67">
        <w:t>甲烷</w:t>
      </w:r>
      <w:r w:rsidRPr="00466C67">
        <w:rPr>
          <w:rFonts w:hint="eastAsia"/>
        </w:rPr>
        <w:t>及</w:t>
      </w:r>
      <w:r w:rsidRPr="00466C67">
        <w:t>重烃存在</w:t>
      </w:r>
      <w:r w:rsidRPr="00466C67">
        <w:rPr>
          <w:rFonts w:cs="Times New Roman"/>
        </w:rPr>
        <w:t>量</w:t>
      </w:r>
      <w:r w:rsidRPr="00466C67">
        <w:rPr>
          <w:rFonts w:cs="Times New Roman"/>
        </w:rPr>
        <w:t>1≤Q&lt;10</w:t>
      </w:r>
      <w:r w:rsidRPr="00466C67">
        <w:rPr>
          <w:rFonts w:cs="Times New Roman"/>
        </w:rPr>
        <w:t>。</w:t>
      </w:r>
    </w:p>
    <w:p w:rsidR="00661F05" w:rsidRPr="00466C67" w:rsidRDefault="00661F05" w:rsidP="00661F05">
      <w:pPr>
        <w:pStyle w:val="4"/>
      </w:pPr>
      <w:r w:rsidRPr="00466C67">
        <w:rPr>
          <w:rFonts w:hint="eastAsia"/>
        </w:rPr>
        <w:t xml:space="preserve"> </w:t>
      </w:r>
      <w:r w:rsidRPr="00466C67">
        <w:rPr>
          <w:rFonts w:hint="eastAsia"/>
        </w:rPr>
        <w:t>行业及生产工艺（</w:t>
      </w:r>
      <w:r w:rsidRPr="00466C67">
        <w:rPr>
          <w:rFonts w:hint="eastAsia"/>
        </w:rPr>
        <w:t>M</w:t>
      </w:r>
      <w:r w:rsidRPr="00466C67">
        <w:rPr>
          <w:rFonts w:hint="eastAsia"/>
        </w:rPr>
        <w:t>）</w:t>
      </w:r>
    </w:p>
    <w:p w:rsidR="00661F05" w:rsidRPr="00466C67" w:rsidRDefault="00661F05" w:rsidP="00661F05">
      <w:pPr>
        <w:ind w:firstLine="480"/>
        <w:rPr>
          <w:rFonts w:cs="Times New Roman"/>
        </w:rPr>
      </w:pPr>
      <w:r w:rsidRPr="00466C67">
        <w:rPr>
          <w:rFonts w:cs="Times New Roman"/>
        </w:rPr>
        <w:t>根据《建设项目环境风险评价技术导则》（</w:t>
      </w:r>
      <w:r w:rsidRPr="00466C67">
        <w:rPr>
          <w:rFonts w:cs="Times New Roman"/>
        </w:rPr>
        <w:t>HJ169</w:t>
      </w:r>
      <w:r w:rsidRPr="00466C67">
        <w:rPr>
          <w:rFonts w:cs="Times New Roman"/>
        </w:rPr>
        <w:t>－</w:t>
      </w:r>
      <w:r w:rsidRPr="00466C67">
        <w:rPr>
          <w:rFonts w:cs="Times New Roman"/>
        </w:rPr>
        <w:t>2018</w:t>
      </w:r>
      <w:r w:rsidRPr="00466C67">
        <w:rPr>
          <w:rFonts w:cs="Times New Roman"/>
        </w:rPr>
        <w:t>）附录</w:t>
      </w:r>
      <w:r w:rsidRPr="00466C67">
        <w:rPr>
          <w:rFonts w:cs="Times New Roman"/>
        </w:rPr>
        <w:t>C</w:t>
      </w:r>
      <w:r w:rsidRPr="00466C67">
        <w:rPr>
          <w:rFonts w:cs="Times New Roman"/>
        </w:rPr>
        <w:t>，本项目</w:t>
      </w:r>
      <w:r w:rsidRPr="00466C67">
        <w:rPr>
          <w:rFonts w:cs="Times New Roman"/>
        </w:rPr>
        <w:t>M</w:t>
      </w:r>
      <w:r w:rsidRPr="00466C67">
        <w:rPr>
          <w:rFonts w:cs="Times New Roman"/>
        </w:rPr>
        <w:t>值确定具体见下表。</w:t>
      </w:r>
    </w:p>
    <w:p w:rsidR="00661F05" w:rsidRPr="00466C67" w:rsidRDefault="00661F05" w:rsidP="00661F05">
      <w:pPr>
        <w:pStyle w:val="afff5"/>
        <w:ind w:firstLine="480"/>
        <w:rPr>
          <w:rFonts w:cs="Times New Roman"/>
        </w:rPr>
      </w:pPr>
      <w:r w:rsidRPr="00466C67">
        <w:rPr>
          <w:rFonts w:cs="Times New Roman"/>
        </w:rPr>
        <w:t>表</w:t>
      </w:r>
      <w:r w:rsidRPr="00466C67">
        <w:rPr>
          <w:rFonts w:cs="Times New Roman"/>
          <w:b w:val="0"/>
        </w:rPr>
        <w:fldChar w:fldCharType="begin"/>
      </w:r>
      <w:r w:rsidRPr="00466C67">
        <w:rPr>
          <w:rFonts w:cs="Times New Roman"/>
        </w:rPr>
        <w:instrText xml:space="preserve"> STYLEREF 2 \s </w:instrText>
      </w:r>
      <w:r w:rsidRPr="00466C67">
        <w:rPr>
          <w:rFonts w:cs="Times New Roman"/>
          <w:b w:val="0"/>
        </w:rPr>
        <w:fldChar w:fldCharType="separate"/>
      </w:r>
      <w:r w:rsidR="00C22988">
        <w:rPr>
          <w:rFonts w:cs="Times New Roman"/>
          <w:noProof/>
        </w:rPr>
        <w:t>8.4</w:t>
      </w:r>
      <w:r w:rsidRPr="00466C67">
        <w:rPr>
          <w:rFonts w:cs="Times New Roman"/>
          <w:b w:val="0"/>
        </w:rPr>
        <w:fldChar w:fldCharType="end"/>
      </w:r>
      <w:r w:rsidRPr="00466C67">
        <w:rPr>
          <w:rFonts w:cs="Times New Roman"/>
        </w:rPr>
        <w:noBreakHyphen/>
      </w:r>
      <w:r w:rsidRPr="00466C67">
        <w:rPr>
          <w:rFonts w:cs="Times New Roman"/>
          <w:b w:val="0"/>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b w:val="0"/>
        </w:rPr>
        <w:fldChar w:fldCharType="separate"/>
      </w:r>
      <w:r w:rsidR="00C22988">
        <w:rPr>
          <w:rFonts w:cs="Times New Roman"/>
          <w:noProof/>
        </w:rPr>
        <w:t>3</w:t>
      </w:r>
      <w:r w:rsidRPr="00466C67">
        <w:rPr>
          <w:rFonts w:cs="Times New Roman"/>
          <w:b w:val="0"/>
        </w:rPr>
        <w:fldChar w:fldCharType="end"/>
      </w:r>
      <w:r w:rsidRPr="00466C67">
        <w:rPr>
          <w:rFonts w:cs="Times New Roman"/>
        </w:rPr>
        <w:t xml:space="preserve"> </w:t>
      </w:r>
      <w:r w:rsidRPr="00466C67">
        <w:rPr>
          <w:rFonts w:cs="Times New Roman"/>
        </w:rPr>
        <w:t>本项目</w:t>
      </w:r>
      <w:r w:rsidRPr="00466C67">
        <w:rPr>
          <w:rFonts w:cs="Times New Roman"/>
        </w:rPr>
        <w:t>M</w:t>
      </w:r>
      <w:r w:rsidRPr="00466C67">
        <w:rPr>
          <w:rFonts w:cs="Times New Roman"/>
        </w:rPr>
        <w:t>值确定</w:t>
      </w:r>
    </w:p>
    <w:tbl>
      <w:tblPr>
        <w:tblW w:w="8562" w:type="dxa"/>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979"/>
        <w:gridCol w:w="5386"/>
        <w:gridCol w:w="993"/>
        <w:gridCol w:w="1204"/>
      </w:tblGrid>
      <w:tr w:rsidR="00466C67" w:rsidRPr="00466C67" w:rsidTr="009968DB">
        <w:trPr>
          <w:trHeight w:val="365"/>
          <w:tblHeader/>
          <w:jc w:val="center"/>
        </w:trPr>
        <w:tc>
          <w:tcPr>
            <w:tcW w:w="979" w:type="dxa"/>
            <w:vAlign w:val="center"/>
          </w:tcPr>
          <w:p w:rsidR="00661F05" w:rsidRPr="00466C67" w:rsidRDefault="00661F05" w:rsidP="00661F05">
            <w:pPr>
              <w:pStyle w:val="afff0"/>
              <w:rPr>
                <w:b/>
              </w:rPr>
            </w:pPr>
            <w:r w:rsidRPr="00466C67">
              <w:rPr>
                <w:b/>
              </w:rPr>
              <w:t>行业</w:t>
            </w:r>
          </w:p>
        </w:tc>
        <w:tc>
          <w:tcPr>
            <w:tcW w:w="5386" w:type="dxa"/>
            <w:vAlign w:val="center"/>
          </w:tcPr>
          <w:p w:rsidR="00661F05" w:rsidRPr="00466C67" w:rsidRDefault="00661F05" w:rsidP="00661F05">
            <w:pPr>
              <w:pStyle w:val="afff0"/>
              <w:rPr>
                <w:b/>
              </w:rPr>
            </w:pPr>
            <w:r w:rsidRPr="00466C67">
              <w:rPr>
                <w:b/>
              </w:rPr>
              <w:t>评</w:t>
            </w:r>
            <w:r w:rsidRPr="00466C67">
              <w:rPr>
                <w:b/>
              </w:rPr>
              <w:t xml:space="preserve"> </w:t>
            </w:r>
            <w:r w:rsidRPr="00466C67">
              <w:rPr>
                <w:b/>
              </w:rPr>
              <w:t>估</w:t>
            </w:r>
            <w:r w:rsidRPr="00466C67">
              <w:rPr>
                <w:b/>
              </w:rPr>
              <w:t xml:space="preserve"> </w:t>
            </w:r>
            <w:r w:rsidRPr="00466C67">
              <w:rPr>
                <w:b/>
              </w:rPr>
              <w:t>依</w:t>
            </w:r>
            <w:r w:rsidRPr="00466C67">
              <w:rPr>
                <w:b/>
              </w:rPr>
              <w:t xml:space="preserve"> </w:t>
            </w:r>
            <w:r w:rsidRPr="00466C67">
              <w:rPr>
                <w:b/>
              </w:rPr>
              <w:t>据</w:t>
            </w:r>
          </w:p>
        </w:tc>
        <w:tc>
          <w:tcPr>
            <w:tcW w:w="993" w:type="dxa"/>
            <w:vAlign w:val="center"/>
          </w:tcPr>
          <w:p w:rsidR="00661F05" w:rsidRPr="00466C67" w:rsidRDefault="00661F05" w:rsidP="00661F05">
            <w:pPr>
              <w:pStyle w:val="afff0"/>
              <w:rPr>
                <w:b/>
              </w:rPr>
            </w:pPr>
            <w:r w:rsidRPr="00466C67">
              <w:rPr>
                <w:b/>
              </w:rPr>
              <w:t>分值</w:t>
            </w:r>
          </w:p>
        </w:tc>
        <w:tc>
          <w:tcPr>
            <w:tcW w:w="1204" w:type="dxa"/>
            <w:vAlign w:val="center"/>
          </w:tcPr>
          <w:p w:rsidR="00661F05" w:rsidRPr="00466C67" w:rsidRDefault="00661F05" w:rsidP="00661F05">
            <w:pPr>
              <w:pStyle w:val="afff0"/>
              <w:rPr>
                <w:b/>
              </w:rPr>
            </w:pPr>
            <w:r w:rsidRPr="00466C67">
              <w:rPr>
                <w:b/>
              </w:rPr>
              <w:t>得分</w:t>
            </w:r>
          </w:p>
        </w:tc>
      </w:tr>
      <w:tr w:rsidR="00466C67" w:rsidRPr="00466C67" w:rsidTr="009968DB">
        <w:trPr>
          <w:jc w:val="center"/>
        </w:trPr>
        <w:tc>
          <w:tcPr>
            <w:tcW w:w="979" w:type="dxa"/>
            <w:vAlign w:val="center"/>
          </w:tcPr>
          <w:p w:rsidR="00661F05" w:rsidRPr="00466C67" w:rsidRDefault="00661F05" w:rsidP="00661F05">
            <w:pPr>
              <w:pStyle w:val="afff0"/>
            </w:pPr>
            <w:r w:rsidRPr="00466C67">
              <w:t>石油天然气</w:t>
            </w:r>
          </w:p>
        </w:tc>
        <w:tc>
          <w:tcPr>
            <w:tcW w:w="5386" w:type="dxa"/>
            <w:vAlign w:val="center"/>
          </w:tcPr>
          <w:p w:rsidR="00661F05" w:rsidRPr="00466C67" w:rsidRDefault="00661F05" w:rsidP="009968DB">
            <w:pPr>
              <w:pStyle w:val="afff0"/>
              <w:jc w:val="left"/>
            </w:pPr>
            <w:r w:rsidRPr="00466C67">
              <w:t>石油、天然气、页岩气开采（含净化），气库（不含加气站的气库），油库（不含加气站的油库）、油气管线</w:t>
            </w:r>
            <w:r w:rsidRPr="00466C67">
              <w:t>b</w:t>
            </w:r>
            <w:r w:rsidRPr="00466C67">
              <w:t>（不含城镇燃气管线）</w:t>
            </w:r>
          </w:p>
        </w:tc>
        <w:tc>
          <w:tcPr>
            <w:tcW w:w="993" w:type="dxa"/>
            <w:vAlign w:val="center"/>
          </w:tcPr>
          <w:p w:rsidR="00661F05" w:rsidRPr="00466C67" w:rsidRDefault="00661F05" w:rsidP="00661F05">
            <w:pPr>
              <w:pStyle w:val="afff0"/>
            </w:pPr>
            <w:r w:rsidRPr="00466C67">
              <w:t>10</w:t>
            </w:r>
          </w:p>
        </w:tc>
        <w:tc>
          <w:tcPr>
            <w:tcW w:w="1204" w:type="dxa"/>
            <w:vAlign w:val="center"/>
          </w:tcPr>
          <w:p w:rsidR="00661F05" w:rsidRPr="00466C67" w:rsidRDefault="00661F05" w:rsidP="00661F05">
            <w:pPr>
              <w:pStyle w:val="afff0"/>
            </w:pPr>
            <w:r w:rsidRPr="00466C67">
              <w:t>10</w:t>
            </w:r>
          </w:p>
        </w:tc>
      </w:tr>
      <w:tr w:rsidR="00466C67" w:rsidRPr="00466C67" w:rsidTr="009968DB">
        <w:trPr>
          <w:jc w:val="center"/>
        </w:trPr>
        <w:tc>
          <w:tcPr>
            <w:tcW w:w="7358" w:type="dxa"/>
            <w:gridSpan w:val="3"/>
            <w:vAlign w:val="center"/>
          </w:tcPr>
          <w:p w:rsidR="00661F05" w:rsidRPr="00466C67" w:rsidRDefault="00661F05" w:rsidP="00661F05">
            <w:pPr>
              <w:pStyle w:val="afff0"/>
            </w:pPr>
            <w:r w:rsidRPr="00466C67">
              <w:t>项目</w:t>
            </w:r>
            <w:r w:rsidRPr="00466C67">
              <w:t>M</w:t>
            </w:r>
            <w:r w:rsidRPr="00466C67">
              <w:t>值</w:t>
            </w:r>
            <w:r w:rsidRPr="00466C67">
              <w:t>∑</w:t>
            </w:r>
          </w:p>
        </w:tc>
        <w:tc>
          <w:tcPr>
            <w:tcW w:w="1204" w:type="dxa"/>
            <w:vAlign w:val="center"/>
          </w:tcPr>
          <w:p w:rsidR="00661F05" w:rsidRPr="00466C67" w:rsidRDefault="00661F05" w:rsidP="00661F05">
            <w:pPr>
              <w:pStyle w:val="afff0"/>
            </w:pPr>
            <w:r w:rsidRPr="00466C67">
              <w:t>10</w:t>
            </w:r>
          </w:p>
        </w:tc>
      </w:tr>
      <w:tr w:rsidR="00466C67" w:rsidRPr="00466C67" w:rsidTr="001679BB">
        <w:trPr>
          <w:jc w:val="center"/>
        </w:trPr>
        <w:tc>
          <w:tcPr>
            <w:tcW w:w="8562" w:type="dxa"/>
            <w:gridSpan w:val="4"/>
          </w:tcPr>
          <w:p w:rsidR="00661F05" w:rsidRPr="00466C67" w:rsidRDefault="00661F05" w:rsidP="00661F05">
            <w:pPr>
              <w:pStyle w:val="afff0"/>
              <w:jc w:val="left"/>
            </w:pPr>
            <w:r w:rsidRPr="00466C67">
              <w:t>注：</w:t>
            </w:r>
            <w:r w:rsidRPr="00466C67">
              <w:t xml:space="preserve">b </w:t>
            </w:r>
            <w:r w:rsidRPr="00466C67">
              <w:t>长输管道运输项目应按站场、管线分段进行评价。</w:t>
            </w:r>
          </w:p>
        </w:tc>
      </w:tr>
    </w:tbl>
    <w:p w:rsidR="00661F05" w:rsidRPr="00466C67" w:rsidRDefault="00661F05" w:rsidP="00661F05">
      <w:pPr>
        <w:spacing w:beforeLines="50" w:before="163"/>
        <w:ind w:firstLine="480"/>
        <w:rPr>
          <w:rFonts w:cs="Times New Roman"/>
          <w:szCs w:val="26"/>
        </w:rPr>
      </w:pPr>
      <w:r w:rsidRPr="00466C67">
        <w:rPr>
          <w:rFonts w:cs="Times New Roman"/>
          <w:szCs w:val="26"/>
        </w:rPr>
        <w:t>由上表可知，本项目行业及生产工艺</w:t>
      </w:r>
      <w:r w:rsidRPr="00466C67">
        <w:rPr>
          <w:rFonts w:cs="Times New Roman"/>
          <w:szCs w:val="26"/>
        </w:rPr>
        <w:t>M</w:t>
      </w:r>
      <w:r w:rsidRPr="00466C67">
        <w:rPr>
          <w:rFonts w:cs="Times New Roman"/>
          <w:szCs w:val="26"/>
        </w:rPr>
        <w:t>值总计为</w:t>
      </w:r>
      <w:r w:rsidRPr="00466C67">
        <w:rPr>
          <w:rFonts w:cs="Times New Roman"/>
          <w:szCs w:val="26"/>
        </w:rPr>
        <w:t>10</w:t>
      </w:r>
      <w:r w:rsidRPr="00466C67">
        <w:rPr>
          <w:rFonts w:cs="Times New Roman"/>
          <w:szCs w:val="26"/>
        </w:rPr>
        <w:t>，即本项目为</w:t>
      </w:r>
      <w:r w:rsidRPr="00466C67">
        <w:rPr>
          <w:rFonts w:cs="Times New Roman"/>
          <w:szCs w:val="26"/>
        </w:rPr>
        <w:t>M3</w:t>
      </w:r>
      <w:r w:rsidRPr="00466C67">
        <w:rPr>
          <w:rFonts w:cs="Times New Roman"/>
          <w:szCs w:val="26"/>
        </w:rPr>
        <w:t>。</w:t>
      </w:r>
    </w:p>
    <w:p w:rsidR="00661F05" w:rsidRPr="00466C67" w:rsidRDefault="00661F05" w:rsidP="00661F05">
      <w:pPr>
        <w:pStyle w:val="4"/>
        <w:jc w:val="both"/>
        <w:rPr>
          <w:rFonts w:cs="Times New Roman"/>
        </w:rPr>
      </w:pPr>
      <w:r w:rsidRPr="00466C67">
        <w:rPr>
          <w:rFonts w:cs="Times New Roman" w:hint="eastAsia"/>
        </w:rPr>
        <w:t xml:space="preserve"> </w:t>
      </w:r>
      <w:r w:rsidRPr="00466C67">
        <w:rPr>
          <w:rFonts w:cs="Times New Roman"/>
        </w:rPr>
        <w:t>危险物质及工艺系统危险性（</w:t>
      </w:r>
      <w:r w:rsidRPr="00466C67">
        <w:rPr>
          <w:rFonts w:cs="Times New Roman"/>
        </w:rPr>
        <w:t>P</w:t>
      </w:r>
      <w:r w:rsidRPr="00466C67">
        <w:rPr>
          <w:rFonts w:cs="Times New Roman"/>
        </w:rPr>
        <w:t>）</w:t>
      </w:r>
    </w:p>
    <w:p w:rsidR="00661F05" w:rsidRPr="00466C67" w:rsidRDefault="00661F05" w:rsidP="00661F05">
      <w:pPr>
        <w:ind w:firstLine="480"/>
        <w:rPr>
          <w:rFonts w:cs="Times New Roman"/>
          <w:szCs w:val="26"/>
        </w:rPr>
      </w:pPr>
      <w:r w:rsidRPr="00466C67">
        <w:rPr>
          <w:rFonts w:cs="Times New Roman"/>
          <w:szCs w:val="26"/>
        </w:rPr>
        <w:t>根据《建设项目环境风险评价技术导则》（</w:t>
      </w:r>
      <w:r w:rsidRPr="00466C67">
        <w:rPr>
          <w:rFonts w:cs="Times New Roman"/>
          <w:szCs w:val="26"/>
        </w:rPr>
        <w:t>HJ 169-2018</w:t>
      </w:r>
      <w:r w:rsidRPr="00466C67">
        <w:rPr>
          <w:rFonts w:cs="Times New Roman"/>
          <w:szCs w:val="26"/>
        </w:rPr>
        <w:t>）附录</w:t>
      </w:r>
      <w:r w:rsidRPr="00466C67">
        <w:rPr>
          <w:rFonts w:cs="Times New Roman"/>
          <w:szCs w:val="26"/>
        </w:rPr>
        <w:t xml:space="preserve"> C</w:t>
      </w:r>
      <w:r w:rsidRPr="00466C67">
        <w:rPr>
          <w:rFonts w:cs="Times New Roman"/>
          <w:szCs w:val="26"/>
        </w:rPr>
        <w:t>，已知危险物质数量与临界量比值（</w:t>
      </w:r>
      <w:r w:rsidRPr="00466C67">
        <w:rPr>
          <w:rFonts w:cs="Times New Roman"/>
          <w:szCs w:val="26"/>
        </w:rPr>
        <w:t>Q</w:t>
      </w:r>
      <w:r w:rsidRPr="00466C67">
        <w:rPr>
          <w:rFonts w:cs="Times New Roman"/>
          <w:szCs w:val="26"/>
        </w:rPr>
        <w:t>）和行业及生产工艺（</w:t>
      </w:r>
      <w:r w:rsidRPr="00466C67">
        <w:rPr>
          <w:rFonts w:cs="Times New Roman"/>
          <w:szCs w:val="26"/>
        </w:rPr>
        <w:t>M</w:t>
      </w:r>
      <w:r w:rsidRPr="00466C67">
        <w:rPr>
          <w:rFonts w:cs="Times New Roman"/>
          <w:szCs w:val="26"/>
        </w:rPr>
        <w:t>），按照下表确定危险物质及工艺系统危险性等级（</w:t>
      </w:r>
      <w:r w:rsidRPr="00466C67">
        <w:rPr>
          <w:rFonts w:cs="Times New Roman"/>
          <w:szCs w:val="26"/>
        </w:rPr>
        <w:t>P</w:t>
      </w:r>
      <w:r w:rsidRPr="00466C67">
        <w:rPr>
          <w:rFonts w:cs="Times New Roman"/>
          <w:szCs w:val="26"/>
        </w:rPr>
        <w:t>），分别以</w:t>
      </w:r>
      <w:r w:rsidRPr="00466C67">
        <w:rPr>
          <w:rFonts w:cs="Times New Roman"/>
          <w:szCs w:val="26"/>
        </w:rPr>
        <w:t xml:space="preserve"> P1</w:t>
      </w:r>
      <w:r w:rsidRPr="00466C67">
        <w:rPr>
          <w:rFonts w:cs="Times New Roman"/>
          <w:szCs w:val="26"/>
        </w:rPr>
        <w:t>、</w:t>
      </w:r>
      <w:r w:rsidRPr="00466C67">
        <w:rPr>
          <w:rFonts w:cs="Times New Roman"/>
          <w:szCs w:val="26"/>
        </w:rPr>
        <w:t>P2</w:t>
      </w:r>
      <w:r w:rsidRPr="00466C67">
        <w:rPr>
          <w:rFonts w:cs="Times New Roman"/>
          <w:szCs w:val="26"/>
        </w:rPr>
        <w:t>、</w:t>
      </w:r>
      <w:r w:rsidRPr="00466C67">
        <w:rPr>
          <w:rFonts w:cs="Times New Roman"/>
          <w:szCs w:val="26"/>
        </w:rPr>
        <w:t>P3</w:t>
      </w:r>
      <w:r w:rsidRPr="00466C67">
        <w:rPr>
          <w:rFonts w:cs="Times New Roman"/>
          <w:szCs w:val="26"/>
        </w:rPr>
        <w:t>、</w:t>
      </w:r>
      <w:r w:rsidRPr="00466C67">
        <w:rPr>
          <w:rFonts w:cs="Times New Roman"/>
          <w:szCs w:val="26"/>
        </w:rPr>
        <w:t xml:space="preserve">P4 </w:t>
      </w:r>
      <w:r w:rsidRPr="00466C67">
        <w:rPr>
          <w:rFonts w:cs="Times New Roman"/>
          <w:szCs w:val="26"/>
        </w:rPr>
        <w:t>表示。</w:t>
      </w:r>
    </w:p>
    <w:p w:rsidR="00661F05" w:rsidRPr="00466C67" w:rsidRDefault="00661F05" w:rsidP="00661F05">
      <w:pPr>
        <w:pStyle w:val="afff5"/>
        <w:ind w:firstLine="480"/>
        <w:rPr>
          <w:rFonts w:cs="Times New Roman"/>
        </w:rPr>
      </w:pPr>
      <w:r w:rsidRPr="00466C67">
        <w:rPr>
          <w:rFonts w:cs="Times New Roman"/>
        </w:rPr>
        <w:t>表</w:t>
      </w:r>
      <w:r w:rsidRPr="00466C67">
        <w:rPr>
          <w:rFonts w:cs="Times New Roman"/>
          <w:b w:val="0"/>
        </w:rPr>
        <w:fldChar w:fldCharType="begin"/>
      </w:r>
      <w:r w:rsidRPr="00466C67">
        <w:rPr>
          <w:rFonts w:cs="Times New Roman"/>
        </w:rPr>
        <w:instrText xml:space="preserve"> STYLEREF 2 \s </w:instrText>
      </w:r>
      <w:r w:rsidRPr="00466C67">
        <w:rPr>
          <w:rFonts w:cs="Times New Roman"/>
          <w:b w:val="0"/>
        </w:rPr>
        <w:fldChar w:fldCharType="separate"/>
      </w:r>
      <w:r w:rsidR="00C22988">
        <w:rPr>
          <w:rFonts w:cs="Times New Roman"/>
          <w:noProof/>
        </w:rPr>
        <w:t>8.4</w:t>
      </w:r>
      <w:r w:rsidRPr="00466C67">
        <w:rPr>
          <w:rFonts w:cs="Times New Roman"/>
          <w:b w:val="0"/>
        </w:rPr>
        <w:fldChar w:fldCharType="end"/>
      </w:r>
      <w:r w:rsidRPr="00466C67">
        <w:rPr>
          <w:rFonts w:cs="Times New Roman"/>
        </w:rPr>
        <w:noBreakHyphen/>
      </w:r>
      <w:r w:rsidRPr="00466C67">
        <w:rPr>
          <w:rFonts w:cs="Times New Roman"/>
          <w:b w:val="0"/>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b w:val="0"/>
        </w:rPr>
        <w:fldChar w:fldCharType="separate"/>
      </w:r>
      <w:r w:rsidR="00C22988">
        <w:rPr>
          <w:rFonts w:cs="Times New Roman"/>
          <w:noProof/>
        </w:rPr>
        <w:t>4</w:t>
      </w:r>
      <w:r w:rsidRPr="00466C67">
        <w:rPr>
          <w:rFonts w:cs="Times New Roman"/>
          <w:b w:val="0"/>
        </w:rPr>
        <w:fldChar w:fldCharType="end"/>
      </w:r>
      <w:r w:rsidRPr="00466C67">
        <w:rPr>
          <w:rFonts w:cs="Times New Roman"/>
        </w:rPr>
        <w:t xml:space="preserve">  </w:t>
      </w:r>
      <w:r w:rsidRPr="00466C67">
        <w:rPr>
          <w:rFonts w:cs="Times New Roman"/>
        </w:rPr>
        <w:t>危险物质及工艺系统危险性等级判断（</w:t>
      </w:r>
      <w:r w:rsidRPr="00466C67">
        <w:rPr>
          <w:rFonts w:cs="Times New Roman"/>
        </w:rPr>
        <w:t>P</w:t>
      </w:r>
      <w:r w:rsidRPr="00466C67">
        <w:rPr>
          <w:rFonts w:cs="Times New Roman"/>
        </w:rPr>
        <w:t>）</w:t>
      </w:r>
    </w:p>
    <w:tbl>
      <w:tblPr>
        <w:tblStyle w:val="aff1"/>
        <w:tblW w:w="0" w:type="auto"/>
        <w:tblBorders>
          <w:insideH w:val="single" w:sz="6" w:space="0" w:color="auto"/>
          <w:insideV w:val="single" w:sz="6" w:space="0" w:color="auto"/>
        </w:tblBorders>
        <w:tblLook w:val="04A0" w:firstRow="1" w:lastRow="0" w:firstColumn="1" w:lastColumn="0" w:noHBand="0" w:noVBand="1"/>
      </w:tblPr>
      <w:tblGrid>
        <w:gridCol w:w="2093"/>
        <w:gridCol w:w="1313"/>
        <w:gridCol w:w="1703"/>
        <w:gridCol w:w="1703"/>
        <w:gridCol w:w="1704"/>
      </w:tblGrid>
      <w:tr w:rsidR="00466C67" w:rsidRPr="00466C67" w:rsidTr="001679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661F05" w:rsidRPr="00466C67" w:rsidRDefault="00661F05" w:rsidP="00661F05">
            <w:pPr>
              <w:pStyle w:val="afff0"/>
              <w:rPr>
                <w:b/>
              </w:rPr>
            </w:pPr>
            <w:r w:rsidRPr="00466C67">
              <w:rPr>
                <w:b/>
              </w:rPr>
              <w:t>危险物质数量与临界量比值（</w:t>
            </w:r>
            <w:r w:rsidRPr="00466C67">
              <w:rPr>
                <w:b/>
              </w:rPr>
              <w:t>Q</w:t>
            </w:r>
            <w:r w:rsidRPr="00466C67">
              <w:rPr>
                <w:b/>
              </w:rPr>
              <w:t>）</w:t>
            </w:r>
          </w:p>
        </w:tc>
        <w:tc>
          <w:tcPr>
            <w:tcW w:w="6423" w:type="dxa"/>
            <w:gridSpan w:val="4"/>
          </w:tcPr>
          <w:p w:rsidR="00661F05" w:rsidRPr="00466C67" w:rsidRDefault="00661F05" w:rsidP="00661F05">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行业及生产工艺（</w:t>
            </w:r>
            <w:r w:rsidRPr="00466C67">
              <w:rPr>
                <w:b/>
              </w:rPr>
              <w:t>M</w:t>
            </w:r>
            <w:r w:rsidRPr="00466C67">
              <w:rPr>
                <w:b/>
              </w:rPr>
              <w:t>）</w:t>
            </w:r>
          </w:p>
        </w:tc>
      </w:tr>
      <w:tr w:rsidR="00466C67" w:rsidRPr="00466C67" w:rsidTr="001679BB">
        <w:trPr>
          <w:trHeight w:val="20"/>
        </w:trPr>
        <w:tc>
          <w:tcPr>
            <w:cnfStyle w:val="001000000000" w:firstRow="0" w:lastRow="0" w:firstColumn="1" w:lastColumn="0" w:oddVBand="0" w:evenVBand="0" w:oddHBand="0" w:evenHBand="0" w:firstRowFirstColumn="0" w:firstRowLastColumn="0" w:lastRowFirstColumn="0" w:lastRowLastColumn="0"/>
            <w:tcW w:w="2093" w:type="dxa"/>
            <w:vMerge/>
          </w:tcPr>
          <w:p w:rsidR="00661F05" w:rsidRPr="00466C67" w:rsidRDefault="00661F05" w:rsidP="00661F05">
            <w:pPr>
              <w:pStyle w:val="afff0"/>
              <w:rPr>
                <w:b/>
              </w:rPr>
            </w:pPr>
          </w:p>
        </w:tc>
        <w:tc>
          <w:tcPr>
            <w:tcW w:w="131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M1</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M2</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M3</w:t>
            </w:r>
          </w:p>
        </w:tc>
        <w:tc>
          <w:tcPr>
            <w:tcW w:w="1704"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M4</w:t>
            </w:r>
          </w:p>
        </w:tc>
      </w:tr>
      <w:tr w:rsidR="00466C67" w:rsidRPr="00466C67" w:rsidTr="001679BB">
        <w:trPr>
          <w:trHeight w:val="20"/>
        </w:trPr>
        <w:tc>
          <w:tcPr>
            <w:cnfStyle w:val="001000000000" w:firstRow="0" w:lastRow="0" w:firstColumn="1" w:lastColumn="0" w:oddVBand="0" w:evenVBand="0" w:oddHBand="0" w:evenHBand="0" w:firstRowFirstColumn="0" w:firstRowLastColumn="0" w:lastRowFirstColumn="0" w:lastRowLastColumn="0"/>
            <w:tcW w:w="2093" w:type="dxa"/>
          </w:tcPr>
          <w:p w:rsidR="00661F05" w:rsidRPr="00466C67" w:rsidRDefault="00661F05" w:rsidP="00661F05">
            <w:pPr>
              <w:pStyle w:val="afff0"/>
            </w:pPr>
            <w:r w:rsidRPr="00466C67">
              <w:t>Q≥100</w:t>
            </w:r>
          </w:p>
        </w:tc>
        <w:tc>
          <w:tcPr>
            <w:tcW w:w="131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P1</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P1</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P2</w:t>
            </w:r>
          </w:p>
        </w:tc>
        <w:tc>
          <w:tcPr>
            <w:tcW w:w="1704"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P3</w:t>
            </w:r>
          </w:p>
        </w:tc>
      </w:tr>
      <w:tr w:rsidR="00466C67" w:rsidRPr="00466C67" w:rsidTr="001679BB">
        <w:trPr>
          <w:trHeight w:val="20"/>
        </w:trPr>
        <w:tc>
          <w:tcPr>
            <w:cnfStyle w:val="001000000000" w:firstRow="0" w:lastRow="0" w:firstColumn="1" w:lastColumn="0" w:oddVBand="0" w:evenVBand="0" w:oddHBand="0" w:evenHBand="0" w:firstRowFirstColumn="0" w:firstRowLastColumn="0" w:lastRowFirstColumn="0" w:lastRowLastColumn="0"/>
            <w:tcW w:w="2093" w:type="dxa"/>
          </w:tcPr>
          <w:p w:rsidR="00661F05" w:rsidRPr="00466C67" w:rsidRDefault="00661F05" w:rsidP="00661F05">
            <w:pPr>
              <w:pStyle w:val="afff0"/>
            </w:pPr>
            <w:r w:rsidRPr="00466C67">
              <w:t>10≤Q</w:t>
            </w:r>
            <w:r w:rsidRPr="00466C67">
              <w:t>＜</w:t>
            </w:r>
            <w:r w:rsidRPr="00466C67">
              <w:t>100</w:t>
            </w:r>
          </w:p>
        </w:tc>
        <w:tc>
          <w:tcPr>
            <w:tcW w:w="1313" w:type="dxa"/>
            <w:shd w:val="clear" w:color="auto" w:fill="auto"/>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P1</w:t>
            </w:r>
          </w:p>
        </w:tc>
        <w:tc>
          <w:tcPr>
            <w:tcW w:w="1703" w:type="dxa"/>
            <w:shd w:val="clear" w:color="auto" w:fill="auto"/>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P2</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P3</w:t>
            </w:r>
          </w:p>
        </w:tc>
        <w:tc>
          <w:tcPr>
            <w:tcW w:w="1704"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P4</w:t>
            </w:r>
          </w:p>
        </w:tc>
      </w:tr>
      <w:tr w:rsidR="00466C67" w:rsidRPr="00466C67" w:rsidTr="001679BB">
        <w:trPr>
          <w:trHeight w:val="20"/>
        </w:trPr>
        <w:tc>
          <w:tcPr>
            <w:cnfStyle w:val="001000000000" w:firstRow="0" w:lastRow="0" w:firstColumn="1" w:lastColumn="0" w:oddVBand="0" w:evenVBand="0" w:oddHBand="0" w:evenHBand="0" w:firstRowFirstColumn="0" w:firstRowLastColumn="0" w:lastRowFirstColumn="0" w:lastRowLastColumn="0"/>
            <w:tcW w:w="2093" w:type="dxa"/>
          </w:tcPr>
          <w:p w:rsidR="00661F05" w:rsidRPr="00466C67" w:rsidRDefault="00661F05" w:rsidP="00661F05">
            <w:pPr>
              <w:pStyle w:val="afff0"/>
            </w:pPr>
            <w:r w:rsidRPr="00466C67">
              <w:t>1≤Q</w:t>
            </w:r>
            <w:r w:rsidRPr="00466C67">
              <w:t>＜</w:t>
            </w:r>
            <w:r w:rsidRPr="00466C67">
              <w:t>10</w:t>
            </w:r>
          </w:p>
        </w:tc>
        <w:tc>
          <w:tcPr>
            <w:tcW w:w="131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P2</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P3</w:t>
            </w:r>
          </w:p>
        </w:tc>
        <w:tc>
          <w:tcPr>
            <w:tcW w:w="1703"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P4</w:t>
            </w:r>
            <w:r w:rsidRPr="00466C67">
              <w:rPr>
                <w:rFonts w:hint="eastAsia"/>
              </w:rPr>
              <w:t>（√）</w:t>
            </w:r>
          </w:p>
        </w:tc>
        <w:tc>
          <w:tcPr>
            <w:tcW w:w="1704" w:type="dxa"/>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t>P4</w:t>
            </w:r>
          </w:p>
        </w:tc>
      </w:tr>
    </w:tbl>
    <w:p w:rsidR="00661F05" w:rsidRPr="00466C67" w:rsidRDefault="00661F05" w:rsidP="00661F05">
      <w:pPr>
        <w:pStyle w:val="a0"/>
        <w:spacing w:beforeLines="50" w:before="163"/>
        <w:ind w:left="960" w:hanging="480"/>
        <w:rPr>
          <w:sz w:val="24"/>
          <w:szCs w:val="26"/>
        </w:rPr>
      </w:pPr>
      <w:r w:rsidRPr="00466C67">
        <w:rPr>
          <w:sz w:val="24"/>
          <w:szCs w:val="26"/>
        </w:rPr>
        <w:t>由上表对比可知，本项目危险物质及工艺系统危险性等级为</w:t>
      </w:r>
      <w:r w:rsidRPr="00466C67">
        <w:rPr>
          <w:sz w:val="24"/>
          <w:szCs w:val="26"/>
        </w:rPr>
        <w:t>P4</w:t>
      </w:r>
      <w:r w:rsidRPr="00466C67">
        <w:rPr>
          <w:sz w:val="24"/>
          <w:szCs w:val="26"/>
        </w:rPr>
        <w:t>。</w:t>
      </w:r>
    </w:p>
    <w:p w:rsidR="00661F05" w:rsidRPr="00466C67" w:rsidRDefault="00661F05" w:rsidP="00661F05">
      <w:pPr>
        <w:pStyle w:val="3"/>
      </w:pPr>
      <w:bookmarkStart w:id="290" w:name="_Toc81772147"/>
      <w:bookmarkStart w:id="291" w:name="_Toc89009759"/>
      <w:r w:rsidRPr="00466C67">
        <w:rPr>
          <w:rFonts w:hint="eastAsia"/>
        </w:rPr>
        <w:t xml:space="preserve"> </w:t>
      </w:r>
      <w:bookmarkStart w:id="292" w:name="_Toc96680741"/>
      <w:r w:rsidRPr="00466C67">
        <w:t>环境风险潜势划分</w:t>
      </w:r>
      <w:bookmarkEnd w:id="290"/>
      <w:bookmarkEnd w:id="291"/>
      <w:bookmarkEnd w:id="292"/>
    </w:p>
    <w:p w:rsidR="00661F05" w:rsidRPr="00466C67" w:rsidRDefault="00661F05" w:rsidP="00661F05">
      <w:pPr>
        <w:pStyle w:val="affffc"/>
        <w:ind w:firstLine="480"/>
      </w:pPr>
      <w:r w:rsidRPr="00466C67">
        <w:t>建设项目环境风险潜势划分为</w:t>
      </w:r>
      <w:r w:rsidRPr="00466C67">
        <w:fldChar w:fldCharType="begin"/>
      </w:r>
      <w:r w:rsidRPr="00466C67">
        <w:instrText xml:space="preserve"> </w:instrText>
      </w:r>
      <w:r w:rsidRPr="00466C67">
        <w:rPr>
          <w:rFonts w:hint="eastAsia"/>
        </w:rPr>
        <w:instrText>= 1 \* ROMAN</w:instrText>
      </w:r>
      <w:r w:rsidRPr="00466C67">
        <w:instrText xml:space="preserve"> </w:instrText>
      </w:r>
      <w:r w:rsidRPr="00466C67">
        <w:fldChar w:fldCharType="separate"/>
      </w:r>
      <w:r w:rsidR="00BC5487" w:rsidRPr="00466C67">
        <w:rPr>
          <w:noProof/>
        </w:rPr>
        <w:t>I</w:t>
      </w:r>
      <w:r w:rsidRPr="00466C67">
        <w:fldChar w:fldCharType="end"/>
      </w:r>
      <w:r w:rsidRPr="00466C67">
        <w:t>、</w:t>
      </w:r>
      <w:r w:rsidRPr="00466C67">
        <w:fldChar w:fldCharType="begin"/>
      </w:r>
      <w:r w:rsidRPr="00466C67">
        <w:instrText xml:space="preserve"> </w:instrText>
      </w:r>
      <w:r w:rsidRPr="00466C67">
        <w:rPr>
          <w:rFonts w:hint="eastAsia"/>
        </w:rPr>
        <w:instrText>= 2 \* ROMAN</w:instrText>
      </w:r>
      <w:r w:rsidRPr="00466C67">
        <w:instrText xml:space="preserve"> </w:instrText>
      </w:r>
      <w:r w:rsidRPr="00466C67">
        <w:fldChar w:fldCharType="separate"/>
      </w:r>
      <w:r w:rsidR="00BC5487" w:rsidRPr="00466C67">
        <w:rPr>
          <w:noProof/>
        </w:rPr>
        <w:t>II</w:t>
      </w:r>
      <w:r w:rsidRPr="00466C67">
        <w:fldChar w:fldCharType="end"/>
      </w:r>
      <w:r w:rsidRPr="00466C67">
        <w:t>、</w:t>
      </w: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r w:rsidRPr="00466C67">
        <w:t>、</w:t>
      </w: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r w:rsidRPr="00466C67">
        <w:t>/</w:t>
      </w: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r w:rsidRPr="00466C67">
        <w:rPr>
          <w:vertAlign w:val="superscript"/>
        </w:rPr>
        <w:t>+</w:t>
      </w:r>
      <w:r w:rsidRPr="00466C67">
        <w:t>级，根据建设项目涉及的物</w:t>
      </w:r>
      <w:r w:rsidRPr="00466C67">
        <w:lastRenderedPageBreak/>
        <w:t>质和工艺系统的危险性及其所在地的环境敏感程度，结合事故情形下环境影响途径，对建设项目潜在环境危害程度进行概化分析。</w:t>
      </w:r>
      <w:r w:rsidRPr="00466C67">
        <w:rPr>
          <w:spacing w:val="-4"/>
        </w:rPr>
        <w:t>根据《建设项目环境风险评价技术导则》（</w:t>
      </w:r>
      <w:r w:rsidRPr="00466C67">
        <w:rPr>
          <w:spacing w:val="-4"/>
        </w:rPr>
        <w:t>HJ169</w:t>
      </w:r>
      <w:r w:rsidRPr="00466C67">
        <w:rPr>
          <w:spacing w:val="-4"/>
        </w:rPr>
        <w:t>－</w:t>
      </w:r>
      <w:r w:rsidRPr="00466C67">
        <w:rPr>
          <w:spacing w:val="-4"/>
        </w:rPr>
        <w:t>2018</w:t>
      </w:r>
      <w:r w:rsidRPr="00466C67">
        <w:rPr>
          <w:spacing w:val="-4"/>
        </w:rPr>
        <w:t>）表</w:t>
      </w:r>
      <w:r w:rsidRPr="00466C67">
        <w:rPr>
          <w:spacing w:val="-4"/>
        </w:rPr>
        <w:t xml:space="preserve">2 </w:t>
      </w:r>
      <w:r w:rsidRPr="00466C67">
        <w:rPr>
          <w:spacing w:val="-4"/>
        </w:rPr>
        <w:t>划分依据，</w:t>
      </w:r>
      <w:r w:rsidRPr="00466C67">
        <w:t>确定本项目环境风险潜势见下表。</w:t>
      </w:r>
    </w:p>
    <w:p w:rsidR="00661F05" w:rsidRPr="00466C67" w:rsidRDefault="00661F05" w:rsidP="00661F05">
      <w:pPr>
        <w:pStyle w:val="afffff"/>
      </w:pPr>
      <w:r w:rsidRPr="00466C67">
        <w:t>表</w:t>
      </w:r>
      <w:r w:rsidR="002318B8">
        <w:fldChar w:fldCharType="begin"/>
      </w:r>
      <w:r w:rsidR="002318B8">
        <w:instrText xml:space="preserve"> STYLEREF 2 \s </w:instrText>
      </w:r>
      <w:r w:rsidR="002318B8">
        <w:fldChar w:fldCharType="separate"/>
      </w:r>
      <w:r w:rsidR="00C22988">
        <w:rPr>
          <w:noProof/>
        </w:rPr>
        <w:t>8.4</w:t>
      </w:r>
      <w:r w:rsidR="002318B8">
        <w:rPr>
          <w:noProof/>
        </w:rPr>
        <w:fldChar w:fldCharType="end"/>
      </w:r>
      <w:r w:rsidRPr="00466C67">
        <w:noBreakHyphen/>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5</w:t>
      </w:r>
      <w:r w:rsidRPr="00466C67">
        <w:fldChar w:fldCharType="end"/>
      </w:r>
      <w:r w:rsidRPr="00466C67">
        <w:t xml:space="preserve">  </w:t>
      </w:r>
      <w:r w:rsidRPr="00466C67">
        <w:t>建设项目环境风险潜势划分结果</w:t>
      </w:r>
    </w:p>
    <w:tbl>
      <w:tblPr>
        <w:tblStyle w:val="aff1"/>
        <w:tblW w:w="0" w:type="auto"/>
        <w:tblBorders>
          <w:insideH w:val="single" w:sz="6" w:space="0" w:color="auto"/>
          <w:insideV w:val="single" w:sz="6" w:space="0" w:color="auto"/>
        </w:tblBorders>
        <w:tblLook w:val="04A0" w:firstRow="1" w:lastRow="0" w:firstColumn="1" w:lastColumn="0" w:noHBand="0" w:noVBand="1"/>
      </w:tblPr>
      <w:tblGrid>
        <w:gridCol w:w="1809"/>
        <w:gridCol w:w="1513"/>
        <w:gridCol w:w="1661"/>
        <w:gridCol w:w="1661"/>
        <w:gridCol w:w="1662"/>
      </w:tblGrid>
      <w:tr w:rsidR="00466C67" w:rsidRPr="00466C67" w:rsidTr="00661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vAlign w:val="center"/>
          </w:tcPr>
          <w:p w:rsidR="00661F05" w:rsidRPr="00466C67" w:rsidRDefault="00661F05" w:rsidP="00661F05">
            <w:pPr>
              <w:pStyle w:val="afff0"/>
              <w:rPr>
                <w:b/>
              </w:rPr>
            </w:pPr>
            <w:r w:rsidRPr="00466C67">
              <w:rPr>
                <w:b/>
              </w:rPr>
              <w:t>环境敏感程度（</w:t>
            </w:r>
            <w:r w:rsidRPr="00466C67">
              <w:rPr>
                <w:b/>
              </w:rPr>
              <w:t>E</w:t>
            </w:r>
            <w:r w:rsidRPr="00466C67">
              <w:rPr>
                <w:b/>
              </w:rPr>
              <w:t>）</w:t>
            </w:r>
          </w:p>
        </w:tc>
        <w:tc>
          <w:tcPr>
            <w:tcW w:w="6497" w:type="dxa"/>
            <w:gridSpan w:val="4"/>
            <w:vAlign w:val="center"/>
          </w:tcPr>
          <w:p w:rsidR="00661F05" w:rsidRPr="00466C67" w:rsidRDefault="00661F05" w:rsidP="00661F05">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危险物质及工艺系统危险性（</w:t>
            </w:r>
            <w:r w:rsidRPr="00466C67">
              <w:rPr>
                <w:b/>
              </w:rPr>
              <w:t>P</w:t>
            </w:r>
            <w:r w:rsidRPr="00466C67">
              <w:rPr>
                <w:b/>
              </w:rPr>
              <w:t>）</w:t>
            </w:r>
          </w:p>
        </w:tc>
      </w:tr>
      <w:tr w:rsidR="00466C67" w:rsidRPr="00466C67" w:rsidTr="00661F05">
        <w:tc>
          <w:tcPr>
            <w:cnfStyle w:val="001000000000" w:firstRow="0" w:lastRow="0" w:firstColumn="1" w:lastColumn="0" w:oddVBand="0" w:evenVBand="0" w:oddHBand="0" w:evenHBand="0" w:firstRowFirstColumn="0" w:firstRowLastColumn="0" w:lastRowFirstColumn="0" w:lastRowLastColumn="0"/>
            <w:tcW w:w="1809" w:type="dxa"/>
            <w:vMerge/>
            <w:vAlign w:val="center"/>
          </w:tcPr>
          <w:p w:rsidR="00661F05" w:rsidRPr="00466C67" w:rsidRDefault="00661F05" w:rsidP="00661F05">
            <w:pPr>
              <w:pStyle w:val="afff0"/>
              <w:rPr>
                <w:b/>
              </w:rPr>
            </w:pPr>
          </w:p>
        </w:tc>
        <w:tc>
          <w:tcPr>
            <w:tcW w:w="1513"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极高危害（</w:t>
            </w:r>
            <w:r w:rsidRPr="00466C67">
              <w:rPr>
                <w:b/>
              </w:rPr>
              <w:t>P1</w:t>
            </w:r>
            <w:r w:rsidRPr="00466C67">
              <w:rPr>
                <w:b/>
              </w:rPr>
              <w:t>）</w:t>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高度危害（</w:t>
            </w:r>
            <w:r w:rsidRPr="00466C67">
              <w:rPr>
                <w:b/>
              </w:rPr>
              <w:t>P2</w:t>
            </w:r>
            <w:r w:rsidRPr="00466C67">
              <w:rPr>
                <w:b/>
              </w:rPr>
              <w:t>）</w:t>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中度危害（</w:t>
            </w:r>
            <w:r w:rsidRPr="00466C67">
              <w:rPr>
                <w:b/>
              </w:rPr>
              <w:t>P3</w:t>
            </w:r>
            <w:r w:rsidRPr="00466C67">
              <w:rPr>
                <w:b/>
              </w:rPr>
              <w:t>）</w:t>
            </w:r>
          </w:p>
        </w:tc>
        <w:tc>
          <w:tcPr>
            <w:tcW w:w="1662"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rPr>
                <w:b/>
              </w:rPr>
            </w:pPr>
            <w:r w:rsidRPr="00466C67">
              <w:rPr>
                <w:b/>
              </w:rPr>
              <w:t>轻度危害（</w:t>
            </w:r>
            <w:r w:rsidRPr="00466C67">
              <w:rPr>
                <w:b/>
              </w:rPr>
              <w:t>P4</w:t>
            </w:r>
            <w:r w:rsidRPr="00466C67">
              <w:rPr>
                <w:b/>
              </w:rPr>
              <w:t>）</w:t>
            </w:r>
          </w:p>
        </w:tc>
      </w:tr>
      <w:tr w:rsidR="00466C67" w:rsidRPr="00466C67" w:rsidTr="00661F05">
        <w:trPr>
          <w:trHeight w:val="9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661F05" w:rsidRPr="00466C67" w:rsidRDefault="00661F05" w:rsidP="00661F05">
            <w:pPr>
              <w:pStyle w:val="afff0"/>
            </w:pPr>
            <w:r w:rsidRPr="00466C67">
              <w:t>高度敏感区（</w:t>
            </w:r>
            <w:r w:rsidRPr="00466C67">
              <w:t>E1</w:t>
            </w:r>
            <w:r w:rsidRPr="00466C67">
              <w:t>）</w:t>
            </w:r>
          </w:p>
        </w:tc>
        <w:tc>
          <w:tcPr>
            <w:tcW w:w="1513"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r w:rsidRPr="00466C67">
              <w:t>+</w:t>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c>
          <w:tcPr>
            <w:tcW w:w="1662"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r>
      <w:tr w:rsidR="00466C67" w:rsidRPr="00466C67" w:rsidTr="00661F05">
        <w:tc>
          <w:tcPr>
            <w:cnfStyle w:val="001000000000" w:firstRow="0" w:lastRow="0" w:firstColumn="1" w:lastColumn="0" w:oddVBand="0" w:evenVBand="0" w:oddHBand="0" w:evenHBand="0" w:firstRowFirstColumn="0" w:firstRowLastColumn="0" w:lastRowFirstColumn="0" w:lastRowLastColumn="0"/>
            <w:tcW w:w="1809" w:type="dxa"/>
            <w:vAlign w:val="center"/>
          </w:tcPr>
          <w:p w:rsidR="00661F05" w:rsidRPr="00466C67" w:rsidRDefault="00661F05" w:rsidP="00661F05">
            <w:pPr>
              <w:pStyle w:val="afff0"/>
            </w:pPr>
            <w:r w:rsidRPr="00466C67">
              <w:t>中度敏感区（</w:t>
            </w:r>
            <w:r w:rsidRPr="00466C67">
              <w:t>E2</w:t>
            </w:r>
            <w:r w:rsidRPr="00466C67">
              <w:t>）</w:t>
            </w:r>
          </w:p>
        </w:tc>
        <w:tc>
          <w:tcPr>
            <w:tcW w:w="1513" w:type="dxa"/>
            <w:shd w:val="clear" w:color="auto" w:fill="auto"/>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p>
        </w:tc>
        <w:tc>
          <w:tcPr>
            <w:tcW w:w="1661" w:type="dxa"/>
            <w:shd w:val="clear" w:color="auto" w:fill="auto"/>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c>
          <w:tcPr>
            <w:tcW w:w="1661" w:type="dxa"/>
            <w:shd w:val="clear" w:color="auto" w:fill="auto"/>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c>
          <w:tcPr>
            <w:tcW w:w="1662"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2 \* ROMAN</w:instrText>
            </w:r>
            <w:r w:rsidRPr="00466C67">
              <w:instrText xml:space="preserve"> </w:instrText>
            </w:r>
            <w:r w:rsidRPr="00466C67">
              <w:fldChar w:fldCharType="separate"/>
            </w:r>
            <w:r w:rsidR="00BC5487" w:rsidRPr="00466C67">
              <w:rPr>
                <w:noProof/>
              </w:rPr>
              <w:t>II</w:t>
            </w:r>
            <w:r w:rsidRPr="00466C67">
              <w:fldChar w:fldCharType="end"/>
            </w:r>
          </w:p>
        </w:tc>
      </w:tr>
      <w:tr w:rsidR="00466C67" w:rsidRPr="00466C67" w:rsidTr="00661F05">
        <w:tc>
          <w:tcPr>
            <w:cnfStyle w:val="001000000000" w:firstRow="0" w:lastRow="0" w:firstColumn="1" w:lastColumn="0" w:oddVBand="0" w:evenVBand="0" w:oddHBand="0" w:evenHBand="0" w:firstRowFirstColumn="0" w:firstRowLastColumn="0" w:lastRowFirstColumn="0" w:lastRowLastColumn="0"/>
            <w:tcW w:w="1809" w:type="dxa"/>
            <w:vAlign w:val="center"/>
          </w:tcPr>
          <w:p w:rsidR="00661F05" w:rsidRPr="00466C67" w:rsidRDefault="00661F05" w:rsidP="00661F05">
            <w:pPr>
              <w:pStyle w:val="afff0"/>
            </w:pPr>
            <w:r w:rsidRPr="00466C67">
              <w:t>低度敏感区（</w:t>
            </w:r>
            <w:r w:rsidRPr="00466C67">
              <w:t>E3</w:t>
            </w:r>
            <w:r w:rsidRPr="00466C67">
              <w:t>）</w:t>
            </w:r>
          </w:p>
        </w:tc>
        <w:tc>
          <w:tcPr>
            <w:tcW w:w="1513"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3 \* ROMAN</w:instrText>
            </w:r>
            <w:r w:rsidRPr="00466C67">
              <w:instrText xml:space="preserve"> </w:instrText>
            </w:r>
            <w:r w:rsidRPr="00466C67">
              <w:fldChar w:fldCharType="separate"/>
            </w:r>
            <w:r w:rsidR="00BC5487" w:rsidRPr="00466C67">
              <w:rPr>
                <w:noProof/>
              </w:rPr>
              <w:t>III</w:t>
            </w:r>
            <w:r w:rsidRPr="00466C67">
              <w:fldChar w:fldCharType="end"/>
            </w:r>
          </w:p>
        </w:tc>
        <w:tc>
          <w:tcPr>
            <w:tcW w:w="1661"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2 \* ROMAN</w:instrText>
            </w:r>
            <w:r w:rsidRPr="00466C67">
              <w:instrText xml:space="preserve"> </w:instrText>
            </w:r>
            <w:r w:rsidRPr="00466C67">
              <w:fldChar w:fldCharType="separate"/>
            </w:r>
            <w:r w:rsidR="00BC5487" w:rsidRPr="00466C67">
              <w:rPr>
                <w:noProof/>
              </w:rPr>
              <w:t>II</w:t>
            </w:r>
            <w:r w:rsidRPr="00466C67">
              <w:fldChar w:fldCharType="end"/>
            </w:r>
          </w:p>
        </w:tc>
        <w:tc>
          <w:tcPr>
            <w:tcW w:w="1662" w:type="dxa"/>
            <w:vAlign w:val="center"/>
          </w:tcPr>
          <w:p w:rsidR="00661F05" w:rsidRPr="00466C67" w:rsidRDefault="00661F05" w:rsidP="00661F05">
            <w:pPr>
              <w:pStyle w:val="afff0"/>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1 \* ROMAN</w:instrText>
            </w:r>
            <w:r w:rsidRPr="00466C67">
              <w:instrText xml:space="preserve"> </w:instrText>
            </w:r>
            <w:r w:rsidRPr="00466C67">
              <w:fldChar w:fldCharType="separate"/>
            </w:r>
            <w:r w:rsidR="00BC5487" w:rsidRPr="00466C67">
              <w:rPr>
                <w:noProof/>
              </w:rPr>
              <w:t>I</w:t>
            </w:r>
            <w:r w:rsidRPr="00466C67">
              <w:fldChar w:fldCharType="end"/>
            </w:r>
            <w:r w:rsidRPr="00466C67">
              <w:rPr>
                <w:rFonts w:hint="eastAsia"/>
              </w:rPr>
              <w:t>（√）</w:t>
            </w:r>
          </w:p>
        </w:tc>
      </w:tr>
      <w:tr w:rsidR="00466C67" w:rsidRPr="00466C67" w:rsidTr="00661F05">
        <w:tc>
          <w:tcPr>
            <w:cnfStyle w:val="001000000000" w:firstRow="0" w:lastRow="0" w:firstColumn="1" w:lastColumn="0" w:oddVBand="0" w:evenVBand="0" w:oddHBand="0" w:evenHBand="0" w:firstRowFirstColumn="0" w:firstRowLastColumn="0" w:lastRowFirstColumn="0" w:lastRowLastColumn="0"/>
            <w:tcW w:w="8306" w:type="dxa"/>
            <w:gridSpan w:val="5"/>
            <w:vAlign w:val="center"/>
          </w:tcPr>
          <w:p w:rsidR="00661F05" w:rsidRPr="00466C67" w:rsidRDefault="00661F05" w:rsidP="00661F05">
            <w:pPr>
              <w:pStyle w:val="afff0"/>
              <w:jc w:val="left"/>
            </w:pPr>
            <w:r w:rsidRPr="00466C67">
              <w:t>注：</w:t>
            </w: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fldChar w:fldCharType="begin"/>
            </w:r>
            <w:r w:rsidRPr="00466C67">
              <w:instrText xml:space="preserve"> </w:instrText>
            </w:r>
            <w:r w:rsidRPr="00466C67">
              <w:rPr>
                <w:rFonts w:hint="eastAsia"/>
              </w:rPr>
              <w:instrText>= 4 \* ROMAN</w:instrText>
            </w:r>
            <w:r w:rsidRPr="00466C67">
              <w:instrText xml:space="preserve"> </w:instrText>
            </w:r>
            <w:r w:rsidRPr="00466C67">
              <w:fldChar w:fldCharType="separate"/>
            </w:r>
            <w:r w:rsidR="00BC5487" w:rsidRPr="00466C67">
              <w:rPr>
                <w:noProof/>
              </w:rPr>
              <w:t>IV</w:t>
            </w:r>
            <w:r w:rsidRPr="00466C67">
              <w:fldChar w:fldCharType="end"/>
            </w:r>
            <w:r w:rsidRPr="00466C67">
              <w:t>+</w:t>
            </w:r>
            <w:r w:rsidRPr="00466C67">
              <w:t>为极高环境风险。</w:t>
            </w: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本项目为天然气输送泄漏后不涉及水环境影响途径。</w:t>
            </w:r>
          </w:p>
        </w:tc>
      </w:tr>
    </w:tbl>
    <w:p w:rsidR="00661F05" w:rsidRPr="00466C67" w:rsidRDefault="009968DB" w:rsidP="00661F05">
      <w:pPr>
        <w:pStyle w:val="affffc"/>
        <w:ind w:firstLine="480"/>
      </w:pPr>
      <w:r w:rsidRPr="00466C67">
        <w:rPr>
          <w:rFonts w:hint="eastAsia"/>
        </w:rPr>
        <w:t>根据上表，本项目只涉及大气风险，风险潜势为</w:t>
      </w:r>
      <w:r w:rsidRPr="00466C67">
        <w:fldChar w:fldCharType="begin"/>
      </w:r>
      <w:r w:rsidRPr="00466C67">
        <w:instrText xml:space="preserve"> </w:instrText>
      </w:r>
      <w:r w:rsidRPr="00466C67">
        <w:rPr>
          <w:rFonts w:hint="eastAsia"/>
        </w:rPr>
        <w:instrText>= 1 \* ROMAN</w:instrText>
      </w:r>
      <w:r w:rsidRPr="00466C67">
        <w:instrText xml:space="preserve"> </w:instrText>
      </w:r>
      <w:r w:rsidRPr="00466C67">
        <w:fldChar w:fldCharType="separate"/>
      </w:r>
      <w:r w:rsidR="00BC5487" w:rsidRPr="00466C67">
        <w:rPr>
          <w:noProof/>
        </w:rPr>
        <w:t>I</w:t>
      </w:r>
      <w:r w:rsidRPr="00466C67">
        <w:fldChar w:fldCharType="end"/>
      </w:r>
      <w:r w:rsidRPr="00466C67">
        <w:t>。</w:t>
      </w:r>
    </w:p>
    <w:p w:rsidR="00742BFC" w:rsidRPr="00466C67" w:rsidRDefault="00D566B9">
      <w:pPr>
        <w:pStyle w:val="2"/>
        <w:rPr>
          <w:rFonts w:cs="Times New Roman"/>
        </w:rPr>
      </w:pPr>
      <w:r w:rsidRPr="00466C67">
        <w:rPr>
          <w:rFonts w:cs="Times New Roman"/>
        </w:rPr>
        <w:t xml:space="preserve"> </w:t>
      </w:r>
      <w:bookmarkStart w:id="293" w:name="_Toc96680742"/>
      <w:r w:rsidRPr="00466C67">
        <w:rPr>
          <w:rFonts w:cs="Times New Roman"/>
        </w:rPr>
        <w:t>评价等级</w:t>
      </w:r>
      <w:r w:rsidR="009968DB" w:rsidRPr="00466C67">
        <w:rPr>
          <w:rFonts w:cs="Times New Roman"/>
        </w:rPr>
        <w:t>和评价范围</w:t>
      </w:r>
      <w:bookmarkEnd w:id="293"/>
    </w:p>
    <w:p w:rsidR="009968DB" w:rsidRPr="00466C67" w:rsidRDefault="009968DB" w:rsidP="009968DB">
      <w:pPr>
        <w:pStyle w:val="3"/>
      </w:pPr>
      <w:r w:rsidRPr="00466C67">
        <w:rPr>
          <w:rFonts w:hint="eastAsia"/>
        </w:rPr>
        <w:t xml:space="preserve"> </w:t>
      </w:r>
      <w:bookmarkStart w:id="294" w:name="_Toc96680743"/>
      <w:r w:rsidRPr="00466C67">
        <w:rPr>
          <w:rFonts w:hint="eastAsia"/>
        </w:rPr>
        <w:t>评价等级</w:t>
      </w:r>
      <w:bookmarkEnd w:id="294"/>
    </w:p>
    <w:p w:rsidR="00742BFC" w:rsidRPr="00466C67" w:rsidRDefault="00D566B9">
      <w:pPr>
        <w:ind w:firstLine="480"/>
        <w:rPr>
          <w:rFonts w:cs="Times New Roman"/>
        </w:rPr>
      </w:pPr>
      <w:r w:rsidRPr="00466C67">
        <w:rPr>
          <w:rFonts w:cs="Times New Roman"/>
        </w:rPr>
        <w:t>根据《建设项目环境风险评价技术导则》（</w:t>
      </w:r>
      <w:r w:rsidRPr="00466C67">
        <w:rPr>
          <w:rFonts w:cs="Times New Roman"/>
        </w:rPr>
        <w:t>HJ169-2018</w:t>
      </w:r>
      <w:r w:rsidRPr="00466C67">
        <w:rPr>
          <w:rFonts w:cs="Times New Roman"/>
        </w:rPr>
        <w:t>）评价工作等级划分要求，确定本项目环境风险评价等级为</w:t>
      </w:r>
      <w:r w:rsidRPr="00466C67">
        <w:rPr>
          <w:rFonts w:cs="Times New Roman"/>
          <w:b/>
          <w:bCs/>
        </w:rPr>
        <w:t>简单分析</w:t>
      </w:r>
      <w:r w:rsidRPr="00466C67">
        <w:rPr>
          <w:rFonts w:cs="Times New Roman"/>
        </w:rPr>
        <w:t>。</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8.5</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风险评价工作级别划分</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94"/>
        <w:gridCol w:w="1710"/>
        <w:gridCol w:w="1695"/>
        <w:gridCol w:w="1695"/>
        <w:gridCol w:w="1728"/>
      </w:tblGrid>
      <w:tr w:rsidR="00466C67" w:rsidRPr="00466C67">
        <w:tc>
          <w:tcPr>
            <w:tcW w:w="1694"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环境风险潜势</w:t>
            </w:r>
          </w:p>
        </w:tc>
        <w:tc>
          <w:tcPr>
            <w:tcW w:w="1710"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IV</w:t>
            </w:r>
            <w:r w:rsidRPr="00466C67">
              <w:rPr>
                <w:rFonts w:cs="Times New Roman"/>
                <w:sz w:val="21"/>
              </w:rPr>
              <w:t>、</w:t>
            </w:r>
            <w:r w:rsidRPr="00466C67">
              <w:rPr>
                <w:rFonts w:cs="Times New Roman"/>
                <w:sz w:val="21"/>
              </w:rPr>
              <w:t>IV +</w:t>
            </w:r>
          </w:p>
        </w:tc>
        <w:tc>
          <w:tcPr>
            <w:tcW w:w="1695"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III</w:t>
            </w:r>
          </w:p>
        </w:tc>
        <w:tc>
          <w:tcPr>
            <w:tcW w:w="1695"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II</w:t>
            </w:r>
          </w:p>
        </w:tc>
        <w:tc>
          <w:tcPr>
            <w:tcW w:w="1728"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I</w:t>
            </w:r>
          </w:p>
        </w:tc>
      </w:tr>
      <w:tr w:rsidR="00466C67" w:rsidRPr="00466C67">
        <w:tc>
          <w:tcPr>
            <w:tcW w:w="1694"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评价工作等级</w:t>
            </w:r>
          </w:p>
        </w:tc>
        <w:tc>
          <w:tcPr>
            <w:tcW w:w="1710"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一</w:t>
            </w:r>
          </w:p>
        </w:tc>
        <w:tc>
          <w:tcPr>
            <w:tcW w:w="1695"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二</w:t>
            </w:r>
          </w:p>
        </w:tc>
        <w:tc>
          <w:tcPr>
            <w:tcW w:w="1695"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三</w:t>
            </w:r>
          </w:p>
        </w:tc>
        <w:tc>
          <w:tcPr>
            <w:tcW w:w="1728" w:type="dxa"/>
            <w:vAlign w:val="center"/>
          </w:tcPr>
          <w:p w:rsidR="00742BFC" w:rsidRPr="00466C67" w:rsidRDefault="00D566B9">
            <w:pPr>
              <w:spacing w:line="320" w:lineRule="exact"/>
              <w:ind w:firstLineChars="0" w:firstLine="0"/>
              <w:jc w:val="center"/>
              <w:rPr>
                <w:rFonts w:cs="Times New Roman"/>
                <w:sz w:val="21"/>
              </w:rPr>
            </w:pPr>
            <w:r w:rsidRPr="00466C67">
              <w:rPr>
                <w:rFonts w:cs="Times New Roman"/>
                <w:sz w:val="21"/>
              </w:rPr>
              <w:t>简单分析</w:t>
            </w:r>
            <w:r w:rsidRPr="00466C67">
              <w:rPr>
                <w:rFonts w:cs="Times New Roman"/>
                <w:sz w:val="21"/>
              </w:rPr>
              <w:t>a</w:t>
            </w:r>
            <w:r w:rsidRPr="00466C67">
              <w:rPr>
                <w:rFonts w:cs="Times New Roman"/>
                <w:sz w:val="21"/>
                <w:lang w:bidi="ar"/>
              </w:rPr>
              <w:t>（</w:t>
            </w:r>
            <w:r w:rsidRPr="00466C67">
              <w:rPr>
                <w:rFonts w:cs="Times New Roman"/>
                <w:sz w:val="21"/>
                <w:lang w:bidi="ar"/>
              </w:rPr>
              <w:t>√</w:t>
            </w:r>
            <w:r w:rsidRPr="00466C67">
              <w:rPr>
                <w:rFonts w:cs="Times New Roman"/>
                <w:sz w:val="21"/>
                <w:lang w:bidi="ar"/>
              </w:rPr>
              <w:t>）</w:t>
            </w:r>
          </w:p>
        </w:tc>
      </w:tr>
      <w:tr w:rsidR="00466C67" w:rsidRPr="00466C67">
        <w:tc>
          <w:tcPr>
            <w:tcW w:w="8522" w:type="dxa"/>
            <w:gridSpan w:val="5"/>
            <w:vAlign w:val="center"/>
          </w:tcPr>
          <w:p w:rsidR="00742BFC" w:rsidRPr="00466C67" w:rsidRDefault="00D566B9">
            <w:pPr>
              <w:spacing w:line="320" w:lineRule="exact"/>
              <w:ind w:firstLineChars="0" w:firstLine="0"/>
              <w:jc w:val="left"/>
              <w:rPr>
                <w:rFonts w:cs="Times New Roman"/>
                <w:sz w:val="21"/>
              </w:rPr>
            </w:pPr>
            <w:r w:rsidRPr="00466C67">
              <w:rPr>
                <w:rFonts w:cs="Times New Roman"/>
                <w:sz w:val="21"/>
              </w:rPr>
              <w:t xml:space="preserve">a </w:t>
            </w:r>
            <w:r w:rsidRPr="00466C67">
              <w:rPr>
                <w:rFonts w:cs="Times New Roman"/>
                <w:sz w:val="21"/>
              </w:rPr>
              <w:t>是相对于详细评价工作内容而言，在描述危险物质、环境影响途径、环境危害后果、风险防范措施等方面给出定性说明。见附录</w:t>
            </w:r>
            <w:r w:rsidRPr="00466C67">
              <w:rPr>
                <w:rFonts w:cs="Times New Roman"/>
                <w:sz w:val="21"/>
              </w:rPr>
              <w:t>A</w:t>
            </w:r>
            <w:r w:rsidRPr="00466C67">
              <w:rPr>
                <w:rFonts w:cs="Times New Roman"/>
                <w:sz w:val="21"/>
              </w:rPr>
              <w:t>。</w:t>
            </w:r>
          </w:p>
        </w:tc>
      </w:tr>
    </w:tbl>
    <w:p w:rsidR="00742BFC" w:rsidRPr="00466C67" w:rsidRDefault="00D566B9" w:rsidP="009968DB">
      <w:pPr>
        <w:pStyle w:val="3"/>
      </w:pPr>
      <w:bookmarkStart w:id="295" w:name="_Toc25854"/>
      <w:r w:rsidRPr="00466C67">
        <w:t xml:space="preserve"> </w:t>
      </w:r>
      <w:bookmarkStart w:id="296" w:name="_Toc96680744"/>
      <w:r w:rsidRPr="00466C67">
        <w:t>评价范围</w:t>
      </w:r>
      <w:bookmarkEnd w:id="295"/>
      <w:bookmarkEnd w:id="296"/>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1</w:t>
      </w:r>
      <w:r w:rsidRPr="00466C67">
        <w:rPr>
          <w:rFonts w:cs="Times New Roman"/>
          <w:b/>
          <w:kern w:val="0"/>
          <w:szCs w:val="26"/>
        </w:rPr>
        <w:t>）大气环境风险评价范围</w:t>
      </w:r>
    </w:p>
    <w:p w:rsidR="00742BFC" w:rsidRPr="00466C67" w:rsidRDefault="00CF5717">
      <w:pPr>
        <w:adjustRightInd w:val="0"/>
        <w:snapToGrid w:val="0"/>
        <w:ind w:firstLine="480"/>
        <w:rPr>
          <w:rFonts w:cs="Times New Roman"/>
          <w:kern w:val="0"/>
          <w:szCs w:val="24"/>
        </w:rPr>
      </w:pPr>
      <w:r w:rsidRPr="00466C67">
        <w:t>根据《建设项目环境风险评价技术导则》（</w:t>
      </w:r>
      <w:r w:rsidRPr="00466C67">
        <w:rPr>
          <w:rFonts w:eastAsia="TimesNewRomanPSMT"/>
        </w:rPr>
        <w:t>HJ169-2018</w:t>
      </w:r>
      <w:r w:rsidRPr="00466C67">
        <w:t>），</w:t>
      </w:r>
      <w:r w:rsidRPr="00466C67">
        <w:rPr>
          <w:rFonts w:hint="eastAsia"/>
        </w:rPr>
        <w:t>未规定简单分析大气环境风险评价范围，参考大气环境评价范围，大气环境风险评价范围设置为管线两侧</w:t>
      </w:r>
      <w:r w:rsidR="004767BF" w:rsidRPr="00466C67">
        <w:t>1</w:t>
      </w:r>
      <w:r w:rsidRPr="00466C67">
        <w:rPr>
          <w:rFonts w:hint="eastAsia"/>
        </w:rPr>
        <w:t>00m</w:t>
      </w:r>
      <w:r w:rsidRPr="00466C67">
        <w:rPr>
          <w:rFonts w:hint="eastAsia"/>
        </w:rPr>
        <w:t>范围</w:t>
      </w:r>
      <w:r w:rsidR="00D566B9" w:rsidRPr="00466C67">
        <w:rPr>
          <w:rFonts w:cs="Times New Roman"/>
          <w:kern w:val="0"/>
          <w:szCs w:val="24"/>
        </w:rPr>
        <w:t>。</w:t>
      </w:r>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2</w:t>
      </w:r>
      <w:r w:rsidRPr="00466C67">
        <w:rPr>
          <w:rFonts w:cs="Times New Roman"/>
          <w:b/>
          <w:kern w:val="0"/>
          <w:szCs w:val="26"/>
        </w:rPr>
        <w:t>）地表水环境风险评价范围</w:t>
      </w:r>
    </w:p>
    <w:p w:rsidR="00742BFC" w:rsidRPr="00466C67" w:rsidRDefault="00D566B9">
      <w:pPr>
        <w:adjustRightInd w:val="0"/>
        <w:snapToGrid w:val="0"/>
        <w:ind w:firstLine="480"/>
        <w:rPr>
          <w:rFonts w:cs="Times New Roman"/>
          <w:kern w:val="0"/>
          <w:szCs w:val="24"/>
        </w:rPr>
      </w:pPr>
      <w:r w:rsidRPr="00466C67">
        <w:rPr>
          <w:rFonts w:cs="Times New Roman"/>
          <w:kern w:val="0"/>
          <w:szCs w:val="24"/>
        </w:rPr>
        <w:t>地表水环境风险评价范围</w:t>
      </w:r>
      <w:r w:rsidR="009968DB" w:rsidRPr="00466C67">
        <w:rPr>
          <w:rFonts w:cs="Times New Roman"/>
          <w:kern w:val="0"/>
          <w:szCs w:val="24"/>
        </w:rPr>
        <w:t>与</w:t>
      </w:r>
      <w:r w:rsidR="009968DB" w:rsidRPr="00466C67">
        <w:rPr>
          <w:rFonts w:cs="Times New Roman"/>
          <w:snapToGrid w:val="0"/>
          <w:kern w:val="0"/>
          <w:szCs w:val="24"/>
        </w:rPr>
        <w:t>地表水环境影响评价范围一致</w:t>
      </w:r>
      <w:r w:rsidR="00CF5717" w:rsidRPr="00466C67">
        <w:rPr>
          <w:rFonts w:cs="Times New Roman"/>
          <w:snapToGrid w:val="0"/>
          <w:kern w:val="0"/>
          <w:szCs w:val="24"/>
        </w:rPr>
        <w:t>，不划定</w:t>
      </w:r>
      <w:r w:rsidR="00CF5717" w:rsidRPr="00466C67">
        <w:t>地表水评价范围</w:t>
      </w:r>
      <w:r w:rsidR="009968DB" w:rsidRPr="00466C67">
        <w:rPr>
          <w:rFonts w:cs="Times New Roman"/>
          <w:snapToGrid w:val="0"/>
          <w:kern w:val="0"/>
          <w:szCs w:val="24"/>
        </w:rPr>
        <w:t>。</w:t>
      </w:r>
    </w:p>
    <w:p w:rsidR="00742BFC" w:rsidRPr="00466C67" w:rsidRDefault="00D566B9">
      <w:pPr>
        <w:adjustRightInd w:val="0"/>
        <w:snapToGrid w:val="0"/>
        <w:ind w:firstLine="482"/>
        <w:rPr>
          <w:rFonts w:cs="Times New Roman"/>
          <w:b/>
          <w:kern w:val="0"/>
          <w:sz w:val="22"/>
          <w:szCs w:val="24"/>
        </w:rPr>
      </w:pPr>
      <w:r w:rsidRPr="00466C67">
        <w:rPr>
          <w:rFonts w:cs="Times New Roman"/>
          <w:b/>
          <w:kern w:val="0"/>
          <w:szCs w:val="26"/>
        </w:rPr>
        <w:t>（</w:t>
      </w:r>
      <w:r w:rsidRPr="00466C67">
        <w:rPr>
          <w:rFonts w:cs="Times New Roman"/>
          <w:b/>
          <w:kern w:val="0"/>
          <w:szCs w:val="26"/>
        </w:rPr>
        <w:t>3</w:t>
      </w:r>
      <w:r w:rsidRPr="00466C67">
        <w:rPr>
          <w:rFonts w:cs="Times New Roman"/>
          <w:b/>
          <w:kern w:val="0"/>
          <w:szCs w:val="26"/>
        </w:rPr>
        <w:t>）地下水环境风险评价范围</w:t>
      </w:r>
    </w:p>
    <w:p w:rsidR="00742BFC" w:rsidRPr="00466C67" w:rsidRDefault="009968DB">
      <w:pPr>
        <w:adjustRightInd w:val="0"/>
        <w:snapToGrid w:val="0"/>
        <w:ind w:firstLine="480"/>
        <w:rPr>
          <w:rFonts w:cs="Times New Roman"/>
          <w:snapToGrid w:val="0"/>
          <w:kern w:val="0"/>
          <w:szCs w:val="24"/>
        </w:rPr>
      </w:pPr>
      <w:r w:rsidRPr="00466C67">
        <w:rPr>
          <w:rFonts w:cs="Times New Roman"/>
          <w:snapToGrid w:val="0"/>
          <w:kern w:val="0"/>
          <w:szCs w:val="24"/>
        </w:rPr>
        <w:t>地下水风险评价范围</w:t>
      </w:r>
      <w:r w:rsidR="00D566B9" w:rsidRPr="00466C67">
        <w:rPr>
          <w:rFonts w:cs="Times New Roman"/>
          <w:snapToGrid w:val="0"/>
          <w:kern w:val="0"/>
          <w:szCs w:val="24"/>
        </w:rPr>
        <w:t>与地下水环境影响评价范围一致。</w:t>
      </w:r>
    </w:p>
    <w:p w:rsidR="00742BFC" w:rsidRPr="00466C67" w:rsidRDefault="00D566B9">
      <w:pPr>
        <w:pStyle w:val="2"/>
        <w:rPr>
          <w:rFonts w:cs="Times New Roman"/>
        </w:rPr>
      </w:pPr>
      <w:r w:rsidRPr="00466C67">
        <w:rPr>
          <w:rFonts w:cs="Times New Roman"/>
        </w:rPr>
        <w:lastRenderedPageBreak/>
        <w:t xml:space="preserve"> </w:t>
      </w:r>
      <w:bookmarkStart w:id="297" w:name="_Toc96680745"/>
      <w:r w:rsidRPr="00466C67">
        <w:rPr>
          <w:rFonts w:cs="Times New Roman"/>
        </w:rPr>
        <w:t>环境风险识别</w:t>
      </w:r>
      <w:bookmarkEnd w:id="297"/>
    </w:p>
    <w:p w:rsidR="00742BFC" w:rsidRPr="00466C67" w:rsidRDefault="00D566B9">
      <w:pPr>
        <w:pStyle w:val="3"/>
        <w:rPr>
          <w:rFonts w:cs="Times New Roman"/>
        </w:rPr>
      </w:pPr>
      <w:r w:rsidRPr="00466C67">
        <w:rPr>
          <w:rFonts w:cs="Times New Roman"/>
        </w:rPr>
        <w:t xml:space="preserve"> </w:t>
      </w:r>
      <w:bookmarkStart w:id="298" w:name="_Toc96680746"/>
      <w:r w:rsidRPr="00466C67">
        <w:rPr>
          <w:rFonts w:cs="Times New Roman"/>
        </w:rPr>
        <w:t>风险物质识别</w:t>
      </w:r>
      <w:bookmarkEnd w:id="298"/>
    </w:p>
    <w:p w:rsidR="00742BFC" w:rsidRPr="00466C67" w:rsidRDefault="009968DB">
      <w:pPr>
        <w:ind w:firstLine="480"/>
        <w:rPr>
          <w:rFonts w:cs="Times New Roman"/>
          <w:kern w:val="0"/>
          <w:szCs w:val="24"/>
        </w:rPr>
      </w:pPr>
      <w:r w:rsidRPr="00466C67">
        <w:rPr>
          <w:rFonts w:cs="Times New Roman"/>
          <w:kern w:val="0"/>
          <w:szCs w:val="24"/>
        </w:rPr>
        <w:t>拟建管道涉及的主要物料为天然气，按照《石油天然气工程设计防火规范》</w:t>
      </w:r>
      <w:r w:rsidRPr="00466C67">
        <w:rPr>
          <w:rFonts w:cs="Times New Roman"/>
          <w:kern w:val="0"/>
          <w:szCs w:val="24"/>
        </w:rPr>
        <w:t>(GB50183—2004)</w:t>
      </w:r>
      <w:r w:rsidRPr="00466C67">
        <w:rPr>
          <w:rFonts w:cs="Times New Roman"/>
          <w:kern w:val="0"/>
          <w:szCs w:val="24"/>
        </w:rPr>
        <w:t>标准，天然气属于甲</w:t>
      </w:r>
      <w:r w:rsidRPr="00466C67">
        <w:rPr>
          <w:rFonts w:cs="Times New Roman"/>
          <w:kern w:val="0"/>
          <w:szCs w:val="24"/>
        </w:rPr>
        <w:t>B</w:t>
      </w:r>
      <w:r w:rsidRPr="00466C67">
        <w:rPr>
          <w:rFonts w:cs="Times New Roman"/>
          <w:kern w:val="0"/>
          <w:szCs w:val="24"/>
        </w:rPr>
        <w:t>类火灾危险物质。天然气具有以下特性。</w:t>
      </w:r>
    </w:p>
    <w:p w:rsidR="00CF5717" w:rsidRPr="00466C67" w:rsidRDefault="00CF5717" w:rsidP="00CF5717">
      <w:pPr>
        <w:ind w:firstLine="482"/>
        <w:rPr>
          <w:rFonts w:cs="Times New Roman"/>
          <w:b/>
          <w:bCs/>
        </w:rPr>
      </w:pPr>
      <w:r w:rsidRPr="00466C67">
        <w:rPr>
          <w:rFonts w:cs="Times New Roman"/>
          <w:b/>
          <w:bCs/>
        </w:rPr>
        <w:t>（</w:t>
      </w:r>
      <w:r w:rsidRPr="00466C67">
        <w:rPr>
          <w:rFonts w:cs="Times New Roman" w:hint="eastAsia"/>
          <w:b/>
          <w:bCs/>
        </w:rPr>
        <w:t>1</w:t>
      </w:r>
      <w:r w:rsidRPr="00466C67">
        <w:rPr>
          <w:rFonts w:cs="Times New Roman"/>
          <w:b/>
          <w:bCs/>
        </w:rPr>
        <w:t>）易燃性</w:t>
      </w:r>
    </w:p>
    <w:p w:rsidR="00CF5717" w:rsidRPr="00466C67" w:rsidRDefault="00CF5717" w:rsidP="00CF5717">
      <w:pPr>
        <w:ind w:firstLine="480"/>
        <w:rPr>
          <w:rFonts w:cs="Times New Roman"/>
          <w:kern w:val="0"/>
          <w:szCs w:val="24"/>
        </w:rPr>
      </w:pPr>
      <w:r w:rsidRPr="00466C67">
        <w:rPr>
          <w:rFonts w:cs="Times New Roman"/>
          <w:kern w:val="0"/>
          <w:szCs w:val="24"/>
        </w:rPr>
        <w:t>天然气属于甲类火灾危险物质。对于石油蒸气、天然气常常在作业场所或储存区弥散、扩散或在低洼处聚集，在空气中只要较小的点燃能量就会燃烧，因此具有较大的火灾危险性。</w:t>
      </w:r>
    </w:p>
    <w:p w:rsidR="00CF5717" w:rsidRPr="00466C67" w:rsidRDefault="00CF5717" w:rsidP="00CF5717">
      <w:pPr>
        <w:ind w:firstLine="482"/>
        <w:rPr>
          <w:rFonts w:cs="Times New Roman"/>
          <w:b/>
          <w:bCs/>
        </w:rPr>
      </w:pPr>
      <w:r w:rsidRPr="00466C67">
        <w:rPr>
          <w:rFonts w:cs="Times New Roman"/>
          <w:b/>
          <w:bCs/>
        </w:rPr>
        <w:t>（</w:t>
      </w:r>
      <w:r w:rsidRPr="00466C67">
        <w:rPr>
          <w:rFonts w:cs="Times New Roman" w:hint="eastAsia"/>
          <w:b/>
          <w:bCs/>
        </w:rPr>
        <w:t>2</w:t>
      </w:r>
      <w:r w:rsidRPr="00466C67">
        <w:rPr>
          <w:rFonts w:cs="Times New Roman"/>
          <w:b/>
          <w:bCs/>
        </w:rPr>
        <w:t>）易爆性</w:t>
      </w:r>
    </w:p>
    <w:p w:rsidR="00CF5717" w:rsidRPr="00466C67" w:rsidRDefault="00CF5717" w:rsidP="00CF5717">
      <w:pPr>
        <w:ind w:firstLine="480"/>
        <w:rPr>
          <w:rFonts w:cs="Times New Roman"/>
          <w:kern w:val="0"/>
          <w:szCs w:val="24"/>
        </w:rPr>
      </w:pPr>
      <w:r w:rsidRPr="00466C67">
        <w:rPr>
          <w:rFonts w:cs="Times New Roman"/>
          <w:kern w:val="0"/>
          <w:szCs w:val="24"/>
        </w:rPr>
        <w:t>天然气与空气组成混合气体，其浓度处于一定范围时，遇火即发生爆炸。天然气（甲烷）的爆炸极限范围为</w:t>
      </w:r>
      <w:r w:rsidRPr="00466C67">
        <w:rPr>
          <w:rFonts w:cs="Times New Roman"/>
          <w:kern w:val="0"/>
          <w:szCs w:val="24"/>
        </w:rPr>
        <w:t>6.0</w:t>
      </w:r>
      <w:r w:rsidRPr="00466C67">
        <w:rPr>
          <w:rFonts w:eastAsia="微软雅黑" w:cs="Times New Roman"/>
          <w:kern w:val="0"/>
          <w:szCs w:val="24"/>
        </w:rPr>
        <w:t>~</w:t>
      </w:r>
      <w:r w:rsidRPr="00466C67">
        <w:rPr>
          <w:rFonts w:cs="Times New Roman"/>
          <w:kern w:val="0"/>
          <w:szCs w:val="24"/>
        </w:rPr>
        <w:t>16(%V/V)</w:t>
      </w:r>
      <w:r w:rsidRPr="00466C67">
        <w:rPr>
          <w:rFonts w:cs="Times New Roman"/>
          <w:kern w:val="0"/>
          <w:szCs w:val="24"/>
        </w:rPr>
        <w:t>，爆炸浓度极限范围愈宽，爆炸下限浓度值越低，物质爆炸危险性就越大。</w:t>
      </w:r>
    </w:p>
    <w:p w:rsidR="00CF5717" w:rsidRPr="00466C67" w:rsidRDefault="00CF5717" w:rsidP="00CF5717">
      <w:pPr>
        <w:ind w:firstLine="482"/>
        <w:rPr>
          <w:rFonts w:cs="Times New Roman"/>
          <w:b/>
          <w:bCs/>
        </w:rPr>
      </w:pPr>
      <w:r w:rsidRPr="00466C67">
        <w:rPr>
          <w:rFonts w:cs="Times New Roman"/>
          <w:b/>
          <w:bCs/>
        </w:rPr>
        <w:t>（</w:t>
      </w:r>
      <w:r w:rsidRPr="00466C67">
        <w:rPr>
          <w:rFonts w:cs="Times New Roman" w:hint="eastAsia"/>
          <w:b/>
          <w:bCs/>
        </w:rPr>
        <w:t>3</w:t>
      </w:r>
      <w:r w:rsidRPr="00466C67">
        <w:rPr>
          <w:rFonts w:cs="Times New Roman"/>
          <w:b/>
          <w:bCs/>
        </w:rPr>
        <w:t>）毒性</w:t>
      </w:r>
    </w:p>
    <w:p w:rsidR="00CF5717" w:rsidRPr="00466C67" w:rsidRDefault="00CF5717" w:rsidP="00CF5717">
      <w:pPr>
        <w:ind w:firstLine="480"/>
        <w:rPr>
          <w:rFonts w:cs="Times New Roman"/>
          <w:kern w:val="0"/>
          <w:szCs w:val="24"/>
        </w:rPr>
      </w:pPr>
      <w:r w:rsidRPr="00466C67">
        <w:rPr>
          <w:rFonts w:cs="Times New Roman"/>
          <w:kern w:val="0"/>
          <w:szCs w:val="24"/>
        </w:rPr>
        <w:t>天然气为烃类混合物，属低毒性物质，但长期接触可导致神经衰弱综合症。甲烷属</w:t>
      </w:r>
      <w:r w:rsidRPr="00466C67">
        <w:rPr>
          <w:rFonts w:cs="Times New Roman"/>
          <w:kern w:val="0"/>
          <w:szCs w:val="24"/>
        </w:rPr>
        <w:t>“</w:t>
      </w:r>
      <w:r w:rsidRPr="00466C67">
        <w:rPr>
          <w:rFonts w:cs="Times New Roman"/>
          <w:kern w:val="0"/>
          <w:szCs w:val="24"/>
        </w:rPr>
        <w:t>单纯窒息性</w:t>
      </w:r>
      <w:r w:rsidRPr="00466C67">
        <w:rPr>
          <w:rFonts w:cs="Times New Roman"/>
          <w:kern w:val="0"/>
          <w:szCs w:val="24"/>
        </w:rPr>
        <w:t>”</w:t>
      </w:r>
      <w:r w:rsidRPr="00466C67">
        <w:rPr>
          <w:rFonts w:cs="Times New Roman"/>
          <w:kern w:val="0"/>
          <w:szCs w:val="24"/>
        </w:rPr>
        <w:t>气体，高浓度时因缺氧窒息而引起中毒，空气中甲烷浓度达到</w:t>
      </w:r>
      <w:r w:rsidRPr="00466C67">
        <w:rPr>
          <w:rFonts w:cs="Times New Roman"/>
          <w:kern w:val="0"/>
          <w:szCs w:val="24"/>
        </w:rPr>
        <w:t>26°%—30°%</w:t>
      </w:r>
      <w:r w:rsidRPr="00466C67">
        <w:rPr>
          <w:rFonts w:cs="Times New Roman"/>
          <w:kern w:val="0"/>
          <w:szCs w:val="24"/>
        </w:rPr>
        <w:t>时出现头晕，呼吸加速、运动失调。</w:t>
      </w:r>
    </w:p>
    <w:p w:rsidR="00CF5717" w:rsidRPr="00466C67" w:rsidRDefault="00CF5717" w:rsidP="00CF5717">
      <w:pPr>
        <w:ind w:firstLine="482"/>
        <w:rPr>
          <w:rFonts w:cs="Times New Roman"/>
          <w:b/>
          <w:bCs/>
        </w:rPr>
      </w:pPr>
      <w:r w:rsidRPr="00466C67">
        <w:rPr>
          <w:rFonts w:cs="Times New Roman"/>
          <w:b/>
          <w:bCs/>
        </w:rPr>
        <w:t>（</w:t>
      </w:r>
      <w:r w:rsidRPr="00466C67">
        <w:rPr>
          <w:rFonts w:cs="Times New Roman" w:hint="eastAsia"/>
          <w:b/>
          <w:bCs/>
        </w:rPr>
        <w:t>4</w:t>
      </w:r>
      <w:r w:rsidRPr="00466C67">
        <w:rPr>
          <w:rFonts w:cs="Times New Roman"/>
          <w:b/>
          <w:bCs/>
        </w:rPr>
        <w:t>）易扩散性</w:t>
      </w:r>
    </w:p>
    <w:p w:rsidR="00CF5717" w:rsidRPr="00466C67" w:rsidRDefault="00CF5717" w:rsidP="00CF5717">
      <w:pPr>
        <w:ind w:firstLine="480"/>
        <w:rPr>
          <w:rFonts w:cs="Times New Roman"/>
          <w:kern w:val="0"/>
          <w:szCs w:val="24"/>
        </w:rPr>
      </w:pPr>
      <w:r w:rsidRPr="00466C67">
        <w:rPr>
          <w:rFonts w:cs="Times New Roman"/>
          <w:kern w:val="0"/>
          <w:szCs w:val="24"/>
        </w:rPr>
        <w:t>天然气的泄漏不仅会影响管道的正常输送，还会污染周围的环境，甚至使人中毒，更为严重的是增加了火灾爆炸的危险。当管道系统密封不严时，天然气极易发生泄漏，并可随风四处扩散，遇到明火极易引起火灾或爆炸。</w:t>
      </w:r>
    </w:p>
    <w:p w:rsidR="00CF5717" w:rsidRPr="00466C67" w:rsidRDefault="00CF5717" w:rsidP="003C0798">
      <w:pPr>
        <w:ind w:firstLine="482"/>
        <w:rPr>
          <w:rFonts w:cs="Times New Roman"/>
          <w:b/>
          <w:bCs/>
        </w:rPr>
      </w:pPr>
      <w:r w:rsidRPr="00466C67">
        <w:rPr>
          <w:rFonts w:cs="Times New Roman"/>
          <w:b/>
          <w:bCs/>
        </w:rPr>
        <w:t>（</w:t>
      </w:r>
      <w:r w:rsidRPr="00466C67">
        <w:rPr>
          <w:rFonts w:cs="Times New Roman" w:hint="eastAsia"/>
          <w:b/>
          <w:bCs/>
        </w:rPr>
        <w:t>5</w:t>
      </w:r>
      <w:r w:rsidRPr="00466C67">
        <w:rPr>
          <w:rFonts w:cs="Times New Roman"/>
          <w:b/>
          <w:bCs/>
        </w:rPr>
        <w:t>）热膨胀性</w:t>
      </w:r>
    </w:p>
    <w:p w:rsidR="00CF5717" w:rsidRPr="00466C67" w:rsidRDefault="00CF5717" w:rsidP="00CF5717">
      <w:pPr>
        <w:ind w:firstLine="480"/>
        <w:rPr>
          <w:rFonts w:cs="Times New Roman"/>
          <w:kern w:val="0"/>
          <w:szCs w:val="24"/>
        </w:rPr>
      </w:pPr>
      <w:r w:rsidRPr="00466C67">
        <w:rPr>
          <w:rFonts w:cs="Times New Roman"/>
          <w:kern w:val="0"/>
          <w:szCs w:val="24"/>
        </w:rPr>
        <w:t>天然气的体积随着温度的升高而膨胀，如果站场容器遭受暴晒或靠近高温热源，容器内的介质受热膨胀造成容器内压增大而膨胀。这种热胀冷缩作用往往损坏储存容器，造成介质泄漏。天然气储存容器在低温下还可能引起外压失稳。</w:t>
      </w:r>
    </w:p>
    <w:p w:rsidR="00CF5717" w:rsidRPr="00466C67" w:rsidRDefault="00CF5717" w:rsidP="003C0798">
      <w:pPr>
        <w:ind w:firstLine="482"/>
        <w:rPr>
          <w:rFonts w:cs="Times New Roman"/>
          <w:b/>
          <w:bCs/>
        </w:rPr>
      </w:pPr>
      <w:r w:rsidRPr="00466C67">
        <w:rPr>
          <w:rFonts w:cs="Times New Roman"/>
          <w:b/>
          <w:bCs/>
        </w:rPr>
        <w:t>（</w:t>
      </w:r>
      <w:r w:rsidRPr="00466C67">
        <w:rPr>
          <w:rFonts w:cs="Times New Roman" w:hint="eastAsia"/>
          <w:b/>
          <w:bCs/>
        </w:rPr>
        <w:t>6</w:t>
      </w:r>
      <w:r w:rsidRPr="00466C67">
        <w:rPr>
          <w:rFonts w:cs="Times New Roman"/>
          <w:b/>
          <w:bCs/>
        </w:rPr>
        <w:t>）静电荷聚集性</w:t>
      </w:r>
    </w:p>
    <w:p w:rsidR="009968DB" w:rsidRPr="00466C67" w:rsidRDefault="00CF5717" w:rsidP="00CF5717">
      <w:pPr>
        <w:pStyle w:val="affffc"/>
        <w:ind w:firstLine="480"/>
      </w:pPr>
      <w:r w:rsidRPr="00466C67">
        <w:t>虽然静电荷主要发生在油品的运输、流动、装卸等工艺中，但是压缩气体从管口或破损处高速喷出时，由于强烈的摩擦作用，也会产生静电。静电的危害主</w:t>
      </w:r>
      <w:r w:rsidRPr="00466C67">
        <w:lastRenderedPageBreak/>
        <w:t>要是静电放电。如果静电放电产生的电火花能量达到或大于可燃物的最小点火能，就会立即引起燃烧、爆炸。</w:t>
      </w:r>
    </w:p>
    <w:p w:rsidR="00742BFC" w:rsidRPr="00466C67" w:rsidRDefault="00D566B9">
      <w:pPr>
        <w:pStyle w:val="3"/>
        <w:spacing w:before="180"/>
        <w:rPr>
          <w:rFonts w:cs="Times New Roman"/>
        </w:rPr>
      </w:pPr>
      <w:bookmarkStart w:id="299" w:name="_Toc69044759"/>
      <w:r w:rsidRPr="00466C67">
        <w:rPr>
          <w:rFonts w:cs="Times New Roman"/>
        </w:rPr>
        <w:t xml:space="preserve"> </w:t>
      </w:r>
      <w:bookmarkStart w:id="300" w:name="_Toc96680747"/>
      <w:r w:rsidRPr="00466C67">
        <w:rPr>
          <w:rFonts w:cs="Times New Roman"/>
        </w:rPr>
        <w:t>生产系统风险识别</w:t>
      </w:r>
      <w:bookmarkEnd w:id="299"/>
      <w:bookmarkEnd w:id="300"/>
    </w:p>
    <w:p w:rsidR="00CD6F26" w:rsidRPr="00466C67" w:rsidRDefault="00CD6F26" w:rsidP="00CD6F26">
      <w:pPr>
        <w:pStyle w:val="4"/>
      </w:pPr>
      <w:r w:rsidRPr="00466C67">
        <w:rPr>
          <w:rFonts w:hint="eastAsia"/>
        </w:rPr>
        <w:t xml:space="preserve"> </w:t>
      </w:r>
      <w:r w:rsidRPr="00466C67">
        <w:rPr>
          <w:rFonts w:hint="eastAsia"/>
        </w:rPr>
        <w:t>生产系统风险</w:t>
      </w:r>
    </w:p>
    <w:p w:rsidR="00742BFC" w:rsidRPr="00466C67" w:rsidRDefault="00D566B9">
      <w:pPr>
        <w:ind w:firstLine="480"/>
        <w:rPr>
          <w:rFonts w:cs="Times New Roman"/>
        </w:rPr>
      </w:pPr>
      <w:r w:rsidRPr="00466C67">
        <w:rPr>
          <w:rFonts w:cs="Times New Roman"/>
        </w:rPr>
        <w:t>本项目</w:t>
      </w:r>
      <w:r w:rsidR="00CF5717" w:rsidRPr="00466C67">
        <w:rPr>
          <w:rFonts w:cs="Times New Roman"/>
        </w:rPr>
        <w:t>主要涉及的风险生产系统为集输管线。</w:t>
      </w:r>
      <w:r w:rsidR="002342BC" w:rsidRPr="00466C67">
        <w:rPr>
          <w:rFonts w:cs="Times New Roman"/>
        </w:rPr>
        <w:t>输送的天然气的</w:t>
      </w:r>
      <w:r w:rsidR="00CF5717" w:rsidRPr="00466C67">
        <w:rPr>
          <w:rFonts w:cs="Times New Roman"/>
        </w:rPr>
        <w:t>集输管线</w:t>
      </w:r>
      <w:r w:rsidR="002342BC" w:rsidRPr="00466C67">
        <w:rPr>
          <w:rFonts w:cs="Times New Roman"/>
        </w:rPr>
        <w:t>可能发生的风险事故为火灾或爆炸产生的次生污染物、天然气泄露。</w:t>
      </w:r>
    </w:p>
    <w:p w:rsidR="00CD6F26" w:rsidRPr="00466C67" w:rsidRDefault="00CD6F26" w:rsidP="00CD6F26">
      <w:pPr>
        <w:pStyle w:val="4"/>
      </w:pPr>
      <w:r w:rsidRPr="00466C67">
        <w:rPr>
          <w:rFonts w:hint="eastAsia"/>
        </w:rPr>
        <w:t xml:space="preserve"> </w:t>
      </w:r>
      <w:r w:rsidRPr="00466C67">
        <w:rPr>
          <w:rFonts w:hint="eastAsia"/>
        </w:rPr>
        <w:t>风险因素</w:t>
      </w:r>
    </w:p>
    <w:p w:rsidR="006E74A8" w:rsidRPr="00466C67" w:rsidRDefault="00CD6F26" w:rsidP="006E74A8">
      <w:pPr>
        <w:ind w:firstLine="480"/>
        <w:rPr>
          <w:rFonts w:cs="Times New Roman"/>
          <w:kern w:val="0"/>
          <w:szCs w:val="24"/>
        </w:rPr>
      </w:pPr>
      <w:r w:rsidRPr="00466C67">
        <w:rPr>
          <w:rFonts w:cs="Times New Roman"/>
          <w:kern w:val="0"/>
          <w:szCs w:val="24"/>
        </w:rPr>
        <w:t>输送的介质具有易燃、易爆危险性。在设计、施工、运行管理过程中，可能存在设计不合理、施工质量问题、腐蚀、疲劳等因素，可能造成阀门、仪器仪表、管线等设备设施及连接部位泄漏而引起火灾、爆炸事故。</w:t>
      </w:r>
    </w:p>
    <w:p w:rsidR="006E74A8" w:rsidRPr="00466C67" w:rsidRDefault="006E74A8" w:rsidP="006E74A8">
      <w:pPr>
        <w:pStyle w:val="a0"/>
        <w:ind w:left="922" w:hanging="442"/>
        <w:jc w:val="center"/>
        <w:rPr>
          <w:rFonts w:eastAsia="楷体"/>
          <w:b/>
          <w:kern w:val="0"/>
          <w:sz w:val="22"/>
        </w:rPr>
      </w:pPr>
      <w:r w:rsidRPr="00466C67">
        <w:rPr>
          <w:rFonts w:eastAsia="楷体"/>
          <w:b/>
          <w:kern w:val="0"/>
          <w:sz w:val="22"/>
        </w:rPr>
        <w:t>表</w:t>
      </w:r>
      <w:r w:rsidRPr="00466C67">
        <w:rPr>
          <w:rFonts w:eastAsia="楷体"/>
          <w:b/>
          <w:kern w:val="0"/>
          <w:sz w:val="22"/>
        </w:rPr>
        <w:fldChar w:fldCharType="begin"/>
      </w:r>
      <w:r w:rsidRPr="00466C67">
        <w:rPr>
          <w:rFonts w:eastAsia="楷体"/>
          <w:b/>
          <w:kern w:val="0"/>
          <w:sz w:val="22"/>
        </w:rPr>
        <w:instrText xml:space="preserve"> STYLEREF 2 \s </w:instrText>
      </w:r>
      <w:r w:rsidRPr="00466C67">
        <w:rPr>
          <w:rFonts w:eastAsia="楷体"/>
          <w:b/>
          <w:kern w:val="0"/>
          <w:sz w:val="22"/>
        </w:rPr>
        <w:fldChar w:fldCharType="separate"/>
      </w:r>
      <w:r w:rsidR="00C22988">
        <w:rPr>
          <w:rFonts w:eastAsia="楷体"/>
          <w:b/>
          <w:noProof/>
          <w:kern w:val="0"/>
          <w:sz w:val="22"/>
        </w:rPr>
        <w:t>8.6</w:t>
      </w:r>
      <w:r w:rsidRPr="00466C67">
        <w:rPr>
          <w:rFonts w:eastAsia="楷体"/>
          <w:b/>
          <w:kern w:val="0"/>
          <w:sz w:val="22"/>
        </w:rPr>
        <w:fldChar w:fldCharType="end"/>
      </w:r>
      <w:r w:rsidRPr="00466C67">
        <w:rPr>
          <w:rFonts w:eastAsia="楷体"/>
          <w:b/>
          <w:kern w:val="0"/>
          <w:sz w:val="22"/>
        </w:rPr>
        <w:noBreakHyphen/>
      </w:r>
      <w:r w:rsidRPr="00466C67">
        <w:rPr>
          <w:rFonts w:eastAsia="楷体"/>
          <w:b/>
          <w:kern w:val="0"/>
          <w:sz w:val="22"/>
        </w:rPr>
        <w:fldChar w:fldCharType="begin"/>
      </w:r>
      <w:r w:rsidRPr="00466C67">
        <w:rPr>
          <w:rFonts w:eastAsia="楷体"/>
          <w:b/>
          <w:kern w:val="0"/>
          <w:sz w:val="22"/>
        </w:rPr>
        <w:instrText xml:space="preserve"> SEQ </w:instrText>
      </w:r>
      <w:r w:rsidRPr="00466C67">
        <w:rPr>
          <w:rFonts w:eastAsia="楷体"/>
          <w:b/>
          <w:kern w:val="0"/>
          <w:sz w:val="22"/>
        </w:rPr>
        <w:instrText>表格</w:instrText>
      </w:r>
      <w:r w:rsidRPr="00466C67">
        <w:rPr>
          <w:rFonts w:eastAsia="楷体"/>
          <w:b/>
          <w:kern w:val="0"/>
          <w:sz w:val="22"/>
        </w:rPr>
        <w:instrText xml:space="preserve"> \* ARABIC \s 2 </w:instrText>
      </w:r>
      <w:r w:rsidRPr="00466C67">
        <w:rPr>
          <w:rFonts w:eastAsia="楷体"/>
          <w:b/>
          <w:kern w:val="0"/>
          <w:sz w:val="22"/>
        </w:rPr>
        <w:fldChar w:fldCharType="separate"/>
      </w:r>
      <w:r w:rsidR="00C22988">
        <w:rPr>
          <w:rFonts w:eastAsia="楷体"/>
          <w:b/>
          <w:noProof/>
          <w:kern w:val="0"/>
          <w:sz w:val="22"/>
        </w:rPr>
        <w:t>1</w:t>
      </w:r>
      <w:r w:rsidRPr="00466C67">
        <w:rPr>
          <w:rFonts w:eastAsia="楷体"/>
          <w:b/>
          <w:kern w:val="0"/>
          <w:sz w:val="22"/>
        </w:rPr>
        <w:fldChar w:fldCharType="end"/>
      </w:r>
      <w:r w:rsidRPr="00466C67">
        <w:rPr>
          <w:rFonts w:eastAsia="楷体"/>
          <w:b/>
          <w:kern w:val="0"/>
          <w:sz w:val="22"/>
        </w:rPr>
        <w:t xml:space="preserve">  </w:t>
      </w:r>
      <w:r w:rsidRPr="00466C67">
        <w:rPr>
          <w:rFonts w:eastAsia="楷体"/>
          <w:b/>
          <w:kern w:val="0"/>
          <w:sz w:val="22"/>
        </w:rPr>
        <w:t>管道风险因素</w:t>
      </w:r>
    </w:p>
    <w:tbl>
      <w:tblPr>
        <w:tblStyle w:val="aff1"/>
        <w:tblW w:w="0" w:type="auto"/>
        <w:jc w:val="center"/>
        <w:tblLook w:val="04A0" w:firstRow="1" w:lastRow="0" w:firstColumn="1" w:lastColumn="0" w:noHBand="0" w:noVBand="1"/>
      </w:tblPr>
      <w:tblGrid>
        <w:gridCol w:w="675"/>
        <w:gridCol w:w="2977"/>
        <w:gridCol w:w="4870"/>
      </w:tblGrid>
      <w:tr w:rsidR="00466C67" w:rsidRPr="00466C67" w:rsidTr="004577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5" w:type="dxa"/>
          </w:tcPr>
          <w:p w:rsidR="006E74A8" w:rsidRPr="00466C67" w:rsidRDefault="006E74A8" w:rsidP="006E74A8">
            <w:pPr>
              <w:spacing w:line="240" w:lineRule="auto"/>
              <w:ind w:firstLineChars="0" w:firstLine="0"/>
              <w:jc w:val="center"/>
              <w:rPr>
                <w:b/>
                <w:sz w:val="21"/>
              </w:rPr>
            </w:pPr>
            <w:r w:rsidRPr="00466C67">
              <w:rPr>
                <w:rFonts w:hint="eastAsia"/>
                <w:b/>
                <w:sz w:val="21"/>
              </w:rPr>
              <w:t>分类</w:t>
            </w:r>
          </w:p>
        </w:tc>
        <w:tc>
          <w:tcPr>
            <w:tcW w:w="2977" w:type="dxa"/>
          </w:tcPr>
          <w:p w:rsidR="006E74A8" w:rsidRPr="00466C67" w:rsidRDefault="006E74A8" w:rsidP="006E74A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风险</w:t>
            </w:r>
            <w:r w:rsidRPr="00466C67">
              <w:rPr>
                <w:b/>
                <w:sz w:val="21"/>
              </w:rPr>
              <w:t>因素</w:t>
            </w:r>
          </w:p>
        </w:tc>
        <w:tc>
          <w:tcPr>
            <w:tcW w:w="4870" w:type="dxa"/>
          </w:tcPr>
          <w:p w:rsidR="006E74A8" w:rsidRPr="00466C67" w:rsidRDefault="006E74A8" w:rsidP="006E74A8">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b/>
                <w:sz w:val="21"/>
              </w:rPr>
            </w:pPr>
            <w:r w:rsidRPr="00466C67">
              <w:rPr>
                <w:rFonts w:hint="eastAsia"/>
                <w:b/>
                <w:sz w:val="21"/>
              </w:rPr>
              <w:t>子</w:t>
            </w:r>
            <w:r w:rsidRPr="00466C67">
              <w:rPr>
                <w:b/>
                <w:sz w:val="21"/>
              </w:rPr>
              <w:t>因素</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6E74A8" w:rsidRPr="00466C67" w:rsidRDefault="006E74A8" w:rsidP="006E74A8">
            <w:pPr>
              <w:spacing w:line="240" w:lineRule="auto"/>
              <w:ind w:firstLineChars="0" w:firstLine="0"/>
              <w:rPr>
                <w:sz w:val="21"/>
              </w:rPr>
            </w:pPr>
            <w:r w:rsidRPr="00466C67">
              <w:rPr>
                <w:rFonts w:hint="eastAsia"/>
                <w:sz w:val="21"/>
              </w:rPr>
              <w:t>时间</w:t>
            </w:r>
            <w:r w:rsidRPr="00466C67">
              <w:rPr>
                <w:sz w:val="21"/>
              </w:rPr>
              <w:t>相关</w:t>
            </w: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外腐蚀</w:t>
            </w:r>
          </w:p>
        </w:tc>
        <w:tc>
          <w:tcPr>
            <w:tcW w:w="4870" w:type="dxa"/>
          </w:tcPr>
          <w:p w:rsidR="006E74A8" w:rsidRPr="00466C67" w:rsidRDefault="006E74A8" w:rsidP="006E74A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内腐蚀</w:t>
            </w:r>
            <w:r w:rsidRPr="00466C67">
              <w:rPr>
                <w:rFonts w:hint="eastAsia"/>
                <w:sz w:val="21"/>
              </w:rPr>
              <w:t>/</w:t>
            </w:r>
            <w:r w:rsidRPr="00466C67">
              <w:rPr>
                <w:rFonts w:hint="eastAsia"/>
                <w:sz w:val="21"/>
              </w:rPr>
              <w:t>磨蚀</w:t>
            </w:r>
          </w:p>
        </w:tc>
        <w:tc>
          <w:tcPr>
            <w:tcW w:w="4870" w:type="dxa"/>
          </w:tcPr>
          <w:p w:rsidR="006E74A8" w:rsidRPr="00466C67" w:rsidRDefault="006E74A8" w:rsidP="006E74A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应力腐蚀</w:t>
            </w:r>
            <w:r w:rsidRPr="00466C67">
              <w:rPr>
                <w:sz w:val="21"/>
              </w:rPr>
              <w:t>开裂</w:t>
            </w:r>
            <w:r w:rsidRPr="00466C67">
              <w:rPr>
                <w:rFonts w:hint="eastAsia"/>
                <w:sz w:val="21"/>
              </w:rPr>
              <w:t>/</w:t>
            </w:r>
            <w:r w:rsidRPr="00466C67">
              <w:rPr>
                <w:rFonts w:hint="eastAsia"/>
                <w:sz w:val="21"/>
              </w:rPr>
              <w:t>氢致</w:t>
            </w:r>
            <w:r w:rsidRPr="00466C67">
              <w:rPr>
                <w:sz w:val="21"/>
              </w:rPr>
              <w:t>损伤</w:t>
            </w:r>
          </w:p>
        </w:tc>
        <w:tc>
          <w:tcPr>
            <w:tcW w:w="4870" w:type="dxa"/>
          </w:tcPr>
          <w:p w:rsidR="006E74A8" w:rsidRPr="00466C67" w:rsidRDefault="006E74A8" w:rsidP="006E74A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凹陷</w:t>
            </w:r>
            <w:r w:rsidRPr="00466C67">
              <w:rPr>
                <w:sz w:val="21"/>
              </w:rPr>
              <w:t>疲劳损伤</w:t>
            </w:r>
          </w:p>
        </w:tc>
        <w:tc>
          <w:tcPr>
            <w:tcW w:w="4870" w:type="dxa"/>
          </w:tcPr>
          <w:p w:rsidR="006E74A8" w:rsidRPr="00466C67" w:rsidRDefault="006E74A8" w:rsidP="006E74A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6E74A8" w:rsidRPr="00466C67" w:rsidRDefault="006E74A8" w:rsidP="006E74A8">
            <w:pPr>
              <w:spacing w:line="240" w:lineRule="auto"/>
              <w:ind w:firstLineChars="0" w:firstLine="0"/>
              <w:rPr>
                <w:sz w:val="21"/>
              </w:rPr>
            </w:pPr>
            <w:r w:rsidRPr="00466C67">
              <w:rPr>
                <w:rFonts w:hint="eastAsia"/>
                <w:sz w:val="21"/>
              </w:rPr>
              <w:t>固有</w:t>
            </w:r>
            <w:r w:rsidRPr="00466C67">
              <w:rPr>
                <w:sz w:val="21"/>
              </w:rPr>
              <w:t>因素</w:t>
            </w: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与</w:t>
            </w:r>
            <w:r w:rsidRPr="00466C67">
              <w:rPr>
                <w:sz w:val="21"/>
              </w:rPr>
              <w:t>制管</w:t>
            </w:r>
            <w:r w:rsidRPr="00466C67">
              <w:rPr>
                <w:rFonts w:hint="eastAsia"/>
                <w:sz w:val="21"/>
              </w:rPr>
              <w:t>有关</w:t>
            </w:r>
            <w:r w:rsidRPr="00466C67">
              <w:rPr>
                <w:sz w:val="21"/>
              </w:rPr>
              <w:t>的缺陷</w:t>
            </w:r>
          </w:p>
        </w:tc>
        <w:tc>
          <w:tcPr>
            <w:tcW w:w="4870" w:type="dxa"/>
          </w:tcPr>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a)</w:t>
            </w:r>
            <w:r w:rsidRPr="00466C67">
              <w:rPr>
                <w:rFonts w:hint="eastAsia"/>
                <w:sz w:val="21"/>
              </w:rPr>
              <w:t>管体焊缝缺陷</w:t>
            </w:r>
            <w:r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b)</w:t>
            </w:r>
            <w:r w:rsidRPr="00466C67">
              <w:rPr>
                <w:rFonts w:hint="eastAsia"/>
                <w:sz w:val="21"/>
              </w:rPr>
              <w:t>管体缺陷</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ign w:val="center"/>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与</w:t>
            </w:r>
            <w:r w:rsidRPr="00466C67">
              <w:rPr>
                <w:sz w:val="21"/>
              </w:rPr>
              <w:t>焊接</w:t>
            </w:r>
            <w:r w:rsidRPr="00466C67">
              <w:rPr>
                <w:rFonts w:hint="eastAsia"/>
                <w:sz w:val="21"/>
              </w:rPr>
              <w:t>/</w:t>
            </w:r>
            <w:r w:rsidRPr="00466C67">
              <w:rPr>
                <w:rFonts w:hint="eastAsia"/>
                <w:sz w:val="21"/>
              </w:rPr>
              <w:t>施工</w:t>
            </w:r>
            <w:r w:rsidRPr="00466C67">
              <w:rPr>
                <w:sz w:val="21"/>
              </w:rPr>
              <w:t>有关的因素</w:t>
            </w:r>
          </w:p>
        </w:tc>
        <w:tc>
          <w:tcPr>
            <w:tcW w:w="4870" w:type="dxa"/>
          </w:tcPr>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a)</w:t>
            </w:r>
            <w:r w:rsidRPr="00466C67">
              <w:rPr>
                <w:rFonts w:hint="eastAsia"/>
                <w:sz w:val="21"/>
              </w:rPr>
              <w:t>环焊缝缺陷，包括支管和</w:t>
            </w:r>
            <w:r w:rsidRPr="00466C67">
              <w:rPr>
                <w:rFonts w:hint="eastAsia"/>
                <w:sz w:val="21"/>
              </w:rPr>
              <w:t>T</w:t>
            </w:r>
            <w:r w:rsidRPr="00466C67">
              <w:rPr>
                <w:rFonts w:hint="eastAsia"/>
                <w:sz w:val="21"/>
              </w:rPr>
              <w:t>型接头焊缝；</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b)</w:t>
            </w:r>
            <w:r w:rsidRPr="00466C67">
              <w:rPr>
                <w:rFonts w:hint="eastAsia"/>
                <w:sz w:val="21"/>
              </w:rPr>
              <w:t>制造焊缝缺陷；</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c)</w:t>
            </w:r>
            <w:r w:rsidRPr="00466C67">
              <w:rPr>
                <w:rFonts w:hint="eastAsia"/>
                <w:sz w:val="21"/>
              </w:rPr>
              <w:t>褶皱弯管或屈曲；</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d)</w:t>
            </w:r>
            <w:r w:rsidRPr="00466C67">
              <w:rPr>
                <w:rFonts w:hint="eastAsia"/>
                <w:sz w:val="21"/>
              </w:rPr>
              <w:t>螺纹磨损</w:t>
            </w:r>
            <w:r w:rsidRPr="00466C67">
              <w:rPr>
                <w:rFonts w:hint="eastAsia"/>
                <w:sz w:val="21"/>
              </w:rPr>
              <w:t>/</w:t>
            </w:r>
            <w:r w:rsidRPr="00466C67">
              <w:rPr>
                <w:rFonts w:hint="eastAsia"/>
                <w:sz w:val="21"/>
              </w:rPr>
              <w:t>管子破损</w:t>
            </w:r>
            <w:r w:rsidRPr="00466C67">
              <w:rPr>
                <w:rFonts w:hint="eastAsia"/>
                <w:sz w:val="21"/>
              </w:rPr>
              <w:t>/</w:t>
            </w:r>
            <w:r w:rsidRPr="00466C67">
              <w:rPr>
                <w:rFonts w:hint="eastAsia"/>
                <w:sz w:val="21"/>
              </w:rPr>
              <w:t>接头失效</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tcPr>
          <w:p w:rsidR="006E74A8" w:rsidRPr="00466C67" w:rsidRDefault="006E74A8" w:rsidP="006E74A8">
            <w:pPr>
              <w:spacing w:line="240" w:lineRule="auto"/>
              <w:ind w:firstLineChars="0" w:firstLine="0"/>
              <w:rPr>
                <w:sz w:val="21"/>
              </w:rPr>
            </w:pPr>
            <w:r w:rsidRPr="00466C67">
              <w:rPr>
                <w:rFonts w:hint="eastAsia"/>
                <w:sz w:val="21"/>
              </w:rPr>
              <w:t>与</w:t>
            </w:r>
            <w:r w:rsidRPr="00466C67">
              <w:rPr>
                <w:sz w:val="21"/>
              </w:rPr>
              <w:t>时间无关</w:t>
            </w: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机械</w:t>
            </w:r>
            <w:r w:rsidRPr="00466C67">
              <w:rPr>
                <w:sz w:val="21"/>
              </w:rPr>
              <w:t>损伤</w:t>
            </w:r>
          </w:p>
        </w:tc>
        <w:tc>
          <w:tcPr>
            <w:tcW w:w="4870" w:type="dxa"/>
          </w:tcPr>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a)</w:t>
            </w:r>
            <w:r w:rsidRPr="00466C67">
              <w:rPr>
                <w:rFonts w:hint="eastAsia"/>
                <w:sz w:val="21"/>
              </w:rPr>
              <w:t>甲方、乙方或第三方造成的损坏</w:t>
            </w:r>
            <w:r w:rsidRPr="00466C67">
              <w:rPr>
                <w:rFonts w:hint="eastAsia"/>
                <w:sz w:val="21"/>
              </w:rPr>
              <w:t>(</w:t>
            </w:r>
            <w:r w:rsidRPr="00466C67">
              <w:rPr>
                <w:rFonts w:hint="eastAsia"/>
                <w:sz w:val="21"/>
              </w:rPr>
              <w:t>瞬间</w:t>
            </w:r>
            <w:r w:rsidRPr="00466C67">
              <w:rPr>
                <w:rFonts w:hint="eastAsia"/>
                <w:sz w:val="21"/>
              </w:rPr>
              <w:t>/</w:t>
            </w:r>
            <w:r w:rsidRPr="00466C67">
              <w:rPr>
                <w:rFonts w:hint="eastAsia"/>
                <w:sz w:val="21"/>
              </w:rPr>
              <w:t>立即失效</w:t>
            </w:r>
            <w:r w:rsidRPr="00466C67">
              <w:rPr>
                <w:rFonts w:hint="eastAsia"/>
                <w:sz w:val="21"/>
              </w:rPr>
              <w:t>)</w:t>
            </w:r>
            <w:r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b)</w:t>
            </w:r>
            <w:r w:rsidRPr="00466C67">
              <w:rPr>
                <w:rFonts w:hint="eastAsia"/>
                <w:sz w:val="21"/>
              </w:rPr>
              <w:t>管子旧伤</w:t>
            </w:r>
            <w:r w:rsidRPr="00466C67">
              <w:rPr>
                <w:rFonts w:hint="eastAsia"/>
                <w:sz w:val="21"/>
              </w:rPr>
              <w:t>(</w:t>
            </w:r>
            <w:r w:rsidRPr="00466C67">
              <w:rPr>
                <w:rFonts w:hint="eastAsia"/>
                <w:sz w:val="21"/>
              </w:rPr>
              <w:t>如凹陷和</w:t>
            </w:r>
            <w:r w:rsidRPr="00466C67">
              <w:rPr>
                <w:rFonts w:hint="eastAsia"/>
                <w:sz w:val="21"/>
              </w:rPr>
              <w:t>/</w:t>
            </w:r>
            <w:r w:rsidRPr="00466C67">
              <w:rPr>
                <w:rFonts w:hint="eastAsia"/>
                <w:sz w:val="21"/>
              </w:rPr>
              <w:t>或划痕</w:t>
            </w:r>
            <w:r w:rsidRPr="00466C67">
              <w:rPr>
                <w:rFonts w:hint="eastAsia"/>
                <w:sz w:val="21"/>
              </w:rPr>
              <w:t>) (</w:t>
            </w:r>
            <w:r w:rsidRPr="00466C67">
              <w:rPr>
                <w:rFonts w:hint="eastAsia"/>
                <w:sz w:val="21"/>
              </w:rPr>
              <w:t>滞后性失效</w:t>
            </w:r>
            <w:r w:rsidRPr="00466C67">
              <w:rPr>
                <w:rFonts w:hint="eastAsia"/>
                <w:sz w:val="21"/>
              </w:rPr>
              <w:t>)</w:t>
            </w:r>
            <w:r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c)</w:t>
            </w:r>
            <w:r w:rsidRPr="00466C67">
              <w:rPr>
                <w:rFonts w:hint="eastAsia"/>
                <w:sz w:val="21"/>
              </w:rPr>
              <w:t>故意破坏</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误操作</w:t>
            </w:r>
          </w:p>
        </w:tc>
        <w:tc>
          <w:tcPr>
            <w:tcW w:w="4870" w:type="dxa"/>
          </w:tcPr>
          <w:p w:rsidR="006E74A8" w:rsidRPr="00466C67" w:rsidRDefault="006E74A8" w:rsidP="006E74A8">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w:t>
            </w:r>
          </w:p>
        </w:tc>
      </w:tr>
      <w:tr w:rsidR="00466C67" w:rsidRPr="00466C67" w:rsidTr="00457795">
        <w:trPr>
          <w:jc w:val="center"/>
        </w:trPr>
        <w:tc>
          <w:tcPr>
            <w:cnfStyle w:val="001000000000" w:firstRow="0" w:lastRow="0" w:firstColumn="1" w:lastColumn="0" w:oddVBand="0" w:evenVBand="0" w:oddHBand="0" w:evenHBand="0" w:firstRowFirstColumn="0" w:firstRowLastColumn="0" w:lastRowFirstColumn="0" w:lastRowLastColumn="0"/>
            <w:tcW w:w="675" w:type="dxa"/>
            <w:vMerge/>
          </w:tcPr>
          <w:p w:rsidR="006E74A8" w:rsidRPr="00466C67" w:rsidRDefault="006E74A8" w:rsidP="006E74A8">
            <w:pPr>
              <w:spacing w:line="240" w:lineRule="auto"/>
              <w:ind w:firstLineChars="0" w:firstLine="0"/>
              <w:rPr>
                <w:sz w:val="21"/>
              </w:rPr>
            </w:pPr>
          </w:p>
        </w:tc>
        <w:tc>
          <w:tcPr>
            <w:tcW w:w="2977" w:type="dxa"/>
            <w:vAlign w:val="center"/>
          </w:tcPr>
          <w:p w:rsidR="006E74A8" w:rsidRPr="00466C67" w:rsidRDefault="006E74A8" w:rsidP="00457795">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自然</w:t>
            </w:r>
            <w:r w:rsidRPr="00466C67">
              <w:rPr>
                <w:sz w:val="21"/>
              </w:rPr>
              <w:t>与地质灾害</w:t>
            </w:r>
          </w:p>
        </w:tc>
        <w:tc>
          <w:tcPr>
            <w:tcW w:w="4870" w:type="dxa"/>
          </w:tcPr>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a)</w:t>
            </w:r>
            <w:r w:rsidRPr="00466C67">
              <w:rPr>
                <w:rFonts w:hint="eastAsia"/>
                <w:sz w:val="21"/>
              </w:rPr>
              <w:t>低温</w:t>
            </w:r>
            <w:r w:rsidR="00457795"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b)</w:t>
            </w:r>
            <w:r w:rsidRPr="00466C67">
              <w:rPr>
                <w:rFonts w:hint="eastAsia"/>
                <w:sz w:val="21"/>
              </w:rPr>
              <w:t>雷电</w:t>
            </w:r>
            <w:r w:rsidR="00457795"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c)</w:t>
            </w:r>
            <w:r w:rsidRPr="00466C67">
              <w:rPr>
                <w:rFonts w:hint="eastAsia"/>
                <w:sz w:val="21"/>
              </w:rPr>
              <w:t>暴雨或洪水</w:t>
            </w:r>
            <w:r w:rsidR="00457795" w:rsidRPr="00466C67">
              <w:rPr>
                <w:rFonts w:hint="eastAsia"/>
                <w:sz w:val="21"/>
              </w:rPr>
              <w:t>；</w:t>
            </w:r>
          </w:p>
          <w:p w:rsidR="006E74A8" w:rsidRPr="00466C67" w:rsidRDefault="006E74A8" w:rsidP="006E74A8">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sz w:val="21"/>
              </w:rPr>
            </w:pPr>
            <w:r w:rsidRPr="00466C67">
              <w:rPr>
                <w:rFonts w:hint="eastAsia"/>
                <w:sz w:val="21"/>
              </w:rPr>
              <w:t>d)</w:t>
            </w:r>
            <w:r w:rsidRPr="00466C67">
              <w:rPr>
                <w:rFonts w:hint="eastAsia"/>
                <w:sz w:val="21"/>
              </w:rPr>
              <w:t>土体移动</w:t>
            </w:r>
          </w:p>
        </w:tc>
      </w:tr>
    </w:tbl>
    <w:p w:rsidR="00670891" w:rsidRPr="00466C67" w:rsidRDefault="00FE0175" w:rsidP="00FE0175">
      <w:pPr>
        <w:pStyle w:val="4"/>
      </w:pPr>
      <w:bookmarkStart w:id="301" w:name="_Toc69044760"/>
      <w:r w:rsidRPr="00466C67">
        <w:rPr>
          <w:rFonts w:hint="eastAsia"/>
        </w:rPr>
        <w:t xml:space="preserve"> </w:t>
      </w:r>
      <w:r w:rsidR="00670891" w:rsidRPr="00466C67">
        <w:rPr>
          <w:rFonts w:hint="eastAsia"/>
        </w:rPr>
        <w:t>同类</w:t>
      </w:r>
      <w:r w:rsidR="00670891" w:rsidRPr="00466C67">
        <w:t>事故调查</w:t>
      </w:r>
    </w:p>
    <w:p w:rsidR="00FE0175" w:rsidRPr="00466C67" w:rsidRDefault="00FE0175" w:rsidP="00FE0175">
      <w:pPr>
        <w:pStyle w:val="affa"/>
        <w:ind w:firstLineChars="132" w:firstLine="318"/>
        <w:rPr>
          <w:rFonts w:cs="Times New Roman"/>
        </w:rPr>
      </w:pPr>
      <w:r w:rsidRPr="00466C67">
        <w:rPr>
          <w:rFonts w:cs="Times New Roman" w:hint="eastAsia"/>
        </w:rPr>
        <w:t>（</w:t>
      </w:r>
      <w:r w:rsidRPr="00466C67">
        <w:rPr>
          <w:rFonts w:cs="Times New Roman" w:hint="eastAsia"/>
        </w:rPr>
        <w:t>1</w:t>
      </w:r>
      <w:r w:rsidRPr="00466C67">
        <w:rPr>
          <w:rFonts w:cs="Times New Roman" w:hint="eastAsia"/>
        </w:rPr>
        <w:t>）</w:t>
      </w:r>
      <w:r w:rsidRPr="00466C67">
        <w:rPr>
          <w:rFonts w:ascii="宋体" w:hAnsi="宋体" w:cs="Times New Roman"/>
        </w:rPr>
        <w:t>国外管道事故调查</w:t>
      </w:r>
    </w:p>
    <w:p w:rsidR="00FE0175" w:rsidRPr="00466C67" w:rsidRDefault="00FE0175" w:rsidP="00FE0175">
      <w:pPr>
        <w:ind w:firstLine="480"/>
        <w:rPr>
          <w:rFonts w:cs="Times New Roman"/>
        </w:rPr>
      </w:pPr>
      <w:r w:rsidRPr="00466C67">
        <w:rPr>
          <w:rFonts w:ascii="宋体" w:hAnsi="宋体"/>
        </w:rPr>
        <w:t>美国运输部对</w:t>
      </w:r>
      <w:r w:rsidRPr="00466C67">
        <w:t>1970</w:t>
      </w:r>
      <w:r w:rsidRPr="00466C67">
        <w:rPr>
          <w:rFonts w:ascii="宋体" w:hAnsi="宋体"/>
        </w:rPr>
        <w:t>年至</w:t>
      </w:r>
      <w:r w:rsidRPr="00466C67">
        <w:t>1984</w:t>
      </w:r>
      <w:r w:rsidRPr="00466C67">
        <w:rPr>
          <w:rFonts w:ascii="宋体" w:hAnsi="宋体"/>
        </w:rPr>
        <w:t>年天然气管道事故原因统计和欧洲主要输气公</w:t>
      </w:r>
      <w:r w:rsidRPr="00466C67">
        <w:rPr>
          <w:rFonts w:ascii="宋体" w:hAnsi="宋体"/>
        </w:rPr>
        <w:lastRenderedPageBreak/>
        <w:t>司对</w:t>
      </w:r>
      <w:r w:rsidRPr="00466C67">
        <w:t>1970</w:t>
      </w:r>
      <w:r w:rsidRPr="00466C67">
        <w:rPr>
          <w:rFonts w:ascii="宋体" w:hAnsi="宋体"/>
        </w:rPr>
        <w:t>年至</w:t>
      </w:r>
      <w:r w:rsidRPr="00466C67">
        <w:t>1992</w:t>
      </w:r>
      <w:r w:rsidRPr="00466C67">
        <w:rPr>
          <w:rFonts w:ascii="宋体" w:hAnsi="宋体"/>
        </w:rPr>
        <w:t>年输气管道事故原因统计于下表。</w:t>
      </w:r>
    </w:p>
    <w:p w:rsidR="00FE0175" w:rsidRPr="00466C67" w:rsidRDefault="00FE0175" w:rsidP="00FE0175">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ascii="楷体" w:hAnsi="楷体" w:cs="Times New Roman"/>
        </w:rPr>
        <w:t>国外天然气管道事故统计结果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1416"/>
        <w:gridCol w:w="1561"/>
        <w:gridCol w:w="1503"/>
        <w:gridCol w:w="1381"/>
      </w:tblGrid>
      <w:tr w:rsidR="00466C67" w:rsidRPr="00466C67" w:rsidTr="00FE0175">
        <w:trPr>
          <w:cantSplit/>
          <w:jc w:val="center"/>
        </w:trPr>
        <w:tc>
          <w:tcPr>
            <w:tcW w:w="1561" w:type="pct"/>
            <w:vMerge w:val="restart"/>
            <w:tcBorders>
              <w:top w:val="single" w:sz="12" w:space="0" w:color="auto"/>
              <w:left w:val="nil"/>
              <w:bottom w:val="single" w:sz="4" w:space="0" w:color="auto"/>
              <w:right w:val="single" w:sz="4" w:space="0" w:color="auto"/>
            </w:tcBorders>
            <w:vAlign w:val="center"/>
            <w:hideMark/>
          </w:tcPr>
          <w:p w:rsidR="00FE0175" w:rsidRPr="00466C67" w:rsidRDefault="00FE0175">
            <w:pPr>
              <w:pStyle w:val="afff0"/>
              <w:rPr>
                <w:rFonts w:cs="Times New Roman"/>
                <w:b/>
                <w:bCs/>
              </w:rPr>
            </w:pPr>
            <w:r w:rsidRPr="00466C67">
              <w:rPr>
                <w:rFonts w:ascii="宋体" w:hAnsi="宋体"/>
                <w:b/>
                <w:bCs/>
              </w:rPr>
              <w:t>事故原因</w:t>
            </w:r>
          </w:p>
        </w:tc>
        <w:tc>
          <w:tcPr>
            <w:tcW w:w="1747" w:type="pct"/>
            <w:gridSpan w:val="2"/>
            <w:tcBorders>
              <w:top w:val="single" w:sz="12"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美国天然气管道事故</w:t>
            </w:r>
          </w:p>
        </w:tc>
        <w:tc>
          <w:tcPr>
            <w:tcW w:w="1693" w:type="pct"/>
            <w:gridSpan w:val="2"/>
            <w:tcBorders>
              <w:top w:val="single" w:sz="12" w:space="0" w:color="auto"/>
              <w:left w:val="nil"/>
              <w:bottom w:val="single" w:sz="4" w:space="0" w:color="auto"/>
              <w:right w:val="nil"/>
            </w:tcBorders>
            <w:vAlign w:val="center"/>
            <w:hideMark/>
          </w:tcPr>
          <w:p w:rsidR="00FE0175" w:rsidRPr="00466C67" w:rsidRDefault="00FE0175">
            <w:pPr>
              <w:pStyle w:val="afff0"/>
              <w:rPr>
                <w:b/>
                <w:bCs/>
              </w:rPr>
            </w:pPr>
            <w:r w:rsidRPr="00466C67">
              <w:rPr>
                <w:rFonts w:ascii="宋体" w:hAnsi="宋体"/>
                <w:b/>
                <w:bCs/>
              </w:rPr>
              <w:t>欧洲天然气管道事故</w:t>
            </w:r>
          </w:p>
        </w:tc>
      </w:tr>
      <w:tr w:rsidR="00466C67" w:rsidRPr="00466C67" w:rsidTr="00FE0175">
        <w:trPr>
          <w:cantSplit/>
          <w:jc w:val="center"/>
        </w:trPr>
        <w:tc>
          <w:tcPr>
            <w:tcW w:w="0" w:type="auto"/>
            <w:vMerge/>
            <w:tcBorders>
              <w:top w:val="single" w:sz="12" w:space="0" w:color="auto"/>
              <w:left w:val="nil"/>
              <w:bottom w:val="single" w:sz="4" w:space="0" w:color="auto"/>
              <w:right w:val="single" w:sz="4" w:space="0" w:color="auto"/>
            </w:tcBorders>
            <w:vAlign w:val="center"/>
            <w:hideMark/>
          </w:tcPr>
          <w:p w:rsidR="00FE0175" w:rsidRPr="00466C67" w:rsidRDefault="00FE0175">
            <w:pPr>
              <w:widowControl/>
              <w:spacing w:line="240" w:lineRule="auto"/>
              <w:ind w:firstLineChars="0" w:firstLine="0"/>
              <w:jc w:val="left"/>
              <w:rPr>
                <w:b/>
                <w:bCs/>
                <w:sz w:val="21"/>
              </w:rPr>
            </w:pPr>
          </w:p>
        </w:tc>
        <w:tc>
          <w:tcPr>
            <w:tcW w:w="83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次数</w:t>
            </w:r>
          </w:p>
        </w:tc>
        <w:tc>
          <w:tcPr>
            <w:tcW w:w="916"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百分比</w:t>
            </w:r>
            <w:r w:rsidRPr="00466C67">
              <w:rPr>
                <w:b/>
                <w:bCs/>
              </w:rPr>
              <w:t>%</w:t>
            </w:r>
          </w:p>
        </w:tc>
        <w:tc>
          <w:tcPr>
            <w:tcW w:w="882"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次数</w:t>
            </w:r>
          </w:p>
        </w:tc>
        <w:tc>
          <w:tcPr>
            <w:tcW w:w="810" w:type="pct"/>
            <w:tcBorders>
              <w:top w:val="single" w:sz="4" w:space="0" w:color="auto"/>
              <w:left w:val="nil"/>
              <w:bottom w:val="single" w:sz="4" w:space="0" w:color="auto"/>
              <w:right w:val="nil"/>
            </w:tcBorders>
            <w:vAlign w:val="center"/>
            <w:hideMark/>
          </w:tcPr>
          <w:p w:rsidR="00FE0175" w:rsidRPr="00466C67" w:rsidRDefault="00FE0175">
            <w:pPr>
              <w:pStyle w:val="afff0"/>
              <w:rPr>
                <w:b/>
                <w:bCs/>
              </w:rPr>
            </w:pPr>
            <w:r w:rsidRPr="00466C67">
              <w:rPr>
                <w:rFonts w:ascii="宋体" w:hAnsi="宋体"/>
                <w:b/>
                <w:bCs/>
              </w:rPr>
              <w:t>百分比</w:t>
            </w:r>
            <w:r w:rsidRPr="00466C67">
              <w:rPr>
                <w:b/>
                <w:bCs/>
              </w:rPr>
              <w:t>%</w:t>
            </w:r>
          </w:p>
        </w:tc>
      </w:tr>
      <w:tr w:rsidR="00466C67" w:rsidRPr="00466C67" w:rsidTr="00FE0175">
        <w:trPr>
          <w:cantSplit/>
          <w:jc w:val="center"/>
        </w:trPr>
        <w:tc>
          <w:tcPr>
            <w:tcW w:w="156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外部影响</w:t>
            </w:r>
          </w:p>
        </w:tc>
        <w:tc>
          <w:tcPr>
            <w:tcW w:w="83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3144</w:t>
            </w:r>
          </w:p>
        </w:tc>
        <w:tc>
          <w:tcPr>
            <w:tcW w:w="916"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53.5</w:t>
            </w:r>
          </w:p>
        </w:tc>
        <w:tc>
          <w:tcPr>
            <w:tcW w:w="882"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485</w:t>
            </w:r>
          </w:p>
        </w:tc>
        <w:tc>
          <w:tcPr>
            <w:tcW w:w="810" w:type="pct"/>
            <w:tcBorders>
              <w:top w:val="single" w:sz="4" w:space="0" w:color="auto"/>
              <w:left w:val="nil"/>
              <w:bottom w:val="single" w:sz="4" w:space="0" w:color="auto"/>
              <w:right w:val="nil"/>
            </w:tcBorders>
            <w:vAlign w:val="center"/>
            <w:hideMark/>
          </w:tcPr>
          <w:p w:rsidR="00FE0175" w:rsidRPr="00466C67" w:rsidRDefault="00FE0175">
            <w:pPr>
              <w:pStyle w:val="afff0"/>
            </w:pPr>
            <w:r w:rsidRPr="00466C67">
              <w:t>58.4</w:t>
            </w:r>
          </w:p>
        </w:tc>
      </w:tr>
      <w:tr w:rsidR="00466C67" w:rsidRPr="00466C67" w:rsidTr="00FE0175">
        <w:trPr>
          <w:cantSplit/>
          <w:jc w:val="center"/>
        </w:trPr>
        <w:tc>
          <w:tcPr>
            <w:tcW w:w="156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施工缺陷及材料失效</w:t>
            </w:r>
          </w:p>
        </w:tc>
        <w:tc>
          <w:tcPr>
            <w:tcW w:w="83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1184</w:t>
            </w:r>
          </w:p>
        </w:tc>
        <w:tc>
          <w:tcPr>
            <w:tcW w:w="916"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21.7</w:t>
            </w:r>
          </w:p>
        </w:tc>
        <w:tc>
          <w:tcPr>
            <w:tcW w:w="882"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162</w:t>
            </w:r>
          </w:p>
        </w:tc>
        <w:tc>
          <w:tcPr>
            <w:tcW w:w="810" w:type="pct"/>
            <w:tcBorders>
              <w:top w:val="single" w:sz="4" w:space="0" w:color="auto"/>
              <w:left w:val="nil"/>
              <w:bottom w:val="single" w:sz="4" w:space="0" w:color="auto"/>
              <w:right w:val="nil"/>
            </w:tcBorders>
            <w:vAlign w:val="center"/>
            <w:hideMark/>
          </w:tcPr>
          <w:p w:rsidR="00FE0175" w:rsidRPr="00466C67" w:rsidRDefault="00FE0175">
            <w:pPr>
              <w:pStyle w:val="afff0"/>
            </w:pPr>
            <w:r w:rsidRPr="00466C67">
              <w:t>19.5</w:t>
            </w:r>
          </w:p>
        </w:tc>
      </w:tr>
      <w:tr w:rsidR="00466C67" w:rsidRPr="00466C67" w:rsidTr="00FE0175">
        <w:trPr>
          <w:cantSplit/>
          <w:jc w:val="center"/>
        </w:trPr>
        <w:tc>
          <w:tcPr>
            <w:tcW w:w="156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腐蚀</w:t>
            </w:r>
          </w:p>
        </w:tc>
        <w:tc>
          <w:tcPr>
            <w:tcW w:w="83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972</w:t>
            </w:r>
          </w:p>
        </w:tc>
        <w:tc>
          <w:tcPr>
            <w:tcW w:w="916"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16.6</w:t>
            </w:r>
          </w:p>
        </w:tc>
        <w:tc>
          <w:tcPr>
            <w:tcW w:w="882"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117</w:t>
            </w:r>
          </w:p>
        </w:tc>
        <w:tc>
          <w:tcPr>
            <w:tcW w:w="810" w:type="pct"/>
            <w:tcBorders>
              <w:top w:val="single" w:sz="4" w:space="0" w:color="auto"/>
              <w:left w:val="nil"/>
              <w:bottom w:val="single" w:sz="4" w:space="0" w:color="auto"/>
              <w:right w:val="nil"/>
            </w:tcBorders>
            <w:vAlign w:val="center"/>
            <w:hideMark/>
          </w:tcPr>
          <w:p w:rsidR="00FE0175" w:rsidRPr="00466C67" w:rsidRDefault="00FE0175">
            <w:pPr>
              <w:pStyle w:val="afff0"/>
            </w:pPr>
            <w:r w:rsidRPr="00466C67">
              <w:t>14.1</w:t>
            </w:r>
          </w:p>
        </w:tc>
      </w:tr>
      <w:tr w:rsidR="00466C67" w:rsidRPr="00466C67" w:rsidTr="00FE0175">
        <w:trPr>
          <w:cantSplit/>
          <w:jc w:val="center"/>
        </w:trPr>
        <w:tc>
          <w:tcPr>
            <w:tcW w:w="156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其他</w:t>
            </w:r>
          </w:p>
        </w:tc>
        <w:tc>
          <w:tcPr>
            <w:tcW w:w="831"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482</w:t>
            </w:r>
          </w:p>
        </w:tc>
        <w:tc>
          <w:tcPr>
            <w:tcW w:w="916"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8.2</w:t>
            </w:r>
          </w:p>
        </w:tc>
        <w:tc>
          <w:tcPr>
            <w:tcW w:w="882" w:type="pct"/>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66</w:t>
            </w:r>
          </w:p>
        </w:tc>
        <w:tc>
          <w:tcPr>
            <w:tcW w:w="810" w:type="pct"/>
            <w:tcBorders>
              <w:top w:val="single" w:sz="4" w:space="0" w:color="auto"/>
              <w:left w:val="nil"/>
              <w:bottom w:val="single" w:sz="4" w:space="0" w:color="auto"/>
              <w:right w:val="nil"/>
            </w:tcBorders>
            <w:vAlign w:val="center"/>
            <w:hideMark/>
          </w:tcPr>
          <w:p w:rsidR="00FE0175" w:rsidRPr="00466C67" w:rsidRDefault="00FE0175">
            <w:pPr>
              <w:pStyle w:val="afff0"/>
            </w:pPr>
            <w:r w:rsidRPr="00466C67">
              <w:t>8.0</w:t>
            </w:r>
          </w:p>
        </w:tc>
      </w:tr>
      <w:tr w:rsidR="00466C67" w:rsidRPr="00466C67" w:rsidTr="00FE0175">
        <w:trPr>
          <w:cantSplit/>
          <w:jc w:val="center"/>
        </w:trPr>
        <w:tc>
          <w:tcPr>
            <w:tcW w:w="1561" w:type="pct"/>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rPr>
                <w:rFonts w:ascii="宋体" w:hAnsi="宋体"/>
              </w:rPr>
              <w:t>合计</w:t>
            </w:r>
          </w:p>
        </w:tc>
        <w:tc>
          <w:tcPr>
            <w:tcW w:w="831" w:type="pct"/>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t>5872</w:t>
            </w:r>
          </w:p>
        </w:tc>
        <w:tc>
          <w:tcPr>
            <w:tcW w:w="916" w:type="pct"/>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t>100</w:t>
            </w:r>
          </w:p>
        </w:tc>
        <w:tc>
          <w:tcPr>
            <w:tcW w:w="882" w:type="pct"/>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t>830</w:t>
            </w:r>
          </w:p>
        </w:tc>
        <w:tc>
          <w:tcPr>
            <w:tcW w:w="810" w:type="pct"/>
            <w:tcBorders>
              <w:top w:val="single" w:sz="4" w:space="0" w:color="auto"/>
              <w:left w:val="nil"/>
              <w:bottom w:val="single" w:sz="12" w:space="0" w:color="auto"/>
              <w:right w:val="nil"/>
            </w:tcBorders>
            <w:vAlign w:val="center"/>
            <w:hideMark/>
          </w:tcPr>
          <w:p w:rsidR="00FE0175" w:rsidRPr="00466C67" w:rsidRDefault="00FE0175">
            <w:pPr>
              <w:pStyle w:val="afff0"/>
            </w:pPr>
            <w:r w:rsidRPr="00466C67">
              <w:t>100</w:t>
            </w:r>
          </w:p>
        </w:tc>
      </w:tr>
    </w:tbl>
    <w:p w:rsidR="00FE0175" w:rsidRPr="00466C67" w:rsidRDefault="00FE0175" w:rsidP="00FE0175">
      <w:pPr>
        <w:ind w:firstLine="480"/>
        <w:rPr>
          <w:rFonts w:cs="Times New Roman"/>
        </w:rPr>
      </w:pPr>
      <w:r w:rsidRPr="00466C67">
        <w:rPr>
          <w:rFonts w:ascii="宋体" w:hAnsi="宋体"/>
        </w:rPr>
        <w:t>从表中统计结果可以看出，在美国和欧洲输气管道发生事故的主要原因是外部影响，占事故总数百分比的</w:t>
      </w:r>
      <w:r w:rsidRPr="00466C67">
        <w:t>50%</w:t>
      </w:r>
      <w:r w:rsidRPr="00466C67">
        <w:rPr>
          <w:rFonts w:ascii="宋体" w:hAnsi="宋体"/>
        </w:rPr>
        <w:t>以上，其次是材料失效和腐蚀，这三项占输气管道事故原因的</w:t>
      </w:r>
      <w:r w:rsidRPr="00466C67">
        <w:t>90%</w:t>
      </w:r>
      <w:r w:rsidRPr="00466C67">
        <w:rPr>
          <w:rFonts w:ascii="宋体" w:hAnsi="宋体"/>
        </w:rPr>
        <w:t>以上。根据统计资料，外部影响的事故人为因素较高，由外部人员和管道操作者导致事故占外部影响的</w:t>
      </w:r>
      <w:r w:rsidRPr="00466C67">
        <w:t>80%</w:t>
      </w:r>
      <w:r w:rsidRPr="00466C67">
        <w:rPr>
          <w:rFonts w:ascii="宋体" w:hAnsi="宋体"/>
        </w:rPr>
        <w:t>以上，由自然因素如地震、洪水滑坡等造成的事故只占</w:t>
      </w:r>
      <w:r w:rsidRPr="00466C67">
        <w:t>20%</w:t>
      </w:r>
      <w:r w:rsidRPr="00466C67">
        <w:rPr>
          <w:rFonts w:ascii="宋体" w:hAnsi="宋体"/>
        </w:rPr>
        <w:t>以下。另外，腐蚀也是管道泄漏的主要原因之一。</w:t>
      </w:r>
    </w:p>
    <w:p w:rsidR="00FE0175" w:rsidRPr="00466C67" w:rsidRDefault="00FE0175" w:rsidP="00FE0175">
      <w:pPr>
        <w:ind w:firstLine="480"/>
      </w:pPr>
      <w:r w:rsidRPr="00466C67">
        <w:rPr>
          <w:rFonts w:ascii="宋体" w:hAnsi="宋体"/>
        </w:rPr>
        <w:t>据欧洲天然气管道事故资料小组的报告，事故按泄漏尺寸分为三类：针孔</w:t>
      </w:r>
      <w:r w:rsidRPr="00466C67">
        <w:t>/</w:t>
      </w:r>
      <w:r w:rsidRPr="00466C67">
        <w:rPr>
          <w:rFonts w:ascii="宋体" w:hAnsi="宋体"/>
        </w:rPr>
        <w:t>裂纹（损坏处的直径</w:t>
      </w:r>
      <w:r w:rsidRPr="00466C67">
        <w:t>≤20mm</w:t>
      </w:r>
      <w:r w:rsidRPr="00466C67">
        <w:rPr>
          <w:rFonts w:ascii="宋体" w:hAnsi="宋体"/>
        </w:rPr>
        <w:t>）、穿孔（损坏处的直径</w:t>
      </w:r>
      <w:r w:rsidRPr="00466C67">
        <w:t>&gt;20mm</w:t>
      </w:r>
      <w:r w:rsidRPr="00466C67">
        <w:rPr>
          <w:rFonts w:ascii="宋体" w:hAnsi="宋体"/>
        </w:rPr>
        <w:t>，但小于管道的半径）、断裂（损坏处的直径</w:t>
      </w:r>
      <w:r w:rsidRPr="00466C67">
        <w:t>&gt;</w:t>
      </w:r>
      <w:r w:rsidRPr="00466C67">
        <w:rPr>
          <w:rFonts w:ascii="宋体" w:hAnsi="宋体"/>
        </w:rPr>
        <w:t>管道的半径）。</w:t>
      </w:r>
      <w:r w:rsidRPr="00466C67">
        <w:rPr>
          <w:rFonts w:ascii="宋体" w:hAnsi="宋体" w:hint="eastAsia"/>
        </w:rPr>
        <w:t>下表</w:t>
      </w:r>
      <w:r w:rsidRPr="00466C67">
        <w:rPr>
          <w:rFonts w:ascii="宋体" w:hAnsi="宋体"/>
        </w:rPr>
        <w:t>中统计出了各种事故的发生频率。</w:t>
      </w:r>
    </w:p>
    <w:p w:rsidR="00FE0175" w:rsidRPr="00466C67" w:rsidRDefault="00FE0175" w:rsidP="00FE0175">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3</w:t>
      </w:r>
      <w:r w:rsidRPr="00466C67">
        <w:rPr>
          <w:rFonts w:cs="Times New Roman"/>
        </w:rPr>
        <w:fldChar w:fldCharType="end"/>
      </w:r>
      <w:r w:rsidRPr="00466C67">
        <w:rPr>
          <w:rFonts w:cs="Times New Roman"/>
        </w:rPr>
        <w:t xml:space="preserve"> </w:t>
      </w:r>
      <w:r w:rsidRPr="00466C67">
        <w:rPr>
          <w:rFonts w:ascii="楷体" w:hAnsi="楷体" w:cs="Times New Roman"/>
        </w:rPr>
        <w:t>欧洲输气管道事故频率</w:t>
      </w:r>
      <w:r w:rsidRPr="00466C67">
        <w:rPr>
          <w:rFonts w:cs="Times New Roman"/>
        </w:rPr>
        <w:t>10</w:t>
      </w:r>
      <w:r w:rsidRPr="00466C67">
        <w:rPr>
          <w:rFonts w:cs="Times New Roman"/>
          <w:vertAlign w:val="superscript"/>
        </w:rPr>
        <w:t>-3</w:t>
      </w:r>
      <w:r w:rsidRPr="00466C67">
        <w:rPr>
          <w:rFonts w:cs="Times New Roman"/>
        </w:rPr>
        <w:t>/km·a</w:t>
      </w:r>
    </w:p>
    <w:tbl>
      <w:tblPr>
        <w:tblW w:w="0" w:type="auto"/>
        <w:jc w:val="center"/>
        <w:tblLook w:val="04A0" w:firstRow="1" w:lastRow="0" w:firstColumn="1" w:lastColumn="0" w:noHBand="0" w:noVBand="1"/>
      </w:tblPr>
      <w:tblGrid>
        <w:gridCol w:w="2811"/>
        <w:gridCol w:w="1806"/>
        <w:gridCol w:w="1806"/>
        <w:gridCol w:w="1806"/>
      </w:tblGrid>
      <w:tr w:rsidR="00466C67" w:rsidRPr="00466C67" w:rsidTr="00FE0175">
        <w:trPr>
          <w:tblHeader/>
          <w:jc w:val="center"/>
        </w:trPr>
        <w:tc>
          <w:tcPr>
            <w:tcW w:w="2811" w:type="dxa"/>
            <w:tcBorders>
              <w:top w:val="single" w:sz="12" w:space="0" w:color="auto"/>
              <w:left w:val="nil"/>
              <w:bottom w:val="single" w:sz="4" w:space="0" w:color="auto"/>
              <w:right w:val="single" w:sz="4" w:space="0" w:color="auto"/>
            </w:tcBorders>
            <w:vAlign w:val="center"/>
            <w:hideMark/>
          </w:tcPr>
          <w:p w:rsidR="00FE0175" w:rsidRPr="00466C67" w:rsidRDefault="00FE0175">
            <w:pPr>
              <w:pStyle w:val="afff0"/>
              <w:rPr>
                <w:rFonts w:cs="Times New Roman"/>
                <w:b/>
                <w:bCs/>
              </w:rPr>
            </w:pPr>
            <w:r w:rsidRPr="00466C67">
              <w:rPr>
                <w:rFonts w:ascii="宋体" w:hAnsi="宋体"/>
                <w:b/>
                <w:bCs/>
              </w:rPr>
              <w:t>事故原因</w:t>
            </w:r>
          </w:p>
        </w:tc>
        <w:tc>
          <w:tcPr>
            <w:tcW w:w="1806" w:type="dxa"/>
            <w:tcBorders>
              <w:top w:val="single" w:sz="12"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针孔</w:t>
            </w:r>
            <w:r w:rsidRPr="00466C67">
              <w:rPr>
                <w:b/>
                <w:bCs/>
              </w:rPr>
              <w:t>/</w:t>
            </w:r>
            <w:r w:rsidRPr="00466C67">
              <w:rPr>
                <w:rFonts w:ascii="宋体" w:hAnsi="宋体"/>
                <w:b/>
                <w:bCs/>
              </w:rPr>
              <w:t>裂纹</w:t>
            </w:r>
          </w:p>
        </w:tc>
        <w:tc>
          <w:tcPr>
            <w:tcW w:w="1806" w:type="dxa"/>
            <w:tcBorders>
              <w:top w:val="single" w:sz="12" w:space="0" w:color="auto"/>
              <w:left w:val="nil"/>
              <w:bottom w:val="single" w:sz="4" w:space="0" w:color="auto"/>
              <w:right w:val="single" w:sz="4" w:space="0" w:color="auto"/>
            </w:tcBorders>
            <w:vAlign w:val="center"/>
            <w:hideMark/>
          </w:tcPr>
          <w:p w:rsidR="00FE0175" w:rsidRPr="00466C67" w:rsidRDefault="00FE0175">
            <w:pPr>
              <w:pStyle w:val="afff0"/>
              <w:rPr>
                <w:b/>
                <w:bCs/>
              </w:rPr>
            </w:pPr>
            <w:r w:rsidRPr="00466C67">
              <w:rPr>
                <w:rFonts w:ascii="宋体" w:hAnsi="宋体"/>
                <w:b/>
                <w:bCs/>
              </w:rPr>
              <w:t>穿孔</w:t>
            </w:r>
          </w:p>
        </w:tc>
        <w:tc>
          <w:tcPr>
            <w:tcW w:w="1806" w:type="dxa"/>
            <w:tcBorders>
              <w:top w:val="single" w:sz="12" w:space="0" w:color="auto"/>
              <w:left w:val="nil"/>
              <w:bottom w:val="single" w:sz="4" w:space="0" w:color="auto"/>
              <w:right w:val="nil"/>
            </w:tcBorders>
            <w:vAlign w:val="center"/>
            <w:hideMark/>
          </w:tcPr>
          <w:p w:rsidR="00FE0175" w:rsidRPr="00466C67" w:rsidRDefault="00FE0175">
            <w:pPr>
              <w:pStyle w:val="afff0"/>
              <w:rPr>
                <w:b/>
                <w:bCs/>
              </w:rPr>
            </w:pPr>
            <w:r w:rsidRPr="00466C67">
              <w:rPr>
                <w:rFonts w:ascii="宋体" w:hAnsi="宋体"/>
                <w:b/>
                <w:bCs/>
              </w:rPr>
              <w:t>断裂</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外部干扰</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0.073</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0.168</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0.095</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带压开孔</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0.020</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0.020</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腐蚀</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0.088</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0.010</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施工缺陷和材料缺陷</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0.073</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0.044</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0.010</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地层移动</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0.010</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0.020</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0.020</w:t>
            </w:r>
          </w:p>
        </w:tc>
      </w:tr>
      <w:tr w:rsidR="00466C67" w:rsidRPr="00466C67" w:rsidTr="00FE0175">
        <w:trPr>
          <w:jc w:val="center"/>
        </w:trPr>
        <w:tc>
          <w:tcPr>
            <w:tcW w:w="2811"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rPr>
                <w:rFonts w:ascii="宋体" w:hAnsi="宋体"/>
              </w:rPr>
              <w:t>其它原因</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0.044</w:t>
            </w:r>
          </w:p>
        </w:tc>
        <w:tc>
          <w:tcPr>
            <w:tcW w:w="1806"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pPr>
            <w:r w:rsidRPr="00466C67">
              <w:t>0.010</w:t>
            </w:r>
          </w:p>
        </w:tc>
        <w:tc>
          <w:tcPr>
            <w:tcW w:w="1806" w:type="dxa"/>
            <w:tcBorders>
              <w:top w:val="single" w:sz="4" w:space="0" w:color="auto"/>
              <w:left w:val="nil"/>
              <w:bottom w:val="single" w:sz="4" w:space="0" w:color="auto"/>
              <w:right w:val="nil"/>
            </w:tcBorders>
            <w:vAlign w:val="center"/>
            <w:hideMark/>
          </w:tcPr>
          <w:p w:rsidR="00FE0175" w:rsidRPr="00466C67" w:rsidRDefault="00FE0175">
            <w:pPr>
              <w:pStyle w:val="afff0"/>
            </w:pPr>
            <w:r w:rsidRPr="00466C67">
              <w:t>0.010</w:t>
            </w:r>
          </w:p>
        </w:tc>
      </w:tr>
      <w:tr w:rsidR="00466C67" w:rsidRPr="00466C67" w:rsidTr="00FE0175">
        <w:trPr>
          <w:jc w:val="center"/>
        </w:trPr>
        <w:tc>
          <w:tcPr>
            <w:tcW w:w="2811"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rPr>
                <w:rFonts w:ascii="宋体" w:hAnsi="宋体"/>
              </w:rPr>
              <w:t>合计</w:t>
            </w:r>
          </w:p>
        </w:tc>
        <w:tc>
          <w:tcPr>
            <w:tcW w:w="1806"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t>0.308</w:t>
            </w:r>
          </w:p>
        </w:tc>
        <w:tc>
          <w:tcPr>
            <w:tcW w:w="1806"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pPr>
            <w:r w:rsidRPr="00466C67">
              <w:t>0.272</w:t>
            </w:r>
          </w:p>
        </w:tc>
        <w:tc>
          <w:tcPr>
            <w:tcW w:w="1806" w:type="dxa"/>
            <w:tcBorders>
              <w:top w:val="single" w:sz="4" w:space="0" w:color="auto"/>
              <w:left w:val="nil"/>
              <w:bottom w:val="single" w:sz="12" w:space="0" w:color="auto"/>
              <w:right w:val="nil"/>
            </w:tcBorders>
            <w:vAlign w:val="center"/>
            <w:hideMark/>
          </w:tcPr>
          <w:p w:rsidR="00FE0175" w:rsidRPr="00466C67" w:rsidRDefault="00FE0175">
            <w:pPr>
              <w:pStyle w:val="afff0"/>
            </w:pPr>
            <w:r w:rsidRPr="00466C67">
              <w:t>0.135</w:t>
            </w:r>
          </w:p>
        </w:tc>
      </w:tr>
    </w:tbl>
    <w:p w:rsidR="00FE0175" w:rsidRPr="00466C67" w:rsidRDefault="00FE0175" w:rsidP="00FE0175">
      <w:pPr>
        <w:ind w:firstLine="480"/>
        <w:rPr>
          <w:rFonts w:cs="Times New Roman"/>
        </w:rPr>
      </w:pPr>
      <w:r w:rsidRPr="00466C67">
        <w:rPr>
          <w:rFonts w:ascii="宋体" w:hAnsi="宋体"/>
        </w:rPr>
        <w:t>由</w:t>
      </w:r>
      <w:r w:rsidRPr="00466C67">
        <w:rPr>
          <w:rFonts w:ascii="宋体" w:hAnsi="宋体" w:hint="eastAsia"/>
        </w:rPr>
        <w:t>上表</w:t>
      </w:r>
      <w:r w:rsidRPr="00466C67">
        <w:rPr>
          <w:rFonts w:ascii="宋体" w:hAnsi="宋体"/>
        </w:rPr>
        <w:t>中数据可以看出，外部干扰是管道事故的主要原因，大部分的管道断裂事故也是由于外部干扰引起的。因施工缺陷和材料缺陷而引发的事故外部干扰造成的事故率的三分之一。由腐蚀引发的管道事故主要是针孔或裂纹，很少能引起管道穿孔或断裂，而地层移动通常造成管道穿孔或断裂。由针孔、裂纹等原因造成的事故率约占全部的</w:t>
      </w:r>
      <w:r w:rsidRPr="00466C67">
        <w:t>8%</w:t>
      </w:r>
      <w:r w:rsidRPr="00466C67">
        <w:rPr>
          <w:rFonts w:ascii="宋体" w:hAnsi="宋体"/>
        </w:rPr>
        <w:t>。</w:t>
      </w:r>
    </w:p>
    <w:p w:rsidR="00FE0175" w:rsidRPr="00466C67" w:rsidRDefault="00FE0175" w:rsidP="00FE0175">
      <w:pPr>
        <w:pStyle w:val="affa"/>
        <w:ind w:firstLineChars="132" w:firstLine="318"/>
        <w:rPr>
          <w:rFonts w:cs="Times New Roman"/>
        </w:rPr>
      </w:pPr>
      <w:r w:rsidRPr="00466C67">
        <w:rPr>
          <w:rFonts w:cs="Times New Roman" w:hint="eastAsia"/>
        </w:rPr>
        <w:t>（</w:t>
      </w:r>
      <w:r w:rsidRPr="00466C67">
        <w:rPr>
          <w:rFonts w:cs="Times New Roman" w:hint="eastAsia"/>
        </w:rPr>
        <w:t>2</w:t>
      </w:r>
      <w:r w:rsidRPr="00466C67">
        <w:rPr>
          <w:rFonts w:cs="Times New Roman" w:hint="eastAsia"/>
        </w:rPr>
        <w:t>）</w:t>
      </w:r>
      <w:r w:rsidRPr="00466C67">
        <w:rPr>
          <w:rFonts w:ascii="宋体" w:hAnsi="宋体" w:cs="Times New Roman"/>
        </w:rPr>
        <w:t>国内川渝输气管道事故调查</w:t>
      </w:r>
    </w:p>
    <w:p w:rsidR="00FE0175" w:rsidRPr="00466C67" w:rsidRDefault="00FE0175" w:rsidP="00FE0175">
      <w:pPr>
        <w:ind w:firstLine="480"/>
        <w:rPr>
          <w:rFonts w:cs="Times New Roman"/>
        </w:rPr>
      </w:pPr>
      <w:r w:rsidRPr="00466C67">
        <w:rPr>
          <w:rFonts w:ascii="宋体" w:hAnsi="宋体"/>
        </w:rPr>
        <w:lastRenderedPageBreak/>
        <w:t>四川省和重庆市是我国天然气主要生产基地，输气管道遍布川渝各地。对四川省和重庆市的两种管道类型进行了事故统计，一类管道是指川中油气矿原料气干线及其支线，其管径一般为</w:t>
      </w:r>
      <w:r w:rsidRPr="00466C67">
        <w:t>Φ159~508mm</w:t>
      </w:r>
      <w:r w:rsidRPr="00466C67">
        <w:rPr>
          <w:rFonts w:ascii="宋体" w:hAnsi="宋体"/>
        </w:rPr>
        <w:t>，壁厚</w:t>
      </w:r>
      <w:r w:rsidRPr="00466C67">
        <w:t>6~14mm</w:t>
      </w:r>
      <w:r w:rsidRPr="00466C67">
        <w:rPr>
          <w:rFonts w:ascii="宋体" w:hAnsi="宋体"/>
        </w:rPr>
        <w:t>，运行压力</w:t>
      </w:r>
      <w:r w:rsidRPr="00466C67">
        <w:t>0.5~5.5MPa</w:t>
      </w:r>
      <w:r w:rsidRPr="00466C67">
        <w:rPr>
          <w:rFonts w:ascii="宋体" w:hAnsi="宋体"/>
        </w:rPr>
        <w:t>，管线总长</w:t>
      </w:r>
      <w:r w:rsidRPr="00466C67">
        <w:t>904km</w:t>
      </w:r>
      <w:r w:rsidRPr="00466C67">
        <w:rPr>
          <w:rFonts w:ascii="宋体" w:hAnsi="宋体"/>
        </w:rPr>
        <w:t>；二类管道是指川渝南北干线净化气输送管道及其支线，其管径为</w:t>
      </w:r>
      <w:r w:rsidRPr="00466C67">
        <w:t>Φ325~720mm</w:t>
      </w:r>
      <w:r w:rsidRPr="00466C67">
        <w:rPr>
          <w:rFonts w:ascii="宋体" w:hAnsi="宋体"/>
        </w:rPr>
        <w:t>，壁厚</w:t>
      </w:r>
      <w:r w:rsidRPr="00466C67">
        <w:t>6~12mm</w:t>
      </w:r>
      <w:r w:rsidRPr="00466C67">
        <w:rPr>
          <w:rFonts w:ascii="宋体" w:hAnsi="宋体"/>
        </w:rPr>
        <w:t>，运行压力</w:t>
      </w:r>
      <w:r w:rsidRPr="00466C67">
        <w:t>0.5~3.6MPa</w:t>
      </w:r>
      <w:r w:rsidRPr="00466C67">
        <w:rPr>
          <w:rFonts w:ascii="宋体" w:hAnsi="宋体"/>
        </w:rPr>
        <w:t>，管线总长</w:t>
      </w:r>
      <w:r w:rsidRPr="00466C67">
        <w:t>1621km</w:t>
      </w:r>
      <w:r w:rsidRPr="00466C67">
        <w:rPr>
          <w:rFonts w:ascii="宋体" w:hAnsi="宋体"/>
        </w:rPr>
        <w:t>。详见下表。</w:t>
      </w:r>
    </w:p>
    <w:p w:rsidR="00FE0175" w:rsidRPr="00466C67" w:rsidRDefault="00FE0175" w:rsidP="00FE0175">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8.6</w:t>
      </w:r>
      <w:r w:rsidRPr="00466C67">
        <w:rPr>
          <w:rFonts w:cs="Times New Roman"/>
        </w:rPr>
        <w:fldChar w:fldCharType="end"/>
      </w:r>
      <w:r w:rsidRPr="00466C67">
        <w:rPr>
          <w:rFonts w:cs="Times New Roman"/>
        </w:rPr>
        <w:noBreakHyphen/>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4</w:t>
      </w:r>
      <w:r w:rsidRPr="00466C67">
        <w:rPr>
          <w:rFonts w:cs="Times New Roman"/>
        </w:rPr>
        <w:fldChar w:fldCharType="end"/>
      </w:r>
      <w:r w:rsidRPr="00466C67">
        <w:rPr>
          <w:rFonts w:cs="Times New Roman"/>
        </w:rPr>
        <w:t xml:space="preserve">  </w:t>
      </w:r>
      <w:r w:rsidRPr="00466C67">
        <w:rPr>
          <w:rFonts w:ascii="楷体" w:hAnsi="楷体" w:cs="Times New Roman"/>
        </w:rPr>
        <w:t>国内管道事故统计（</w:t>
      </w:r>
      <w:r w:rsidRPr="00466C67">
        <w:rPr>
          <w:rFonts w:cs="Times New Roman"/>
        </w:rPr>
        <w:t>1990~1999</w:t>
      </w:r>
      <w:r w:rsidRPr="00466C67">
        <w:rPr>
          <w:rFonts w:ascii="楷体" w:hAnsi="楷体" w:cs="Times New Roman"/>
        </w:rPr>
        <w:t>）</w:t>
      </w:r>
    </w:p>
    <w:tbl>
      <w:tblPr>
        <w:tblW w:w="0" w:type="auto"/>
        <w:jc w:val="center"/>
        <w:tblLook w:val="04A0" w:firstRow="1" w:lastRow="0" w:firstColumn="1" w:lastColumn="0" w:noHBand="0" w:noVBand="1"/>
      </w:tblPr>
      <w:tblGrid>
        <w:gridCol w:w="1560"/>
        <w:gridCol w:w="992"/>
        <w:gridCol w:w="1134"/>
        <w:gridCol w:w="1263"/>
        <w:gridCol w:w="708"/>
        <w:gridCol w:w="1134"/>
        <w:gridCol w:w="1488"/>
      </w:tblGrid>
      <w:tr w:rsidR="00466C67" w:rsidRPr="00466C67" w:rsidTr="00FE0175">
        <w:trPr>
          <w:jc w:val="center"/>
        </w:trPr>
        <w:tc>
          <w:tcPr>
            <w:tcW w:w="1560" w:type="dxa"/>
            <w:vMerge w:val="restart"/>
            <w:tcBorders>
              <w:top w:val="single" w:sz="12"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rFonts w:cs="Times New Roman"/>
                <w:b/>
                <w:bCs/>
              </w:rPr>
            </w:pPr>
            <w:r w:rsidRPr="00466C67">
              <w:rPr>
                <w:rFonts w:ascii="宋体" w:hAnsi="宋体"/>
                <w:b/>
                <w:bCs/>
              </w:rPr>
              <w:t>原因</w:t>
            </w:r>
          </w:p>
        </w:tc>
        <w:tc>
          <w:tcPr>
            <w:tcW w:w="3389" w:type="dxa"/>
            <w:gridSpan w:val="3"/>
            <w:tcBorders>
              <w:top w:val="single" w:sz="12"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一类管道事故统计</w:t>
            </w:r>
          </w:p>
        </w:tc>
        <w:tc>
          <w:tcPr>
            <w:tcW w:w="3330" w:type="dxa"/>
            <w:gridSpan w:val="3"/>
            <w:tcBorders>
              <w:top w:val="single" w:sz="12" w:space="0" w:color="auto"/>
              <w:left w:val="nil"/>
              <w:bottom w:val="single" w:sz="4" w:space="0" w:color="auto"/>
              <w:right w:val="nil"/>
            </w:tcBorders>
            <w:vAlign w:val="center"/>
            <w:hideMark/>
          </w:tcPr>
          <w:p w:rsidR="00FE0175" w:rsidRPr="00466C67" w:rsidRDefault="00FE0175">
            <w:pPr>
              <w:pStyle w:val="afff0"/>
              <w:spacing w:line="260" w:lineRule="exact"/>
              <w:rPr>
                <w:b/>
                <w:bCs/>
              </w:rPr>
            </w:pPr>
            <w:r w:rsidRPr="00466C67">
              <w:rPr>
                <w:rFonts w:ascii="宋体" w:hAnsi="宋体"/>
                <w:b/>
                <w:bCs/>
              </w:rPr>
              <w:t>二类管道事故统计</w:t>
            </w:r>
          </w:p>
        </w:tc>
      </w:tr>
      <w:tr w:rsidR="00466C67" w:rsidRPr="00466C67" w:rsidTr="00FE0175">
        <w:trPr>
          <w:jc w:val="center"/>
        </w:trPr>
        <w:tc>
          <w:tcPr>
            <w:tcW w:w="0" w:type="auto"/>
            <w:vMerge/>
            <w:tcBorders>
              <w:top w:val="single" w:sz="12" w:space="0" w:color="auto"/>
              <w:left w:val="nil"/>
              <w:bottom w:val="single" w:sz="4" w:space="0" w:color="auto"/>
              <w:right w:val="single" w:sz="4" w:space="0" w:color="auto"/>
            </w:tcBorders>
            <w:vAlign w:val="center"/>
            <w:hideMark/>
          </w:tcPr>
          <w:p w:rsidR="00FE0175" w:rsidRPr="00466C67" w:rsidRDefault="00FE0175">
            <w:pPr>
              <w:widowControl/>
              <w:spacing w:line="240" w:lineRule="auto"/>
              <w:ind w:firstLineChars="0" w:firstLine="0"/>
              <w:jc w:val="left"/>
              <w:rPr>
                <w:b/>
                <w:bCs/>
                <w:sz w:val="21"/>
              </w:rPr>
            </w:pP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次数</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百分比</w:t>
            </w:r>
            <w:r w:rsidRPr="00466C67">
              <w:rPr>
                <w:b/>
                <w:bCs/>
              </w:rPr>
              <w:t>%</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事故频率</w:t>
            </w:r>
            <w:r w:rsidRPr="00466C67">
              <w:rPr>
                <w:b/>
                <w:bCs/>
              </w:rPr>
              <w:t>10</w:t>
            </w:r>
            <w:r w:rsidRPr="00466C67">
              <w:rPr>
                <w:b/>
                <w:bCs/>
                <w:vertAlign w:val="superscript"/>
              </w:rPr>
              <w:t>-3</w:t>
            </w:r>
            <w:r w:rsidRPr="00466C67">
              <w:rPr>
                <w:b/>
                <w:bCs/>
              </w:rPr>
              <w:t>/km·a</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次数</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rPr>
                <w:b/>
                <w:bCs/>
              </w:rPr>
            </w:pPr>
            <w:r w:rsidRPr="00466C67">
              <w:rPr>
                <w:rFonts w:ascii="宋体" w:hAnsi="宋体"/>
                <w:b/>
                <w:bCs/>
              </w:rPr>
              <w:t>百分比</w:t>
            </w:r>
            <w:r w:rsidRPr="00466C67">
              <w:rPr>
                <w:b/>
                <w:bCs/>
              </w:rPr>
              <w:t>%</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rPr>
                <w:b/>
                <w:bCs/>
              </w:rPr>
            </w:pPr>
            <w:r w:rsidRPr="00466C67">
              <w:rPr>
                <w:rFonts w:ascii="宋体" w:hAnsi="宋体"/>
                <w:b/>
                <w:bCs/>
              </w:rPr>
              <w:t>事故频率</w:t>
            </w:r>
          </w:p>
          <w:p w:rsidR="00FE0175" w:rsidRPr="00466C67" w:rsidRDefault="00FE0175">
            <w:pPr>
              <w:pStyle w:val="afff0"/>
              <w:spacing w:line="260" w:lineRule="exact"/>
              <w:rPr>
                <w:b/>
                <w:bCs/>
              </w:rPr>
            </w:pPr>
            <w:r w:rsidRPr="00466C67">
              <w:rPr>
                <w:b/>
                <w:bCs/>
              </w:rPr>
              <w:t>10</w:t>
            </w:r>
            <w:r w:rsidRPr="00466C67">
              <w:rPr>
                <w:b/>
                <w:bCs/>
                <w:vertAlign w:val="superscript"/>
              </w:rPr>
              <w:t>-3</w:t>
            </w:r>
            <w:r w:rsidRPr="00466C67">
              <w:rPr>
                <w:b/>
                <w:bCs/>
              </w:rPr>
              <w:t>/km·a</w:t>
            </w:r>
          </w:p>
        </w:tc>
      </w:tr>
      <w:tr w:rsidR="00466C67" w:rsidRPr="00466C67" w:rsidTr="00FE0175">
        <w:trPr>
          <w:jc w:val="center"/>
        </w:trPr>
        <w:tc>
          <w:tcPr>
            <w:tcW w:w="1560"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局部腐蚀</w:t>
            </w: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41</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52.6</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4.5</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20</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44.4</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pPr>
            <w:r w:rsidRPr="00466C67">
              <w:t>1.2</w:t>
            </w:r>
          </w:p>
        </w:tc>
      </w:tr>
      <w:tr w:rsidR="00466C67" w:rsidRPr="00466C67" w:rsidTr="00FE0175">
        <w:trPr>
          <w:jc w:val="center"/>
        </w:trPr>
        <w:tc>
          <w:tcPr>
            <w:tcW w:w="1560"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施工缺陷</w:t>
            </w: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21</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26.9</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2.3</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15</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33.3</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pPr>
            <w:r w:rsidRPr="00466C67">
              <w:t>0.9</w:t>
            </w:r>
          </w:p>
        </w:tc>
      </w:tr>
      <w:tr w:rsidR="00466C67" w:rsidRPr="00466C67" w:rsidTr="00FE0175">
        <w:trPr>
          <w:jc w:val="center"/>
        </w:trPr>
        <w:tc>
          <w:tcPr>
            <w:tcW w:w="1560"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外部影响</w:t>
            </w: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4</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5.1</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0.4</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9</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20.0</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pPr>
            <w:r w:rsidRPr="00466C67">
              <w:t>0.5</w:t>
            </w:r>
          </w:p>
        </w:tc>
      </w:tr>
      <w:tr w:rsidR="00466C67" w:rsidRPr="00466C67" w:rsidTr="00FE0175">
        <w:trPr>
          <w:jc w:val="center"/>
        </w:trPr>
        <w:tc>
          <w:tcPr>
            <w:tcW w:w="1560"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不良环境影响</w:t>
            </w: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11</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14.1</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1.2</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2.3</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pPr>
            <w:r w:rsidRPr="00466C67">
              <w:t>0.06</w:t>
            </w:r>
          </w:p>
        </w:tc>
      </w:tr>
      <w:tr w:rsidR="00466C67" w:rsidRPr="00466C67" w:rsidTr="00FE0175">
        <w:trPr>
          <w:jc w:val="center"/>
        </w:trPr>
        <w:tc>
          <w:tcPr>
            <w:tcW w:w="1560"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其他</w:t>
            </w:r>
          </w:p>
        </w:tc>
        <w:tc>
          <w:tcPr>
            <w:tcW w:w="992"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1.3</w:t>
            </w:r>
          </w:p>
        </w:tc>
        <w:tc>
          <w:tcPr>
            <w:tcW w:w="1263"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0.1</w:t>
            </w:r>
          </w:p>
        </w:tc>
        <w:tc>
          <w:tcPr>
            <w:tcW w:w="708"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0</w:t>
            </w:r>
          </w:p>
        </w:tc>
        <w:tc>
          <w:tcPr>
            <w:tcW w:w="1134" w:type="dxa"/>
            <w:tcBorders>
              <w:top w:val="single" w:sz="4" w:space="0" w:color="auto"/>
              <w:left w:val="nil"/>
              <w:bottom w:val="single" w:sz="4" w:space="0" w:color="auto"/>
              <w:right w:val="single" w:sz="4" w:space="0" w:color="auto"/>
            </w:tcBorders>
            <w:vAlign w:val="center"/>
            <w:hideMark/>
          </w:tcPr>
          <w:p w:rsidR="00FE0175" w:rsidRPr="00466C67" w:rsidRDefault="00FE0175">
            <w:pPr>
              <w:pStyle w:val="afff0"/>
              <w:spacing w:line="260" w:lineRule="exact"/>
            </w:pPr>
            <w:r w:rsidRPr="00466C67">
              <w:t>0</w:t>
            </w:r>
          </w:p>
        </w:tc>
        <w:tc>
          <w:tcPr>
            <w:tcW w:w="1488" w:type="dxa"/>
            <w:tcBorders>
              <w:top w:val="single" w:sz="4" w:space="0" w:color="auto"/>
              <w:left w:val="nil"/>
              <w:bottom w:val="single" w:sz="4" w:space="0" w:color="auto"/>
              <w:right w:val="nil"/>
            </w:tcBorders>
            <w:vAlign w:val="center"/>
            <w:hideMark/>
          </w:tcPr>
          <w:p w:rsidR="00FE0175" w:rsidRPr="00466C67" w:rsidRDefault="00FE0175">
            <w:pPr>
              <w:pStyle w:val="afff0"/>
              <w:spacing w:line="260" w:lineRule="exact"/>
            </w:pPr>
            <w:r w:rsidRPr="00466C67">
              <w:t>0</w:t>
            </w:r>
          </w:p>
        </w:tc>
      </w:tr>
      <w:tr w:rsidR="00466C67" w:rsidRPr="00466C67" w:rsidTr="00FE0175">
        <w:trPr>
          <w:jc w:val="center"/>
        </w:trPr>
        <w:tc>
          <w:tcPr>
            <w:tcW w:w="1560"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rPr>
                <w:rFonts w:ascii="宋体" w:hAnsi="宋体"/>
              </w:rPr>
              <w:t>合计</w:t>
            </w:r>
          </w:p>
        </w:tc>
        <w:tc>
          <w:tcPr>
            <w:tcW w:w="992"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t>78</w:t>
            </w:r>
          </w:p>
        </w:tc>
        <w:tc>
          <w:tcPr>
            <w:tcW w:w="1134"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t>100</w:t>
            </w:r>
          </w:p>
        </w:tc>
        <w:tc>
          <w:tcPr>
            <w:tcW w:w="1263"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t>8.6</w:t>
            </w:r>
          </w:p>
        </w:tc>
        <w:tc>
          <w:tcPr>
            <w:tcW w:w="708"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t>45</w:t>
            </w:r>
          </w:p>
        </w:tc>
        <w:tc>
          <w:tcPr>
            <w:tcW w:w="1134" w:type="dxa"/>
            <w:tcBorders>
              <w:top w:val="single" w:sz="4" w:space="0" w:color="auto"/>
              <w:left w:val="nil"/>
              <w:bottom w:val="single" w:sz="12" w:space="0" w:color="auto"/>
              <w:right w:val="single" w:sz="4" w:space="0" w:color="auto"/>
            </w:tcBorders>
            <w:vAlign w:val="center"/>
            <w:hideMark/>
          </w:tcPr>
          <w:p w:rsidR="00FE0175" w:rsidRPr="00466C67" w:rsidRDefault="00FE0175">
            <w:pPr>
              <w:pStyle w:val="afff0"/>
              <w:spacing w:line="260" w:lineRule="exact"/>
            </w:pPr>
            <w:r w:rsidRPr="00466C67">
              <w:t>100</w:t>
            </w:r>
          </w:p>
        </w:tc>
        <w:tc>
          <w:tcPr>
            <w:tcW w:w="1488" w:type="dxa"/>
            <w:tcBorders>
              <w:top w:val="single" w:sz="4" w:space="0" w:color="auto"/>
              <w:left w:val="nil"/>
              <w:bottom w:val="single" w:sz="12" w:space="0" w:color="auto"/>
              <w:right w:val="nil"/>
            </w:tcBorders>
            <w:vAlign w:val="center"/>
            <w:hideMark/>
          </w:tcPr>
          <w:p w:rsidR="00FE0175" w:rsidRPr="00466C67" w:rsidRDefault="00FE0175">
            <w:pPr>
              <w:pStyle w:val="afff0"/>
              <w:spacing w:line="260" w:lineRule="exact"/>
            </w:pPr>
            <w:r w:rsidRPr="00466C67">
              <w:t>2.7</w:t>
            </w:r>
          </w:p>
        </w:tc>
      </w:tr>
    </w:tbl>
    <w:p w:rsidR="00670891" w:rsidRPr="00466C67" w:rsidRDefault="00FE0175" w:rsidP="00670891">
      <w:pPr>
        <w:ind w:firstLine="480"/>
      </w:pPr>
      <w:r w:rsidRPr="00466C67">
        <w:rPr>
          <w:rFonts w:ascii="宋体" w:hAnsi="宋体"/>
        </w:rPr>
        <w:t>从表中统计结果可以看出，在川渝各类输气管道中，因腐蚀引起的管道事故居各类事故之首，这也是原料气管道事故率（每年每千公里管道是发生事故的平均次数）远高于净化气管道事故率的主要原因。其次是材料失效及施工缺陷引起的管道事故，这两项共占了输气管道事故原因的</w:t>
      </w:r>
      <w:r w:rsidRPr="00466C67">
        <w:t>80%</w:t>
      </w:r>
      <w:r w:rsidRPr="00466C67">
        <w:rPr>
          <w:rFonts w:ascii="宋体" w:hAnsi="宋体"/>
        </w:rPr>
        <w:t>。</w:t>
      </w:r>
    </w:p>
    <w:p w:rsidR="00742BFC" w:rsidRPr="00466C67" w:rsidRDefault="00CF5717">
      <w:pPr>
        <w:pStyle w:val="3"/>
        <w:spacing w:before="180"/>
        <w:rPr>
          <w:rFonts w:cs="Times New Roman"/>
        </w:rPr>
      </w:pPr>
      <w:r w:rsidRPr="00466C67">
        <w:rPr>
          <w:rFonts w:cs="Times New Roman" w:hint="eastAsia"/>
        </w:rPr>
        <w:t xml:space="preserve"> </w:t>
      </w:r>
      <w:bookmarkStart w:id="302" w:name="_Toc96680748"/>
      <w:r w:rsidR="00D566B9" w:rsidRPr="00466C67">
        <w:rPr>
          <w:rFonts w:cs="Times New Roman"/>
        </w:rPr>
        <w:t>危险物质向环境转移的途径识别</w:t>
      </w:r>
      <w:bookmarkEnd w:id="301"/>
      <w:bookmarkEnd w:id="302"/>
    </w:p>
    <w:p w:rsidR="006A7E2C" w:rsidRPr="00466C67" w:rsidRDefault="006A7E2C" w:rsidP="006A7E2C">
      <w:pPr>
        <w:ind w:firstLine="480"/>
        <w:rPr>
          <w:rFonts w:cs="Times New Roman"/>
          <w:kern w:val="0"/>
          <w:szCs w:val="24"/>
        </w:rPr>
      </w:pPr>
      <w:bookmarkStart w:id="303" w:name="_Toc69044761"/>
      <w:r w:rsidRPr="00466C67">
        <w:rPr>
          <w:rFonts w:cs="Times New Roman" w:hint="eastAsia"/>
          <w:kern w:val="0"/>
          <w:szCs w:val="24"/>
        </w:rPr>
        <w:t>根据《建设项目环境风险评价技术导则》（</w:t>
      </w:r>
      <w:r w:rsidRPr="00466C67">
        <w:rPr>
          <w:rFonts w:cs="Times New Roman" w:hint="eastAsia"/>
          <w:kern w:val="0"/>
          <w:szCs w:val="24"/>
        </w:rPr>
        <w:t>HJ169-2018</w:t>
      </w:r>
      <w:r w:rsidRPr="00466C67">
        <w:rPr>
          <w:rFonts w:cs="Times New Roman" w:hint="eastAsia"/>
          <w:kern w:val="0"/>
          <w:szCs w:val="24"/>
        </w:rPr>
        <w:t>）规定，根据有毒有害物质放散起因，本项目的环境风险类型为：天然气的泄露和火灾爆炸引发的伴生</w:t>
      </w:r>
      <w:r w:rsidRPr="00466C67">
        <w:rPr>
          <w:rFonts w:cs="Times New Roman" w:hint="eastAsia"/>
          <w:kern w:val="0"/>
          <w:szCs w:val="24"/>
        </w:rPr>
        <w:t>/</w:t>
      </w:r>
      <w:r w:rsidRPr="00466C67">
        <w:rPr>
          <w:rFonts w:cs="Times New Roman" w:hint="eastAsia"/>
          <w:kern w:val="0"/>
          <w:szCs w:val="24"/>
        </w:rPr>
        <w:t>次生污染物排放。本项目风险事故类型根据所涉及的天然气物料确定，天然气主成分为甲烷，属甲类易燃气体，危险性物质，管道以事故泄漏排放会对环境造成污染事故，将给周围的民众健康造成危害；泄漏的天然气遇明火将发生火灾爆炸事故，存在火灾爆炸的危险性，将造成较大影响，包括财产损失和人员伤亡。</w:t>
      </w:r>
    </w:p>
    <w:p w:rsidR="006A7E2C" w:rsidRPr="00466C67" w:rsidRDefault="006A7E2C" w:rsidP="006A7E2C">
      <w:pPr>
        <w:ind w:firstLine="480"/>
        <w:rPr>
          <w:rFonts w:cs="Times New Roman"/>
          <w:kern w:val="0"/>
          <w:szCs w:val="24"/>
        </w:rPr>
      </w:pPr>
      <w:r w:rsidRPr="00466C67">
        <w:rPr>
          <w:rFonts w:cs="Times New Roman"/>
          <w:kern w:val="0"/>
          <w:szCs w:val="24"/>
        </w:rPr>
        <w:t>本项目环境风险因素是天然气、以及天然气泄漏发生不完全燃烧产生的次生污染物。这些污染物的主要扩散途径为大气扩散。污染物在大气中受湍流、风、温度、大气稳定度等气象因素以及地形因素的影响，通过大气扩散、稀释过程影响到敏感目标。</w:t>
      </w:r>
    </w:p>
    <w:p w:rsidR="00742BFC" w:rsidRPr="00466C67" w:rsidRDefault="000E6D78">
      <w:pPr>
        <w:pStyle w:val="3"/>
        <w:rPr>
          <w:rFonts w:cs="Times New Roman"/>
        </w:rPr>
      </w:pPr>
      <w:r w:rsidRPr="00466C67">
        <w:rPr>
          <w:rFonts w:cs="Times New Roman" w:hint="eastAsia"/>
        </w:rPr>
        <w:lastRenderedPageBreak/>
        <w:t xml:space="preserve"> </w:t>
      </w:r>
      <w:bookmarkStart w:id="304" w:name="_Toc96680749"/>
      <w:r w:rsidR="00D566B9" w:rsidRPr="00466C67">
        <w:rPr>
          <w:rFonts w:cs="Times New Roman"/>
        </w:rPr>
        <w:t>风险识别结果</w:t>
      </w:r>
      <w:bookmarkEnd w:id="303"/>
      <w:bookmarkEnd w:id="304"/>
    </w:p>
    <w:p w:rsidR="00742BFC" w:rsidRPr="00466C67" w:rsidRDefault="00D566B9">
      <w:pPr>
        <w:ind w:firstLine="480"/>
        <w:rPr>
          <w:rFonts w:cs="Times New Roman"/>
        </w:rPr>
      </w:pPr>
      <w:r w:rsidRPr="00466C67">
        <w:rPr>
          <w:rFonts w:cs="Times New Roman"/>
        </w:rPr>
        <w:t>根据项目特点和危险物质的分布情况，本项目存在的危险因素见下表。</w:t>
      </w:r>
    </w:p>
    <w:p w:rsidR="00742BFC" w:rsidRPr="00466C67" w:rsidRDefault="00D566B9">
      <w:pPr>
        <w:pStyle w:val="afff5"/>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8.6</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5</w:t>
      </w:r>
      <w:r w:rsidRPr="00466C67">
        <w:rPr>
          <w:rFonts w:cs="Times New Roman"/>
        </w:rPr>
        <w:fldChar w:fldCharType="end"/>
      </w:r>
      <w:r w:rsidRPr="00466C67">
        <w:rPr>
          <w:rFonts w:cs="Times New Roman"/>
        </w:rPr>
        <w:t xml:space="preserve">  </w:t>
      </w:r>
      <w:r w:rsidRPr="00466C67">
        <w:rPr>
          <w:rFonts w:cs="Times New Roman"/>
        </w:rPr>
        <w:t>风险识别汇总表</w:t>
      </w:r>
    </w:p>
    <w:tbl>
      <w:tblPr>
        <w:tblStyle w:val="aff1"/>
        <w:tblW w:w="5000" w:type="pct"/>
        <w:tblCellMar>
          <w:left w:w="57" w:type="dxa"/>
          <w:right w:w="57" w:type="dxa"/>
        </w:tblCellMar>
        <w:tblLook w:val="04A0" w:firstRow="1" w:lastRow="0" w:firstColumn="1" w:lastColumn="0" w:noHBand="0" w:noVBand="1"/>
      </w:tblPr>
      <w:tblGrid>
        <w:gridCol w:w="462"/>
        <w:gridCol w:w="588"/>
        <w:gridCol w:w="709"/>
        <w:gridCol w:w="1701"/>
        <w:gridCol w:w="1703"/>
        <w:gridCol w:w="1132"/>
        <w:gridCol w:w="2125"/>
      </w:tblGrid>
      <w:tr w:rsidR="00466C67" w:rsidRPr="00466C67" w:rsidTr="006A7E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742BFC" w:rsidRPr="00466C67" w:rsidRDefault="00D566B9">
            <w:pPr>
              <w:spacing w:line="240" w:lineRule="auto"/>
              <w:ind w:firstLineChars="0" w:firstLine="0"/>
              <w:jc w:val="center"/>
              <w:rPr>
                <w:rFonts w:cs="Times New Roman"/>
                <w:b/>
                <w:sz w:val="21"/>
              </w:rPr>
            </w:pPr>
            <w:r w:rsidRPr="00466C67">
              <w:rPr>
                <w:rFonts w:cs="Times New Roman"/>
                <w:b/>
                <w:sz w:val="21"/>
              </w:rPr>
              <w:t>序号</w:t>
            </w:r>
          </w:p>
        </w:tc>
        <w:tc>
          <w:tcPr>
            <w:tcW w:w="349"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危险单元</w:t>
            </w:r>
          </w:p>
        </w:tc>
        <w:tc>
          <w:tcPr>
            <w:tcW w:w="421"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危险物质</w:t>
            </w:r>
          </w:p>
        </w:tc>
        <w:tc>
          <w:tcPr>
            <w:tcW w:w="1010"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产生原因</w:t>
            </w:r>
          </w:p>
        </w:tc>
        <w:tc>
          <w:tcPr>
            <w:tcW w:w="1011"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环境风险类型</w:t>
            </w:r>
          </w:p>
        </w:tc>
        <w:tc>
          <w:tcPr>
            <w:tcW w:w="672"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环境影响途径</w:t>
            </w:r>
          </w:p>
        </w:tc>
        <w:tc>
          <w:tcPr>
            <w:tcW w:w="1262" w:type="pct"/>
            <w:vAlign w:val="center"/>
          </w:tcPr>
          <w:p w:rsidR="00742BFC" w:rsidRPr="00466C67" w:rsidRDefault="00D566B9">
            <w:pPr>
              <w:spacing w:line="240" w:lineRule="auto"/>
              <w:ind w:firstLineChars="0" w:firstLine="0"/>
              <w:jc w:val="center"/>
              <w:cnfStyle w:val="100000000000" w:firstRow="1" w:lastRow="0" w:firstColumn="0" w:lastColumn="0" w:oddVBand="0" w:evenVBand="0" w:oddHBand="0" w:evenHBand="0" w:firstRowFirstColumn="0" w:firstRowLastColumn="0" w:lastRowFirstColumn="0" w:lastRowLastColumn="0"/>
              <w:rPr>
                <w:rFonts w:cs="Times New Roman"/>
                <w:b/>
                <w:sz w:val="21"/>
              </w:rPr>
            </w:pPr>
            <w:r w:rsidRPr="00466C67">
              <w:rPr>
                <w:rFonts w:cs="Times New Roman"/>
                <w:b/>
                <w:sz w:val="21"/>
              </w:rPr>
              <w:t>可能受影响的敏感目标</w:t>
            </w:r>
          </w:p>
        </w:tc>
      </w:tr>
      <w:tr w:rsidR="00466C67" w:rsidRPr="00466C67" w:rsidTr="006A7E2C">
        <w:tc>
          <w:tcPr>
            <w:cnfStyle w:val="001000000000" w:firstRow="0" w:lastRow="0" w:firstColumn="1" w:lastColumn="0" w:oddVBand="0" w:evenVBand="0" w:oddHBand="0" w:evenHBand="0" w:firstRowFirstColumn="0" w:firstRowLastColumn="0" w:lastRowFirstColumn="0" w:lastRowLastColumn="0"/>
            <w:tcW w:w="274" w:type="pct"/>
            <w:vMerge w:val="restart"/>
            <w:vAlign w:val="center"/>
          </w:tcPr>
          <w:p w:rsidR="002342BC" w:rsidRPr="00466C67" w:rsidRDefault="002342BC">
            <w:pPr>
              <w:spacing w:line="240" w:lineRule="auto"/>
              <w:ind w:firstLineChars="0" w:firstLine="0"/>
              <w:jc w:val="center"/>
              <w:rPr>
                <w:rFonts w:cs="Times New Roman"/>
                <w:sz w:val="21"/>
              </w:rPr>
            </w:pPr>
            <w:r w:rsidRPr="00466C67">
              <w:rPr>
                <w:rFonts w:cs="Times New Roman"/>
                <w:sz w:val="21"/>
              </w:rPr>
              <w:t>1</w:t>
            </w:r>
          </w:p>
        </w:tc>
        <w:tc>
          <w:tcPr>
            <w:tcW w:w="349" w:type="pct"/>
            <w:vMerge w:val="restar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管道</w:t>
            </w:r>
          </w:p>
        </w:tc>
        <w:tc>
          <w:tcPr>
            <w:tcW w:w="421" w:type="pct"/>
            <w:vMerge w:val="restar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天然气</w:t>
            </w:r>
          </w:p>
        </w:tc>
        <w:tc>
          <w:tcPr>
            <w:tcW w:w="1010"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管道腐蚀穿孔、管道被破坏</w:t>
            </w:r>
          </w:p>
        </w:tc>
        <w:tc>
          <w:tcPr>
            <w:tcW w:w="1011"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泄漏</w:t>
            </w:r>
          </w:p>
        </w:tc>
        <w:tc>
          <w:tcPr>
            <w:tcW w:w="672"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泄漏进入大气环境</w:t>
            </w:r>
          </w:p>
        </w:tc>
        <w:tc>
          <w:tcPr>
            <w:tcW w:w="1262"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pacing w:val="-6"/>
                <w:sz w:val="21"/>
              </w:rPr>
            </w:pPr>
            <w:r w:rsidRPr="00466C67">
              <w:rPr>
                <w:rFonts w:cs="Times New Roman"/>
                <w:spacing w:val="-6"/>
                <w:sz w:val="21"/>
              </w:rPr>
              <w:t>泄漏点周边的居民</w:t>
            </w:r>
            <w:r w:rsidR="006A7E2C" w:rsidRPr="00466C67">
              <w:rPr>
                <w:rFonts w:cs="Times New Roman"/>
                <w:spacing w:val="-6"/>
                <w:sz w:val="21"/>
              </w:rPr>
              <w:t>等大气环境敏感目标</w:t>
            </w:r>
          </w:p>
        </w:tc>
      </w:tr>
      <w:tr w:rsidR="00466C67" w:rsidRPr="00466C67" w:rsidTr="006A7E2C">
        <w:tc>
          <w:tcPr>
            <w:cnfStyle w:val="001000000000" w:firstRow="0" w:lastRow="0" w:firstColumn="1" w:lastColumn="0" w:oddVBand="0" w:evenVBand="0" w:oddHBand="0" w:evenHBand="0" w:firstRowFirstColumn="0" w:firstRowLastColumn="0" w:lastRowFirstColumn="0" w:lastRowLastColumn="0"/>
            <w:tcW w:w="274" w:type="pct"/>
            <w:vMerge/>
            <w:vAlign w:val="center"/>
          </w:tcPr>
          <w:p w:rsidR="002342BC" w:rsidRPr="00466C67" w:rsidRDefault="002342BC">
            <w:pPr>
              <w:spacing w:line="240" w:lineRule="auto"/>
              <w:ind w:firstLineChars="0" w:firstLine="0"/>
              <w:jc w:val="center"/>
              <w:rPr>
                <w:rFonts w:cs="Times New Roman"/>
                <w:sz w:val="21"/>
              </w:rPr>
            </w:pPr>
          </w:p>
        </w:tc>
        <w:tc>
          <w:tcPr>
            <w:tcW w:w="349" w:type="pct"/>
            <w:vMerge/>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p>
        </w:tc>
        <w:tc>
          <w:tcPr>
            <w:tcW w:w="421" w:type="pct"/>
            <w:vMerge/>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p>
        </w:tc>
        <w:tc>
          <w:tcPr>
            <w:tcW w:w="1010"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管道腐蚀穿孔、管道被破坏，天然气泄漏后遇明火</w:t>
            </w:r>
          </w:p>
        </w:tc>
        <w:tc>
          <w:tcPr>
            <w:tcW w:w="1011"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火灾、爆炸事故产生的次生污染</w:t>
            </w:r>
          </w:p>
        </w:tc>
        <w:tc>
          <w:tcPr>
            <w:tcW w:w="672" w:type="pct"/>
            <w:vAlign w:val="center"/>
          </w:tcPr>
          <w:p w:rsidR="002342BC" w:rsidRPr="00466C67" w:rsidRDefault="002342B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泄漏进入大气环境</w:t>
            </w:r>
          </w:p>
        </w:tc>
        <w:tc>
          <w:tcPr>
            <w:tcW w:w="1262" w:type="pct"/>
            <w:vAlign w:val="center"/>
          </w:tcPr>
          <w:p w:rsidR="002342BC" w:rsidRPr="00466C67" w:rsidRDefault="006A7E2C">
            <w:pPr>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泄漏点周边的居民等大气环境敏感目标</w:t>
            </w:r>
          </w:p>
        </w:tc>
      </w:tr>
    </w:tbl>
    <w:p w:rsidR="00742BFC" w:rsidRPr="00466C67" w:rsidRDefault="00651760">
      <w:pPr>
        <w:ind w:firstLine="480"/>
        <w:rPr>
          <w:rFonts w:cs="Times New Roman"/>
        </w:rPr>
      </w:pPr>
      <w:r w:rsidRPr="00466C67">
        <w:rPr>
          <w:rFonts w:cs="Times New Roman" w:hint="eastAsia"/>
        </w:rPr>
        <w:t>本项目管道</w:t>
      </w:r>
      <w:r w:rsidRPr="00466C67">
        <w:rPr>
          <w:rFonts w:cs="Times New Roman"/>
        </w:rPr>
        <w:t>为一个</w:t>
      </w:r>
      <w:r w:rsidR="00D566B9" w:rsidRPr="00466C67">
        <w:rPr>
          <w:rFonts w:cs="Times New Roman"/>
        </w:rPr>
        <w:t>风险单元</w:t>
      </w:r>
      <w:r w:rsidRPr="00466C67">
        <w:rPr>
          <w:rFonts w:cs="Times New Roman" w:hint="eastAsia"/>
        </w:rPr>
        <w:t>，</w:t>
      </w:r>
      <w:r w:rsidR="00D566B9" w:rsidRPr="00466C67">
        <w:rPr>
          <w:rFonts w:cs="Times New Roman"/>
        </w:rPr>
        <w:t>图示如下图。</w:t>
      </w:r>
    </w:p>
    <w:p w:rsidR="00742BFC" w:rsidRPr="00466C67" w:rsidRDefault="005C62F9" w:rsidP="005C62F9">
      <w:pPr>
        <w:ind w:firstLine="480"/>
        <w:jc w:val="center"/>
        <w:rPr>
          <w:rFonts w:cs="Times New Roman"/>
        </w:rPr>
      </w:pPr>
      <w:r>
        <w:t>******</w:t>
      </w:r>
    </w:p>
    <w:p w:rsidR="00742BFC" w:rsidRPr="00466C67" w:rsidRDefault="00D566B9">
      <w:pPr>
        <w:pStyle w:val="123"/>
        <w:ind w:firstLine="480"/>
      </w:pPr>
      <w:r w:rsidRPr="00466C67">
        <w:t>图</w:t>
      </w:r>
      <w:r w:rsidR="002318B8">
        <w:fldChar w:fldCharType="begin"/>
      </w:r>
      <w:r w:rsidR="002318B8">
        <w:instrText xml:space="preserve"> STYLEREF 2 \s </w:instrText>
      </w:r>
      <w:r w:rsidR="002318B8">
        <w:fldChar w:fldCharType="separate"/>
      </w:r>
      <w:r w:rsidR="00C22988">
        <w:rPr>
          <w:noProof/>
        </w:rPr>
        <w:t>8.6</w:t>
      </w:r>
      <w:r w:rsidR="002318B8">
        <w:rPr>
          <w:noProof/>
        </w:rPr>
        <w:fldChar w:fldCharType="end"/>
      </w:r>
      <w:r w:rsidR="00766063" w:rsidRPr="00466C67">
        <w:noBreakHyphen/>
      </w:r>
      <w:r w:rsidR="00766063" w:rsidRPr="00466C67">
        <w:fldChar w:fldCharType="begin"/>
      </w:r>
      <w:r w:rsidR="00766063" w:rsidRPr="00466C67">
        <w:instrText xml:space="preserve"> SEQ </w:instrText>
      </w:r>
      <w:r w:rsidR="00766063" w:rsidRPr="00466C67">
        <w:instrText>图</w:instrText>
      </w:r>
      <w:r w:rsidR="00766063" w:rsidRPr="00466C67">
        <w:instrText xml:space="preserve"> \* ARABIC \s 2 </w:instrText>
      </w:r>
      <w:r w:rsidR="00766063" w:rsidRPr="00466C67">
        <w:fldChar w:fldCharType="separate"/>
      </w:r>
      <w:r w:rsidR="00C22988">
        <w:rPr>
          <w:noProof/>
        </w:rPr>
        <w:t>1</w:t>
      </w:r>
      <w:r w:rsidR="00766063" w:rsidRPr="00466C67">
        <w:fldChar w:fldCharType="end"/>
      </w:r>
      <w:r w:rsidRPr="00466C67">
        <w:t xml:space="preserve"> </w:t>
      </w:r>
      <w:r w:rsidRPr="00466C67">
        <w:t>风险单元分布图</w:t>
      </w:r>
    </w:p>
    <w:p w:rsidR="00742BFC" w:rsidRPr="00466C67" w:rsidRDefault="00D566B9">
      <w:pPr>
        <w:pStyle w:val="2"/>
        <w:spacing w:before="240"/>
        <w:rPr>
          <w:rFonts w:cs="Times New Roman"/>
        </w:rPr>
      </w:pPr>
      <w:bookmarkStart w:id="305" w:name="_Toc57711061"/>
      <w:bookmarkStart w:id="306" w:name="_Toc69044765"/>
      <w:r w:rsidRPr="00466C67">
        <w:rPr>
          <w:rFonts w:cs="Times New Roman"/>
        </w:rPr>
        <w:t xml:space="preserve"> </w:t>
      </w:r>
      <w:bookmarkStart w:id="307" w:name="_Toc96680750"/>
      <w:r w:rsidRPr="00466C67">
        <w:rPr>
          <w:rFonts w:cs="Times New Roman"/>
        </w:rPr>
        <w:t>环境风险分析</w:t>
      </w:r>
      <w:bookmarkEnd w:id="305"/>
      <w:bookmarkEnd w:id="306"/>
      <w:bookmarkEnd w:id="307"/>
    </w:p>
    <w:p w:rsidR="00742BFC" w:rsidRPr="00466C67" w:rsidRDefault="00D13A14" w:rsidP="00D13A14">
      <w:pPr>
        <w:pStyle w:val="affffc"/>
        <w:ind w:firstLine="480"/>
      </w:pPr>
      <w:r w:rsidRPr="00466C67">
        <w:rPr>
          <w:rFonts w:hint="eastAsia"/>
        </w:rPr>
        <w:t>本项目只涉及大气风险，不涉及涉水风险。大气风险主要为天然气泄漏风险影响和</w:t>
      </w:r>
      <w:r w:rsidRPr="00466C67">
        <w:t>火灾、爆炸次生污染物的影响。</w:t>
      </w:r>
      <w:r w:rsidR="00F04205" w:rsidRPr="00466C67">
        <w:t>其余影响为对沿线农作物及林木的影响。</w:t>
      </w:r>
    </w:p>
    <w:p w:rsidR="006A7E2C" w:rsidRPr="00466C67" w:rsidRDefault="00D13A14" w:rsidP="00D13A14">
      <w:pPr>
        <w:pStyle w:val="3"/>
      </w:pPr>
      <w:r w:rsidRPr="00466C67">
        <w:rPr>
          <w:rFonts w:hint="eastAsia"/>
        </w:rPr>
        <w:t xml:space="preserve"> </w:t>
      </w:r>
      <w:bookmarkStart w:id="308" w:name="_Toc96680751"/>
      <w:r w:rsidR="006A7E2C" w:rsidRPr="00466C67">
        <w:t>天然气泄漏风险影响分析</w:t>
      </w:r>
      <w:bookmarkEnd w:id="308"/>
    </w:p>
    <w:p w:rsidR="00742BFC" w:rsidRPr="00466C67" w:rsidRDefault="006A7E2C" w:rsidP="006A7E2C">
      <w:pPr>
        <w:pStyle w:val="affffc"/>
        <w:ind w:firstLine="480"/>
      </w:pPr>
      <w:r w:rsidRPr="00466C67">
        <w:t>本项目集输管线发生泄漏事故后，自控系统控制的截断阀能在</w:t>
      </w:r>
      <w:r w:rsidRPr="00466C67">
        <w:t>2min</w:t>
      </w:r>
      <w:r w:rsidRPr="00466C67">
        <w:t>内截断上游气源，草池站截断阀在第一时间响应关闭并启动放</w:t>
      </w:r>
      <w:r w:rsidRPr="00466C67">
        <w:rPr>
          <w:rFonts w:hint="eastAsia"/>
        </w:rPr>
        <w:t>空</w:t>
      </w:r>
      <w:r w:rsidRPr="00466C67">
        <w:t>程序，最大泄漏量为管线在线量和</w:t>
      </w:r>
      <w:r w:rsidRPr="00466C67">
        <w:t>2min</w:t>
      </w:r>
      <w:r w:rsidRPr="00466C67">
        <w:t>的天然气流量。根据源强计算，涪阳阀室和草池站间管段距离约</w:t>
      </w:r>
      <w:r w:rsidRPr="00466C67">
        <w:rPr>
          <w:rFonts w:hint="eastAsia"/>
        </w:rPr>
        <w:t>8.745km</w:t>
      </w:r>
      <w:r w:rsidRPr="00466C67">
        <w:rPr>
          <w:rFonts w:hint="eastAsia"/>
        </w:rPr>
        <w:t>，</w:t>
      </w:r>
      <w:r w:rsidRPr="00466C67">
        <w:t>管道最大在线量约</w:t>
      </w:r>
      <w:r w:rsidRPr="00466C67">
        <w:rPr>
          <w:rFonts w:hint="eastAsia"/>
        </w:rPr>
        <w:t>21.61</w:t>
      </w:r>
      <w:r w:rsidRPr="00466C67">
        <w:t>t</w:t>
      </w:r>
      <w:r w:rsidRPr="00466C67">
        <w:t>，</w:t>
      </w:r>
      <w:r w:rsidR="00D13A14" w:rsidRPr="00466C67">
        <w:rPr>
          <w:rFonts w:hint="eastAsia"/>
        </w:rPr>
        <w:t>2min</w:t>
      </w:r>
      <w:r w:rsidR="00D13A14" w:rsidRPr="00466C67">
        <w:rPr>
          <w:rFonts w:hint="eastAsia"/>
        </w:rPr>
        <w:t>的输送量为</w:t>
      </w:r>
      <w:r w:rsidR="00D13A14" w:rsidRPr="00466C67">
        <w:rPr>
          <w:rFonts w:hint="eastAsia"/>
        </w:rPr>
        <w:t>1.23</w:t>
      </w:r>
      <w:r w:rsidR="00D13A14" w:rsidRPr="00466C67">
        <w:t>t</w:t>
      </w:r>
      <w:r w:rsidR="00D13A14" w:rsidRPr="00466C67">
        <w:t>，最大泄漏量为</w:t>
      </w:r>
      <w:r w:rsidR="00D13A14" w:rsidRPr="00466C67">
        <w:rPr>
          <w:rFonts w:hint="eastAsia"/>
        </w:rPr>
        <w:t>22.84t</w:t>
      </w:r>
      <w:r w:rsidRPr="00466C67">
        <w:t>。由于天然气主要成份为甲烷，其密度比空气的一半还小，且稀释扩散很快，对环境、人和动物的影响是局部影响，</w:t>
      </w:r>
      <w:r w:rsidR="004C7623" w:rsidRPr="00466C67">
        <w:rPr>
          <w:rFonts w:hint="eastAsia"/>
        </w:rPr>
        <w:t>5</w:t>
      </w:r>
      <w:r w:rsidR="004C7623" w:rsidRPr="00466C67">
        <w:t>00m</w:t>
      </w:r>
      <w:r w:rsidR="004C7623" w:rsidRPr="00466C67">
        <w:t>范围采取及时</w:t>
      </w:r>
      <w:r w:rsidR="004C7623" w:rsidRPr="00466C67">
        <w:rPr>
          <w:rFonts w:hint="eastAsia"/>
        </w:rPr>
        <w:t>撤离</w:t>
      </w:r>
      <w:r w:rsidR="004C7623" w:rsidRPr="00466C67">
        <w:t>后对周边人和动物的影响</w:t>
      </w:r>
      <w:r w:rsidR="00036AD2" w:rsidRPr="00466C67">
        <w:rPr>
          <w:rFonts w:hint="eastAsia"/>
        </w:rPr>
        <w:t>较小</w:t>
      </w:r>
      <w:r w:rsidRPr="00466C67">
        <w:t>。因此，对大气环境影响小。</w:t>
      </w:r>
    </w:p>
    <w:p w:rsidR="00D13A14" w:rsidRPr="00466C67" w:rsidRDefault="00D13A14" w:rsidP="00D13A14">
      <w:pPr>
        <w:pStyle w:val="3"/>
      </w:pPr>
      <w:r w:rsidRPr="00466C67">
        <w:rPr>
          <w:rFonts w:hint="eastAsia"/>
        </w:rPr>
        <w:t xml:space="preserve"> </w:t>
      </w:r>
      <w:bookmarkStart w:id="309" w:name="_Toc96680752"/>
      <w:r w:rsidRPr="00466C67">
        <w:t>火灾、爆炸次生污染物影响分析</w:t>
      </w:r>
      <w:bookmarkEnd w:id="309"/>
    </w:p>
    <w:p w:rsidR="00D13A14" w:rsidRPr="00466C67" w:rsidRDefault="00D13A14" w:rsidP="00D13A14">
      <w:pPr>
        <w:pStyle w:val="affffc"/>
        <w:ind w:firstLine="480"/>
      </w:pPr>
      <w:r w:rsidRPr="00466C67">
        <w:t>集输管线发生天然气泄漏后遇明火燃烧</w:t>
      </w:r>
      <w:r w:rsidRPr="00466C67">
        <w:rPr>
          <w:rFonts w:hint="eastAsia"/>
        </w:rPr>
        <w:t>、爆炸</w:t>
      </w:r>
      <w:r w:rsidRPr="00466C67">
        <w:t>等情形产生污染物对大气将产生一定的影响。</w:t>
      </w:r>
      <w:r w:rsidR="000E6D78" w:rsidRPr="00466C67">
        <w:t>由于本项目输送的天然气不含硫，发生燃烧事故时，不会产生二氧化硫污染物。</w:t>
      </w:r>
      <w:r w:rsidRPr="00466C67">
        <w:t>由于本项目可能发生火灾爆炸的部位位于露天环境，燃烧物质与</w:t>
      </w:r>
      <w:r w:rsidRPr="00466C67">
        <w:lastRenderedPageBreak/>
        <w:t>空气接触较充分，充分燃烧情况下燃烧产物主要为</w:t>
      </w:r>
      <w:r w:rsidRPr="00466C67">
        <w:t>CO</w:t>
      </w:r>
      <w:r w:rsidRPr="00466C67">
        <w:rPr>
          <w:vertAlign w:val="subscript"/>
        </w:rPr>
        <w:t>2</w:t>
      </w:r>
      <w:r w:rsidRPr="00466C67">
        <w:t>，毒性较大的</w:t>
      </w:r>
      <w:r w:rsidRPr="00466C67">
        <w:t>CO</w:t>
      </w:r>
      <w:r w:rsidRPr="00466C67">
        <w:t>的量相对较少。且本项目处于农村环境，周边大气敏感点分散，且环境空气流通性较好，</w:t>
      </w:r>
      <w:r w:rsidRPr="00466C67">
        <w:t>CO</w:t>
      </w:r>
      <w:r w:rsidRPr="00466C67">
        <w:t>对大气产生的影响较小。</w:t>
      </w:r>
    </w:p>
    <w:p w:rsidR="00742BFC" w:rsidRPr="00466C67" w:rsidRDefault="00D13A14" w:rsidP="00F04205">
      <w:pPr>
        <w:pStyle w:val="affffc"/>
        <w:ind w:firstLine="480"/>
      </w:pPr>
      <w:r w:rsidRPr="00466C67">
        <w:rPr>
          <w:rFonts w:ascii="宋体" w:hAnsi="宋体"/>
        </w:rPr>
        <w:t>为了</w:t>
      </w:r>
      <w:r w:rsidRPr="00466C67">
        <w:t>保护周围居民生命安全和健康</w:t>
      </w:r>
      <w:r w:rsidRPr="00466C67">
        <w:rPr>
          <w:rFonts w:hint="eastAsia"/>
        </w:rPr>
        <w:t>，本项目采气站泄露后，立即组织</w:t>
      </w:r>
      <w:r w:rsidRPr="00466C67">
        <w:rPr>
          <w:rFonts w:hint="eastAsia"/>
        </w:rPr>
        <w:t>5</w:t>
      </w:r>
      <w:r w:rsidRPr="00466C67">
        <w:t>00m</w:t>
      </w:r>
      <w:r w:rsidRPr="00466C67">
        <w:rPr>
          <w:rFonts w:hint="eastAsia"/>
        </w:rPr>
        <w:t>应急计划</w:t>
      </w:r>
      <w:r w:rsidRPr="00466C67">
        <w:t>区</w:t>
      </w:r>
      <w:r w:rsidRPr="00466C67">
        <w:rPr>
          <w:rFonts w:hint="eastAsia"/>
        </w:rPr>
        <w:t>范围内人员</w:t>
      </w:r>
      <w:r w:rsidRPr="00466C67">
        <w:t>进行</w:t>
      </w:r>
      <w:r w:rsidRPr="00466C67">
        <w:rPr>
          <w:rFonts w:hint="eastAsia"/>
        </w:rPr>
        <w:t>应急</w:t>
      </w:r>
      <w:r w:rsidRPr="00466C67">
        <w:t>撤离</w:t>
      </w:r>
      <w:r w:rsidRPr="00466C67">
        <w:rPr>
          <w:rFonts w:hint="eastAsia"/>
        </w:rPr>
        <w:t>。同时实施</w:t>
      </w:r>
      <w:r w:rsidRPr="00466C67">
        <w:t>应急监测</w:t>
      </w:r>
      <w:r w:rsidRPr="00466C67">
        <w:rPr>
          <w:rFonts w:hint="eastAsia"/>
        </w:rPr>
        <w:t>，</w:t>
      </w:r>
      <w:r w:rsidRPr="00466C67">
        <w:t>根据监测结果及时扩大撤离</w:t>
      </w:r>
      <w:r w:rsidRPr="00466C67">
        <w:rPr>
          <w:rFonts w:hint="eastAsia"/>
        </w:rPr>
        <w:t>范围</w:t>
      </w:r>
      <w:r w:rsidRPr="00466C67">
        <w:t>。</w:t>
      </w:r>
      <w:r w:rsidRPr="00466C67">
        <w:rPr>
          <w:rFonts w:hint="eastAsia"/>
        </w:rPr>
        <w:t>采取以上</w:t>
      </w:r>
      <w:r w:rsidRPr="00466C67">
        <w:t>应急措施后，</w:t>
      </w:r>
      <w:r w:rsidRPr="00466C67">
        <w:rPr>
          <w:rFonts w:hint="eastAsia"/>
        </w:rPr>
        <w:t>天然气</w:t>
      </w:r>
      <w:r w:rsidRPr="00466C67">
        <w:t>泄漏</w:t>
      </w:r>
      <w:r w:rsidRPr="00466C67">
        <w:rPr>
          <w:rFonts w:ascii="宋体" w:hAnsi="宋体" w:hint="eastAsia"/>
        </w:rPr>
        <w:t>对大气环境影响小。</w:t>
      </w:r>
      <w:bookmarkStart w:id="310" w:name="_Toc69044769"/>
      <w:bookmarkStart w:id="311" w:name="_Toc57711063"/>
    </w:p>
    <w:p w:rsidR="00742BFC" w:rsidRPr="00466C67" w:rsidRDefault="00D566B9">
      <w:pPr>
        <w:pStyle w:val="3"/>
      </w:pPr>
      <w:r w:rsidRPr="00466C67">
        <w:rPr>
          <w:rFonts w:hint="eastAsia"/>
        </w:rPr>
        <w:t xml:space="preserve"> </w:t>
      </w:r>
      <w:bookmarkStart w:id="312" w:name="_Toc96680753"/>
      <w:r w:rsidRPr="00466C67">
        <w:rPr>
          <w:rFonts w:hint="eastAsia"/>
        </w:rPr>
        <w:t>对</w:t>
      </w:r>
      <w:r w:rsidR="00F04205" w:rsidRPr="00466C67">
        <w:rPr>
          <w:rFonts w:hint="eastAsia"/>
        </w:rPr>
        <w:t>沿线农作物的影响分析</w:t>
      </w:r>
      <w:bookmarkEnd w:id="312"/>
    </w:p>
    <w:p w:rsidR="00F04205" w:rsidRPr="00466C67" w:rsidRDefault="00F04205" w:rsidP="00F04205">
      <w:pPr>
        <w:ind w:firstLine="480"/>
        <w:rPr>
          <w:rFonts w:cs="Times New Roman"/>
          <w:kern w:val="0"/>
          <w:szCs w:val="24"/>
        </w:rPr>
      </w:pPr>
      <w:r w:rsidRPr="00466C67">
        <w:rPr>
          <w:rFonts w:cs="Times New Roman"/>
          <w:kern w:val="0"/>
          <w:szCs w:val="24"/>
        </w:rPr>
        <w:t>管道经过的部分区域属于农作物种植区，且多为水稻、玉米等作物及菜地，天然气泄漏对农作物影响不大，主要体现在泄漏后燃烧对农作物的直接焚毁。</w:t>
      </w:r>
    </w:p>
    <w:p w:rsidR="00742BFC" w:rsidRPr="00466C67" w:rsidRDefault="00F04205" w:rsidP="00F04205">
      <w:pPr>
        <w:pStyle w:val="afffd"/>
        <w:spacing w:before="0" w:after="0"/>
      </w:pPr>
      <w:r w:rsidRPr="00466C67">
        <w:t>事故产生的影响一般在</w:t>
      </w:r>
      <w:r w:rsidRPr="00466C67">
        <w:rPr>
          <w:rFonts w:ascii="Times New Roman" w:hAnsi="Times New Roman"/>
        </w:rPr>
        <w:t>半径</w:t>
      </w:r>
      <w:r w:rsidRPr="00466C67">
        <w:rPr>
          <w:rFonts w:ascii="Times New Roman" w:hAnsi="Times New Roman"/>
        </w:rPr>
        <w:t>100m</w:t>
      </w:r>
      <w:r w:rsidRPr="00466C67">
        <w:rPr>
          <w:rFonts w:ascii="Times New Roman" w:hAnsi="Times New Roman"/>
        </w:rPr>
        <w:t>范</w:t>
      </w:r>
      <w:r w:rsidRPr="00466C67">
        <w:t>围内，影响时间相对较短，在发生事故时，应加强对抢维修作业的管理，把环境影响降到最低程度。</w:t>
      </w:r>
    </w:p>
    <w:p w:rsidR="00F04205" w:rsidRPr="00466C67" w:rsidRDefault="00F04205" w:rsidP="00F04205">
      <w:pPr>
        <w:pStyle w:val="3"/>
        <w:rPr>
          <w:rFonts w:cs="Times New Roman"/>
        </w:rPr>
      </w:pPr>
      <w:bookmarkStart w:id="313" w:name="_Toc49803686"/>
      <w:bookmarkStart w:id="314" w:name="_Toc27899"/>
      <w:bookmarkStart w:id="315" w:name="_Toc89009771"/>
      <w:r w:rsidRPr="00466C67">
        <w:rPr>
          <w:rFonts w:cs="Times New Roman" w:hint="eastAsia"/>
        </w:rPr>
        <w:t xml:space="preserve"> </w:t>
      </w:r>
      <w:bookmarkStart w:id="316" w:name="_Toc96680754"/>
      <w:r w:rsidRPr="00466C67">
        <w:rPr>
          <w:rFonts w:cs="Times New Roman"/>
        </w:rPr>
        <w:t>对沿线林地植被影响分析</w:t>
      </w:r>
      <w:bookmarkEnd w:id="313"/>
      <w:bookmarkEnd w:id="314"/>
      <w:bookmarkEnd w:id="315"/>
      <w:bookmarkEnd w:id="316"/>
    </w:p>
    <w:p w:rsidR="00BB43A3" w:rsidRPr="00466C67" w:rsidRDefault="00F04205" w:rsidP="00BB43A3">
      <w:pPr>
        <w:ind w:firstLine="480"/>
        <w:rPr>
          <w:rFonts w:cs="Times New Roman"/>
          <w:kern w:val="0"/>
          <w:szCs w:val="24"/>
        </w:rPr>
      </w:pPr>
      <w:r w:rsidRPr="00466C67">
        <w:rPr>
          <w:rFonts w:cs="Times New Roman"/>
          <w:kern w:val="0"/>
          <w:szCs w:val="24"/>
        </w:rPr>
        <w:t>如果在处理泄漏事故时，由于误操作引发火灾、爆炸，发生火灾的地方为林场、森林一类的植被茂密地区，在一定的气象条件下还可能引发森林大火，这会给当地的生态环境造成极大的破坏。</w:t>
      </w:r>
      <w:r w:rsidR="00BB43A3" w:rsidRPr="00466C67">
        <w:rPr>
          <w:rFonts w:cs="Times New Roman"/>
          <w:kern w:val="0"/>
          <w:szCs w:val="24"/>
        </w:rPr>
        <w:t>事故状态下，主要事故类型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rsidR="00BB43A3" w:rsidRPr="00466C67" w:rsidRDefault="00BB43A3" w:rsidP="00BB43A3">
      <w:pPr>
        <w:ind w:firstLine="480"/>
        <w:rPr>
          <w:rFonts w:cs="Times New Roman"/>
          <w:kern w:val="0"/>
          <w:szCs w:val="24"/>
        </w:rPr>
      </w:pPr>
      <w:r w:rsidRPr="00466C67">
        <w:rPr>
          <w:rFonts w:cs="Times New Roman"/>
          <w:kern w:val="0"/>
          <w:szCs w:val="24"/>
        </w:rPr>
        <w:t>1</w:t>
      </w:r>
      <w:r w:rsidRPr="00466C67">
        <w:rPr>
          <w:rFonts w:cs="Times New Roman"/>
          <w:kern w:val="0"/>
          <w:szCs w:val="24"/>
        </w:rPr>
        <w:t>）直接伤害的生物资源，包括动物、植物、微生物等。</w:t>
      </w:r>
    </w:p>
    <w:p w:rsidR="00BB43A3" w:rsidRPr="00466C67" w:rsidRDefault="00BB43A3" w:rsidP="00BB43A3">
      <w:pPr>
        <w:ind w:firstLine="480"/>
        <w:rPr>
          <w:rFonts w:cs="Times New Roman"/>
          <w:kern w:val="0"/>
          <w:szCs w:val="24"/>
        </w:rPr>
      </w:pPr>
      <w:r w:rsidRPr="00466C67">
        <w:rPr>
          <w:rFonts w:cs="Times New Roman"/>
          <w:kern w:val="0"/>
          <w:szCs w:val="24"/>
        </w:rPr>
        <w:t>2</w:t>
      </w:r>
      <w:r w:rsidRPr="00466C67">
        <w:rPr>
          <w:rFonts w:cs="Times New Roman"/>
          <w:kern w:val="0"/>
          <w:szCs w:val="24"/>
        </w:rPr>
        <w:t>）改变土壤的温度、结构、理化性质、肥力、土壤微生物含量等。</w:t>
      </w:r>
    </w:p>
    <w:p w:rsidR="00BB43A3" w:rsidRPr="00466C67" w:rsidRDefault="00BB43A3" w:rsidP="00BB43A3">
      <w:pPr>
        <w:ind w:firstLine="480"/>
        <w:rPr>
          <w:rFonts w:cs="Times New Roman"/>
          <w:kern w:val="0"/>
          <w:szCs w:val="24"/>
        </w:rPr>
      </w:pPr>
      <w:r w:rsidRPr="00466C67">
        <w:rPr>
          <w:rFonts w:cs="Times New Roman"/>
          <w:kern w:val="0"/>
          <w:szCs w:val="24"/>
        </w:rPr>
        <w:t>3</w:t>
      </w:r>
      <w:r w:rsidRPr="00466C67">
        <w:rPr>
          <w:rFonts w:cs="Times New Roman"/>
          <w:kern w:val="0"/>
          <w:szCs w:val="24"/>
        </w:rPr>
        <w:t>）改变野生动物的栖息环境、食源、种间竞争关系、野生动物之间的捕食与被捕食关系等。</w:t>
      </w:r>
    </w:p>
    <w:p w:rsidR="00BB43A3" w:rsidRPr="00466C67" w:rsidRDefault="00BB43A3" w:rsidP="00BB43A3">
      <w:pPr>
        <w:ind w:firstLine="480"/>
        <w:rPr>
          <w:rFonts w:cs="Times New Roman"/>
          <w:kern w:val="0"/>
          <w:szCs w:val="24"/>
        </w:rPr>
      </w:pPr>
      <w:r w:rsidRPr="00466C67">
        <w:rPr>
          <w:rFonts w:cs="Times New Roman"/>
          <w:kern w:val="0"/>
          <w:szCs w:val="24"/>
        </w:rPr>
        <w:t>4</w:t>
      </w:r>
      <w:r w:rsidRPr="00466C67">
        <w:rPr>
          <w:rFonts w:cs="Times New Roman"/>
          <w:kern w:val="0"/>
          <w:szCs w:val="24"/>
        </w:rPr>
        <w:t>）对植物的影响表现为直接伤害、促进、引起植物种群和群落的变化。</w:t>
      </w:r>
    </w:p>
    <w:p w:rsidR="00BB43A3" w:rsidRPr="00466C67" w:rsidRDefault="00BB43A3" w:rsidP="00F04205">
      <w:pPr>
        <w:ind w:firstLine="480"/>
        <w:rPr>
          <w:rFonts w:cs="Times New Roman"/>
          <w:kern w:val="0"/>
          <w:szCs w:val="24"/>
        </w:rPr>
      </w:pPr>
      <w:r w:rsidRPr="00466C67">
        <w:rPr>
          <w:rFonts w:cs="Times New Roman"/>
          <w:kern w:val="0"/>
          <w:szCs w:val="24"/>
        </w:rPr>
        <w:t>根据国际国内的类比调查，同类天然气输送管路工程运行阶段发生泄漏引起爆炸、火灾的几率非常低。尽管如此，在该工程的运行阶段，对其发生的风险应</w:t>
      </w:r>
      <w:r w:rsidRPr="00466C67">
        <w:rPr>
          <w:rFonts w:cs="Times New Roman" w:hint="eastAsia"/>
          <w:kern w:val="0"/>
          <w:szCs w:val="24"/>
        </w:rPr>
        <w:t>给予</w:t>
      </w:r>
      <w:r w:rsidRPr="00466C67">
        <w:rPr>
          <w:rFonts w:cs="Times New Roman"/>
          <w:kern w:val="0"/>
          <w:szCs w:val="24"/>
        </w:rPr>
        <w:t>足够的重视，采取必要的防范、防护措施，主要从施工阶段和运行阶段采取防护措施。</w:t>
      </w:r>
    </w:p>
    <w:p w:rsidR="00F04205" w:rsidRPr="00466C67" w:rsidRDefault="00F04205" w:rsidP="00F04205">
      <w:pPr>
        <w:ind w:firstLine="480"/>
        <w:rPr>
          <w:rFonts w:cs="Times New Roman"/>
          <w:kern w:val="0"/>
          <w:szCs w:val="24"/>
        </w:rPr>
      </w:pPr>
      <w:r w:rsidRPr="00466C67">
        <w:rPr>
          <w:rFonts w:cs="Times New Roman"/>
          <w:kern w:val="0"/>
          <w:szCs w:val="24"/>
        </w:rPr>
        <w:lastRenderedPageBreak/>
        <w:t>在管道经过林区段，分别采取营造生物防火带、加强瞭望、巡视等措施，严格规范管道维修、维护操作规程等措施，防止事故或处理事故时引起森林火灾。</w:t>
      </w:r>
    </w:p>
    <w:p w:rsidR="00F04205" w:rsidRPr="00466C67" w:rsidRDefault="00F04205" w:rsidP="00F04205">
      <w:pPr>
        <w:ind w:firstLine="480"/>
        <w:rPr>
          <w:rFonts w:cs="Times New Roman"/>
          <w:kern w:val="0"/>
          <w:szCs w:val="24"/>
        </w:rPr>
      </w:pPr>
      <w:r w:rsidRPr="00466C67">
        <w:rPr>
          <w:rFonts w:cs="Times New Roman"/>
          <w:kern w:val="0"/>
          <w:szCs w:val="24"/>
        </w:rPr>
        <w:t>（</w:t>
      </w:r>
      <w:r w:rsidRPr="00466C67">
        <w:rPr>
          <w:rFonts w:cs="Times New Roman"/>
          <w:kern w:val="0"/>
          <w:szCs w:val="24"/>
        </w:rPr>
        <w:t>1</w:t>
      </w:r>
      <w:r w:rsidRPr="00466C67">
        <w:rPr>
          <w:rFonts w:cs="Times New Roman"/>
          <w:kern w:val="0"/>
          <w:szCs w:val="24"/>
        </w:rPr>
        <w:t>）快速关断上下游气源；</w:t>
      </w:r>
    </w:p>
    <w:p w:rsidR="00F04205" w:rsidRPr="00466C67" w:rsidRDefault="00F04205" w:rsidP="00F04205">
      <w:pPr>
        <w:ind w:firstLine="480"/>
        <w:rPr>
          <w:rFonts w:cs="Times New Roman"/>
          <w:kern w:val="0"/>
          <w:szCs w:val="24"/>
        </w:rPr>
      </w:pPr>
      <w:r w:rsidRPr="00466C67">
        <w:rPr>
          <w:rFonts w:cs="Times New Roman"/>
          <w:kern w:val="0"/>
          <w:szCs w:val="24"/>
        </w:rPr>
        <w:t>（</w:t>
      </w:r>
      <w:r w:rsidRPr="00466C67">
        <w:rPr>
          <w:rFonts w:cs="Times New Roman"/>
          <w:kern w:val="0"/>
          <w:szCs w:val="24"/>
        </w:rPr>
        <w:t>2</w:t>
      </w:r>
      <w:r w:rsidRPr="00466C67">
        <w:rPr>
          <w:rFonts w:cs="Times New Roman"/>
          <w:kern w:val="0"/>
          <w:szCs w:val="24"/>
        </w:rPr>
        <w:t>）如有火情，请求当地消防部门的支援，组织尽快灭火；</w:t>
      </w:r>
    </w:p>
    <w:p w:rsidR="00F04205" w:rsidRPr="00466C67" w:rsidRDefault="00F04205" w:rsidP="00F04205">
      <w:pPr>
        <w:ind w:firstLine="480"/>
        <w:rPr>
          <w:rFonts w:cs="Times New Roman"/>
          <w:kern w:val="0"/>
          <w:szCs w:val="24"/>
        </w:rPr>
      </w:pPr>
      <w:r w:rsidRPr="00466C67">
        <w:rPr>
          <w:rFonts w:cs="Times New Roman"/>
          <w:kern w:val="0"/>
          <w:szCs w:val="24"/>
        </w:rPr>
        <w:t>（</w:t>
      </w:r>
      <w:r w:rsidRPr="00466C67">
        <w:rPr>
          <w:rFonts w:cs="Times New Roman"/>
          <w:kern w:val="0"/>
          <w:szCs w:val="24"/>
        </w:rPr>
        <w:t>3</w:t>
      </w:r>
      <w:r w:rsidRPr="00466C67">
        <w:rPr>
          <w:rFonts w:cs="Times New Roman"/>
          <w:kern w:val="0"/>
          <w:szCs w:val="24"/>
        </w:rPr>
        <w:t>）如火势较大，配合消防部门在事故现场周围开挖防火沟或防火带，避免火势继续蔓延；</w:t>
      </w:r>
    </w:p>
    <w:p w:rsidR="00F04205" w:rsidRPr="00466C67" w:rsidRDefault="00F04205" w:rsidP="00F04205">
      <w:pPr>
        <w:ind w:firstLine="480"/>
        <w:rPr>
          <w:rFonts w:cs="Times New Roman"/>
          <w:kern w:val="0"/>
          <w:szCs w:val="24"/>
        </w:rPr>
      </w:pPr>
      <w:r w:rsidRPr="00466C67">
        <w:rPr>
          <w:rFonts w:cs="Times New Roman"/>
          <w:kern w:val="0"/>
          <w:szCs w:val="24"/>
        </w:rPr>
        <w:t>（</w:t>
      </w:r>
      <w:r w:rsidRPr="00466C67">
        <w:rPr>
          <w:rFonts w:cs="Times New Roman"/>
          <w:kern w:val="0"/>
          <w:szCs w:val="24"/>
        </w:rPr>
        <w:t>4</w:t>
      </w:r>
      <w:r w:rsidRPr="00466C67">
        <w:rPr>
          <w:rFonts w:cs="Times New Roman"/>
          <w:kern w:val="0"/>
          <w:szCs w:val="24"/>
        </w:rPr>
        <w:t>）通知保护区管理部门，采取必要的预防措施，控制对周边环境的影响；</w:t>
      </w:r>
    </w:p>
    <w:p w:rsidR="00F04205" w:rsidRPr="00466C67" w:rsidRDefault="00F04205" w:rsidP="00F04205">
      <w:pPr>
        <w:ind w:firstLine="480"/>
        <w:rPr>
          <w:rFonts w:cs="Times New Roman"/>
          <w:kern w:val="0"/>
          <w:szCs w:val="24"/>
        </w:rPr>
      </w:pPr>
      <w:r w:rsidRPr="00466C67">
        <w:rPr>
          <w:rFonts w:cs="Times New Roman"/>
          <w:kern w:val="0"/>
          <w:szCs w:val="24"/>
        </w:rPr>
        <w:t>（</w:t>
      </w:r>
      <w:r w:rsidRPr="00466C67">
        <w:rPr>
          <w:rFonts w:cs="Times New Roman"/>
          <w:kern w:val="0"/>
          <w:szCs w:val="24"/>
        </w:rPr>
        <w:t>5</w:t>
      </w:r>
      <w:r w:rsidRPr="00466C67">
        <w:rPr>
          <w:rFonts w:cs="Times New Roman"/>
          <w:kern w:val="0"/>
          <w:szCs w:val="24"/>
        </w:rPr>
        <w:t>）如尚未发生火情，应与当地公安部门联系，对天然气的扩散范围实施警戒，设置警戒线，控制人员、车辆和火源，避免进一步灾害发生；由于环境风险具有突发性和破坏性（有时甚至为灾难性）的特点，所以必须采取措施加以防范，加强控制和管理是杜绝、减轻和避免环境风险的有效办法。沿线要加大力度进行《中华人民共和国石油天然气管道保护法》（</w:t>
      </w:r>
      <w:r w:rsidR="00BB43A3" w:rsidRPr="00466C67">
        <w:rPr>
          <w:rFonts w:cs="Times New Roman"/>
          <w:kern w:val="0"/>
          <w:szCs w:val="24"/>
        </w:rPr>
        <w:t>2010</w:t>
      </w:r>
      <w:r w:rsidRPr="00466C67">
        <w:rPr>
          <w:rFonts w:cs="Times New Roman"/>
          <w:kern w:val="0"/>
          <w:szCs w:val="24"/>
        </w:rPr>
        <w:t>年</w:t>
      </w:r>
      <w:r w:rsidR="00BB43A3" w:rsidRPr="00466C67">
        <w:rPr>
          <w:rFonts w:cs="Times New Roman"/>
          <w:kern w:val="0"/>
          <w:szCs w:val="24"/>
        </w:rPr>
        <w:t>10</w:t>
      </w:r>
      <w:r w:rsidRPr="00466C67">
        <w:rPr>
          <w:rFonts w:cs="Times New Roman"/>
          <w:kern w:val="0"/>
          <w:szCs w:val="24"/>
        </w:rPr>
        <w:t>月</w:t>
      </w:r>
      <w:r w:rsidR="00BB43A3" w:rsidRPr="00466C67">
        <w:rPr>
          <w:rFonts w:cs="Times New Roman"/>
          <w:kern w:val="0"/>
          <w:szCs w:val="24"/>
        </w:rPr>
        <w:t>1</w:t>
      </w:r>
      <w:r w:rsidRPr="00466C67">
        <w:rPr>
          <w:rFonts w:cs="Times New Roman"/>
          <w:kern w:val="0"/>
          <w:szCs w:val="24"/>
        </w:rPr>
        <w:t>日）的宣传，强化</w:t>
      </w:r>
      <w:r w:rsidRPr="00466C67">
        <w:rPr>
          <w:rFonts w:cs="Times New Roman"/>
          <w:kern w:val="0"/>
          <w:szCs w:val="24"/>
        </w:rPr>
        <w:t>“</w:t>
      </w:r>
      <w:r w:rsidRPr="00466C67">
        <w:rPr>
          <w:rFonts w:cs="Times New Roman"/>
          <w:kern w:val="0"/>
          <w:szCs w:val="24"/>
        </w:rPr>
        <w:t>保护管道安全就是保护沿线群众自身安全</w:t>
      </w:r>
      <w:r w:rsidRPr="00466C67">
        <w:rPr>
          <w:rFonts w:cs="Times New Roman"/>
          <w:kern w:val="0"/>
          <w:szCs w:val="24"/>
        </w:rPr>
        <w:t>”</w:t>
      </w:r>
      <w:r w:rsidRPr="00466C67">
        <w:rPr>
          <w:rFonts w:cs="Times New Roman"/>
          <w:kern w:val="0"/>
          <w:szCs w:val="24"/>
        </w:rPr>
        <w:t>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w:t>
      </w:r>
    </w:p>
    <w:p w:rsidR="00742BFC" w:rsidRPr="00466C67" w:rsidRDefault="00651760">
      <w:pPr>
        <w:pStyle w:val="2"/>
        <w:rPr>
          <w:rFonts w:cs="Times New Roman"/>
        </w:rPr>
      </w:pPr>
      <w:r w:rsidRPr="00466C67">
        <w:rPr>
          <w:rFonts w:cs="Times New Roman" w:hint="eastAsia"/>
        </w:rPr>
        <w:t xml:space="preserve"> </w:t>
      </w:r>
      <w:bookmarkStart w:id="317" w:name="_Toc96680755"/>
      <w:r w:rsidR="00D566B9" w:rsidRPr="00466C67">
        <w:rPr>
          <w:rFonts w:cs="Times New Roman"/>
        </w:rPr>
        <w:t>环境风险管理</w:t>
      </w:r>
      <w:bookmarkEnd w:id="310"/>
      <w:bookmarkEnd w:id="311"/>
      <w:bookmarkEnd w:id="317"/>
    </w:p>
    <w:p w:rsidR="00742BFC" w:rsidRPr="00466C67" w:rsidRDefault="00D566B9">
      <w:pPr>
        <w:pStyle w:val="3"/>
        <w:rPr>
          <w:rFonts w:cs="Times New Roman"/>
        </w:rPr>
      </w:pPr>
      <w:r w:rsidRPr="00466C67">
        <w:rPr>
          <w:rFonts w:cs="Times New Roman"/>
        </w:rPr>
        <w:t xml:space="preserve"> </w:t>
      </w:r>
      <w:bookmarkStart w:id="318" w:name="_Toc69044770"/>
      <w:bookmarkStart w:id="319" w:name="_Toc96680756"/>
      <w:r w:rsidRPr="00466C67">
        <w:rPr>
          <w:rFonts w:cs="Times New Roman"/>
        </w:rPr>
        <w:t>环境风险管理目标</w:t>
      </w:r>
      <w:bookmarkEnd w:id="318"/>
      <w:bookmarkEnd w:id="319"/>
    </w:p>
    <w:p w:rsidR="00742BFC" w:rsidRPr="00466C67" w:rsidRDefault="00D566B9">
      <w:pPr>
        <w:ind w:firstLine="480"/>
        <w:rPr>
          <w:rFonts w:cs="Times New Roman"/>
        </w:rPr>
      </w:pPr>
      <w:r w:rsidRPr="00466C67">
        <w:rPr>
          <w:rFonts w:cs="Times New Roman"/>
        </w:rPr>
        <w:t>环境风险管理目标是采用最低合理可行原则管控环境风险。采取的环境风险防范措施应与社会经济技术发展水平相适应，运用科学的技术手段和管理方法，对环境风险进行有效的预防、监控、响应。</w:t>
      </w:r>
      <w:r w:rsidRPr="00466C67">
        <w:rPr>
          <w:rFonts w:cs="Times New Roman"/>
        </w:rPr>
        <w:t xml:space="preserve"> </w:t>
      </w:r>
    </w:p>
    <w:p w:rsidR="00742BFC" w:rsidRPr="00466C67" w:rsidRDefault="00D566B9">
      <w:pPr>
        <w:ind w:firstLine="480"/>
        <w:rPr>
          <w:rFonts w:cs="Times New Roman"/>
        </w:rPr>
      </w:pPr>
      <w:r w:rsidRPr="00466C67">
        <w:rPr>
          <w:rFonts w:cs="Times New Roman"/>
        </w:rPr>
        <w:t>本项目建设单位制定环境保护管理规定，建立并运行健康、安全与环境管理体系，采取环境风险防范和应急措施，防止发生由突发性油气泄漏产生的环境事故。</w:t>
      </w:r>
    </w:p>
    <w:p w:rsidR="00742BFC" w:rsidRPr="00466C67" w:rsidRDefault="00D566B9">
      <w:pPr>
        <w:pStyle w:val="3"/>
        <w:rPr>
          <w:rFonts w:cs="Times New Roman"/>
        </w:rPr>
      </w:pPr>
      <w:bookmarkStart w:id="320" w:name="_Toc69044771"/>
      <w:r w:rsidRPr="00466C67">
        <w:rPr>
          <w:rFonts w:cs="Times New Roman"/>
        </w:rPr>
        <w:lastRenderedPageBreak/>
        <w:t xml:space="preserve"> </w:t>
      </w:r>
      <w:bookmarkStart w:id="321" w:name="_Toc96680757"/>
      <w:r w:rsidRPr="00466C67">
        <w:rPr>
          <w:rFonts w:cs="Times New Roman"/>
        </w:rPr>
        <w:t>环境风险防范措施</w:t>
      </w:r>
      <w:bookmarkEnd w:id="320"/>
      <w:bookmarkEnd w:id="321"/>
    </w:p>
    <w:p w:rsidR="00742BFC" w:rsidRPr="00466C67" w:rsidRDefault="00BB43A3" w:rsidP="00BB43A3">
      <w:pPr>
        <w:pStyle w:val="4"/>
      </w:pPr>
      <w:bookmarkStart w:id="322" w:name="_Toc715"/>
      <w:bookmarkStart w:id="323" w:name="_Toc49803688"/>
      <w:bookmarkStart w:id="324" w:name="_Toc89009773"/>
      <w:r w:rsidRPr="00466C67">
        <w:rPr>
          <w:rFonts w:hint="eastAsia"/>
        </w:rPr>
        <w:t xml:space="preserve"> </w:t>
      </w:r>
      <w:r w:rsidRPr="00466C67">
        <w:t>工程前期及设计阶段事故风险防范措施</w:t>
      </w:r>
      <w:bookmarkEnd w:id="322"/>
      <w:bookmarkEnd w:id="323"/>
      <w:bookmarkEnd w:id="324"/>
    </w:p>
    <w:p w:rsidR="00BB43A3" w:rsidRPr="00466C67" w:rsidRDefault="00BB43A3" w:rsidP="00BB43A3">
      <w:pPr>
        <w:pStyle w:val="affffc"/>
        <w:ind w:firstLine="482"/>
        <w:rPr>
          <w:b/>
        </w:rPr>
      </w:pPr>
      <w:r w:rsidRPr="00466C67">
        <w:rPr>
          <w:b/>
        </w:rPr>
        <w:t>（</w:t>
      </w:r>
      <w:r w:rsidRPr="00466C67">
        <w:rPr>
          <w:rFonts w:hint="eastAsia"/>
          <w:b/>
        </w:rPr>
        <w:t>1</w:t>
      </w:r>
      <w:r w:rsidRPr="00466C67">
        <w:rPr>
          <w:b/>
        </w:rPr>
        <w:t>）管道风险防范措施</w:t>
      </w:r>
    </w:p>
    <w:p w:rsidR="00BB43A3" w:rsidRPr="00466C67" w:rsidRDefault="007855A9" w:rsidP="00BB43A3">
      <w:pPr>
        <w:pStyle w:val="affffc"/>
        <w:ind w:firstLine="480"/>
      </w:pPr>
      <w:r w:rsidRPr="00466C67">
        <w:rPr>
          <w:rFonts w:ascii="宋体" w:hAnsi="宋体" w:cs="宋体" w:hint="eastAsia"/>
        </w:rPr>
        <w:t>①</w:t>
      </w:r>
      <w:r w:rsidR="00BB43A3" w:rsidRPr="00466C67">
        <w:t>选择线路走向时，尽可能避开居民区以及复杂地质段及密集林区，以减少由于不良地质造成管道泄漏事故，以及天然气泄漏引起的火灾、爆炸事故对居民危害及林业经济损失。</w:t>
      </w:r>
    </w:p>
    <w:p w:rsidR="00BB43A3" w:rsidRPr="00466C67" w:rsidRDefault="007855A9" w:rsidP="00BB43A3">
      <w:pPr>
        <w:pStyle w:val="affffc"/>
        <w:ind w:firstLine="480"/>
      </w:pPr>
      <w:r w:rsidRPr="00466C67">
        <w:rPr>
          <w:rFonts w:ascii="宋体" w:hAnsi="宋体" w:cs="宋体" w:hint="eastAsia"/>
        </w:rPr>
        <w:t>②</w:t>
      </w:r>
      <w:r w:rsidR="00BB43A3" w:rsidRPr="00466C67">
        <w:t>尽可能避开滑坡、沼泽或软土、泥石流等不良工程地质地段。当避开有困难时，应选择合适的位置和方式通过。</w:t>
      </w:r>
    </w:p>
    <w:p w:rsidR="00BB43A3" w:rsidRPr="00466C67" w:rsidRDefault="007855A9" w:rsidP="00BB43A3">
      <w:pPr>
        <w:pStyle w:val="affffc"/>
        <w:ind w:firstLine="480"/>
      </w:pPr>
      <w:r w:rsidRPr="00466C67">
        <w:rPr>
          <w:rFonts w:ascii="宋体" w:hAnsi="宋体" w:cs="宋体" w:hint="eastAsia"/>
        </w:rPr>
        <w:t>③</w:t>
      </w:r>
      <w:r w:rsidR="00BB43A3" w:rsidRPr="00466C67">
        <w:t>在地震动峰值加速度等于或大于</w:t>
      </w:r>
      <w:r w:rsidR="00BB43A3" w:rsidRPr="00466C67">
        <w:t>0.1g</w:t>
      </w:r>
      <w:r w:rsidR="00BB43A3" w:rsidRPr="00466C67">
        <w:t>的地区，管道宜从断层位移较小和较窄的地区通过，并应采取必要的工程措施。管道不宜敷设在由于发生地震而可能引起滑坡、山崩、地陷、地裂、泥石流以及沙土液化等地段。</w:t>
      </w:r>
    </w:p>
    <w:p w:rsidR="00BB43A3" w:rsidRPr="00466C67" w:rsidRDefault="00BB43A3" w:rsidP="00BB43A3">
      <w:pPr>
        <w:spacing w:line="520" w:lineRule="exact"/>
        <w:ind w:firstLine="482"/>
        <w:rPr>
          <w:b/>
        </w:rPr>
      </w:pPr>
      <w:r w:rsidRPr="00466C67">
        <w:rPr>
          <w:b/>
        </w:rPr>
        <w:t>（</w:t>
      </w:r>
      <w:r w:rsidRPr="00466C67">
        <w:rPr>
          <w:rFonts w:hint="eastAsia"/>
          <w:b/>
        </w:rPr>
        <w:t>2</w:t>
      </w:r>
      <w:r w:rsidRPr="00466C67">
        <w:rPr>
          <w:b/>
        </w:rPr>
        <w:t>）设计中体现的</w:t>
      </w:r>
      <w:r w:rsidR="00450FC9" w:rsidRPr="00466C67">
        <w:rPr>
          <w:b/>
        </w:rPr>
        <w:t>风险</w:t>
      </w:r>
      <w:r w:rsidRPr="00466C67">
        <w:rPr>
          <w:b/>
        </w:rPr>
        <w:t>防范措施</w:t>
      </w:r>
    </w:p>
    <w:p w:rsidR="00BB43A3" w:rsidRPr="00466C67" w:rsidRDefault="007855A9" w:rsidP="00BB43A3">
      <w:pPr>
        <w:ind w:firstLine="480"/>
        <w:rPr>
          <w:rFonts w:cs="Times New Roman"/>
          <w:kern w:val="0"/>
          <w:szCs w:val="24"/>
        </w:rPr>
      </w:pPr>
      <w:r w:rsidRPr="00466C67">
        <w:rPr>
          <w:rFonts w:ascii="宋体" w:hAnsi="宋体" w:cs="宋体" w:hint="eastAsia"/>
          <w:kern w:val="0"/>
          <w:szCs w:val="24"/>
        </w:rPr>
        <w:t>①</w:t>
      </w:r>
      <w:r w:rsidR="00BB43A3" w:rsidRPr="00466C67">
        <w:rPr>
          <w:rFonts w:cs="Times New Roman"/>
          <w:kern w:val="0"/>
          <w:szCs w:val="24"/>
        </w:rPr>
        <w:t>对管道沿线人口密集、房屋距管线较近、由于地形地质等原因导致管线与其它基础设施距离达不到规范要求的地段、距离其它管线较近地段、水源地等敏感地区，提高设计系数，增加管线壁厚，以及其它保护管道的措施，以增强管道抵抗外部可能造成破坏的能力。</w:t>
      </w:r>
    </w:p>
    <w:p w:rsidR="00BB43A3" w:rsidRPr="00466C67" w:rsidRDefault="007855A9" w:rsidP="00BB43A3">
      <w:pPr>
        <w:ind w:firstLine="480"/>
        <w:rPr>
          <w:rFonts w:cs="Times New Roman"/>
          <w:kern w:val="0"/>
          <w:szCs w:val="24"/>
        </w:rPr>
      </w:pPr>
      <w:r w:rsidRPr="00466C67">
        <w:rPr>
          <w:rFonts w:ascii="宋体" w:hAnsi="宋体" w:cs="宋体" w:hint="eastAsia"/>
          <w:kern w:val="0"/>
          <w:szCs w:val="24"/>
        </w:rPr>
        <w:t>②</w:t>
      </w:r>
      <w:r w:rsidR="00BB43A3" w:rsidRPr="00466C67">
        <w:rPr>
          <w:rFonts w:cs="Times New Roman"/>
          <w:kern w:val="0"/>
          <w:szCs w:val="24"/>
        </w:rPr>
        <w:t>对不良地质地段的泥石流、滑坡、崩塌等进行调查，并提出的治理措施进行地质灾害治理措施设计。</w:t>
      </w:r>
    </w:p>
    <w:p w:rsidR="00BB43A3" w:rsidRPr="00466C67" w:rsidRDefault="007855A9" w:rsidP="00BB43A3">
      <w:pPr>
        <w:ind w:firstLine="480"/>
        <w:rPr>
          <w:rFonts w:cs="Times New Roman"/>
          <w:kern w:val="0"/>
          <w:szCs w:val="24"/>
        </w:rPr>
      </w:pPr>
      <w:r w:rsidRPr="00466C67">
        <w:rPr>
          <w:rFonts w:ascii="宋体" w:hAnsi="宋体" w:cs="宋体" w:hint="eastAsia"/>
          <w:kern w:val="0"/>
          <w:szCs w:val="24"/>
        </w:rPr>
        <w:t>③</w:t>
      </w:r>
      <w:r w:rsidR="00BB43A3" w:rsidRPr="00466C67">
        <w:rPr>
          <w:rFonts w:cs="Times New Roman"/>
          <w:kern w:val="0"/>
          <w:szCs w:val="24"/>
        </w:rPr>
        <w:t>在断层、地震带内敷设管道时，采用浅埋措施，管道回填厚度应适当减小（不宜超过</w:t>
      </w:r>
      <w:r w:rsidR="00BB43A3" w:rsidRPr="00466C67">
        <w:rPr>
          <w:rFonts w:cs="Times New Roman"/>
          <w:kern w:val="0"/>
          <w:szCs w:val="24"/>
        </w:rPr>
        <w:t>1.2m</w:t>
      </w:r>
      <w:r w:rsidR="00BB43A3" w:rsidRPr="00466C67">
        <w:rPr>
          <w:rFonts w:cs="Times New Roman"/>
          <w:kern w:val="0"/>
          <w:szCs w:val="24"/>
        </w:rPr>
        <w:t>），管道回填土可采用疏松至中等密度的无粘性材料，断层过渡段可设有膨胀节，断层区管道不宜采用不同直径和壁厚的钢管，断层过渡段不宜设三通、旁通和阀门等部件，增加管道柔性（采用合适的管材、接头采用柔性连接等）。</w:t>
      </w:r>
    </w:p>
    <w:p w:rsidR="00BB43A3" w:rsidRPr="00466C67" w:rsidRDefault="00BB43A3" w:rsidP="00BB43A3">
      <w:pPr>
        <w:pStyle w:val="4"/>
      </w:pPr>
      <w:bookmarkStart w:id="325" w:name="_Toc49803689"/>
      <w:bookmarkStart w:id="326" w:name="_Toc542"/>
      <w:bookmarkStart w:id="327" w:name="_Toc89009774"/>
      <w:r w:rsidRPr="00466C67">
        <w:rPr>
          <w:rFonts w:ascii="宋体" w:hAnsi="宋体" w:cs="宋体" w:hint="eastAsia"/>
          <w:kern w:val="0"/>
          <w:szCs w:val="24"/>
        </w:rPr>
        <w:t xml:space="preserve"> </w:t>
      </w:r>
      <w:r w:rsidRPr="00466C67">
        <w:t>施工阶段事故防范措施</w:t>
      </w:r>
      <w:bookmarkEnd w:id="325"/>
      <w:bookmarkEnd w:id="326"/>
      <w:bookmarkEnd w:id="327"/>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⑴</w:t>
      </w:r>
      <w:r w:rsidRPr="00466C67">
        <w:rPr>
          <w:rFonts w:cs="Times New Roman"/>
          <w:kern w:val="0"/>
          <w:szCs w:val="24"/>
        </w:rPr>
        <w:fldChar w:fldCharType="end"/>
      </w:r>
      <w:r w:rsidRPr="00466C67">
        <w:rPr>
          <w:rFonts w:cs="Times New Roman"/>
          <w:kern w:val="0"/>
          <w:szCs w:val="24"/>
        </w:rPr>
        <w:t>对于林地区内的管道施工，管沟成型组焊前，应清除管沟附近的树枝、树叶，组焊建议采用沟下焊方式；焊接过程中，应对焊接区一定范围设置临时的隔阻材料（如钢板），防止电弧和火花进入林区；严禁在树林边或树林内吸烟、引</w:t>
      </w:r>
      <w:r w:rsidRPr="00466C67">
        <w:rPr>
          <w:rFonts w:cs="Times New Roman"/>
          <w:kern w:val="0"/>
          <w:szCs w:val="24"/>
        </w:rPr>
        <w:lastRenderedPageBreak/>
        <w:t>弧；对于材料中的易燃物质，应设置于空旷的场地且远离焊接区；施工中应配备一定数量的移动灭火器。</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⑵</w:t>
      </w:r>
      <w:r w:rsidRPr="00466C67">
        <w:rPr>
          <w:rFonts w:cs="Times New Roman"/>
          <w:kern w:val="0"/>
          <w:szCs w:val="24"/>
        </w:rPr>
        <w:fldChar w:fldCharType="end"/>
      </w:r>
      <w:r w:rsidRPr="00466C67">
        <w:rPr>
          <w:rFonts w:cs="Times New Roman"/>
          <w:kern w:val="0"/>
          <w:szCs w:val="24"/>
        </w:rPr>
        <w:t>试压过程中用氮气吹扫管线时，吹扫口应选择在空旷开阔的地区，其前方</w:t>
      </w:r>
      <w:r w:rsidRPr="00466C67">
        <w:rPr>
          <w:rFonts w:cs="Times New Roman"/>
          <w:kern w:val="0"/>
          <w:szCs w:val="24"/>
        </w:rPr>
        <w:t>100m</w:t>
      </w:r>
      <w:r w:rsidRPr="00466C67">
        <w:rPr>
          <w:rFonts w:cs="Times New Roman"/>
          <w:kern w:val="0"/>
          <w:szCs w:val="24"/>
        </w:rPr>
        <w:t>，左右</w:t>
      </w:r>
      <w:r w:rsidRPr="00466C67">
        <w:rPr>
          <w:rFonts w:cs="Times New Roman"/>
          <w:kern w:val="0"/>
          <w:szCs w:val="24"/>
        </w:rPr>
        <w:t>50m</w:t>
      </w:r>
      <w:r w:rsidRPr="00466C67">
        <w:rPr>
          <w:rFonts w:cs="Times New Roman"/>
          <w:kern w:val="0"/>
          <w:szCs w:val="24"/>
        </w:rPr>
        <w:t>以内不得有人、畜和火源。吹扫口</w:t>
      </w:r>
      <w:r w:rsidRPr="00466C67">
        <w:rPr>
          <w:rFonts w:cs="Times New Roman"/>
          <w:kern w:val="0"/>
          <w:szCs w:val="24"/>
        </w:rPr>
        <w:t>50m</w:t>
      </w:r>
      <w:r w:rsidRPr="00466C67">
        <w:rPr>
          <w:rFonts w:cs="Times New Roman"/>
          <w:kern w:val="0"/>
          <w:szCs w:val="24"/>
        </w:rPr>
        <w:t>范围内应有专人警戒，有具体的防火、防爆措施。</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3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⑶</w:t>
      </w:r>
      <w:r w:rsidRPr="00466C67">
        <w:rPr>
          <w:rFonts w:cs="Times New Roman"/>
          <w:kern w:val="0"/>
          <w:szCs w:val="24"/>
        </w:rPr>
        <w:fldChar w:fldCharType="end"/>
      </w:r>
      <w:r w:rsidRPr="00466C67">
        <w:rPr>
          <w:rFonts w:cs="Times New Roman"/>
          <w:kern w:val="0"/>
          <w:szCs w:val="24"/>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4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⑷</w:t>
      </w:r>
      <w:r w:rsidRPr="00466C67">
        <w:rPr>
          <w:rFonts w:cs="Times New Roman"/>
          <w:kern w:val="0"/>
          <w:szCs w:val="24"/>
        </w:rPr>
        <w:fldChar w:fldCharType="end"/>
      </w:r>
      <w:r w:rsidRPr="00466C67">
        <w:rPr>
          <w:rFonts w:cs="Times New Roman"/>
          <w:kern w:val="0"/>
          <w:szCs w:val="24"/>
        </w:rPr>
        <w:t>需动火施工管道的降压、停产、扫线及管道沿线与动火点直接有关阀门的控制应由管理部门安排专人操作。</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5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⑸</w:t>
      </w:r>
      <w:r w:rsidRPr="00466C67">
        <w:rPr>
          <w:rFonts w:cs="Times New Roman"/>
          <w:kern w:val="0"/>
          <w:szCs w:val="24"/>
        </w:rPr>
        <w:fldChar w:fldCharType="end"/>
      </w:r>
      <w:r w:rsidRPr="00466C67">
        <w:rPr>
          <w:rFonts w:cs="Times New Roman"/>
          <w:kern w:val="0"/>
          <w:szCs w:val="24"/>
        </w:rPr>
        <w:t>动火中各种用电设备，严禁以管道充作导体。</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6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⑹</w:t>
      </w:r>
      <w:r w:rsidRPr="00466C67">
        <w:rPr>
          <w:rFonts w:cs="Times New Roman"/>
          <w:kern w:val="0"/>
          <w:szCs w:val="24"/>
        </w:rPr>
        <w:fldChar w:fldCharType="end"/>
      </w:r>
      <w:r w:rsidRPr="00466C67">
        <w:rPr>
          <w:rFonts w:cs="Times New Roman"/>
          <w:kern w:val="0"/>
          <w:szCs w:val="24"/>
        </w:rPr>
        <w:t>动火施工区域应设置警戒，防止与动火工作无关人员或设备等进入施工区域。</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7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⑺</w:t>
      </w:r>
      <w:r w:rsidRPr="00466C67">
        <w:rPr>
          <w:rFonts w:cs="Times New Roman"/>
          <w:kern w:val="0"/>
          <w:szCs w:val="24"/>
        </w:rPr>
        <w:fldChar w:fldCharType="end"/>
      </w:r>
      <w:r w:rsidRPr="00466C67">
        <w:rPr>
          <w:rFonts w:cs="Times New Roman"/>
          <w:kern w:val="0"/>
          <w:szCs w:val="24"/>
        </w:rPr>
        <w:t>动火施工现场根据施工的危险程度配备一定数量性能可靠的消防器材或消防车。</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8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⑻</w:t>
      </w:r>
      <w:r w:rsidRPr="00466C67">
        <w:rPr>
          <w:rFonts w:cs="Times New Roman"/>
          <w:kern w:val="0"/>
          <w:szCs w:val="24"/>
        </w:rPr>
        <w:fldChar w:fldCharType="end"/>
      </w:r>
      <w:r w:rsidRPr="00466C67">
        <w:rPr>
          <w:rFonts w:cs="Times New Roman"/>
          <w:kern w:val="0"/>
          <w:szCs w:val="24"/>
        </w:rPr>
        <w:t>动火施工后，施工人员和管理人员应进行全面检查，确认没有火种及其它隐患后，方可离开施工现场。</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9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⑼</w:t>
      </w:r>
      <w:r w:rsidRPr="00466C67">
        <w:rPr>
          <w:rFonts w:cs="Times New Roman"/>
          <w:kern w:val="0"/>
          <w:szCs w:val="24"/>
        </w:rPr>
        <w:fldChar w:fldCharType="end"/>
      </w:r>
      <w:r w:rsidRPr="00466C67">
        <w:rPr>
          <w:rFonts w:cs="Times New Roman"/>
          <w:kern w:val="0"/>
          <w:szCs w:val="24"/>
        </w:rPr>
        <w:t>严格按设计选定管材、设备和各项技术要求备料、制造、组装施工和检验。</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10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⑽</w:t>
      </w:r>
      <w:r w:rsidRPr="00466C67">
        <w:rPr>
          <w:rFonts w:cs="Times New Roman"/>
          <w:kern w:val="0"/>
          <w:szCs w:val="24"/>
        </w:rPr>
        <w:fldChar w:fldCharType="end"/>
      </w:r>
      <w:r w:rsidRPr="00466C67">
        <w:rPr>
          <w:rFonts w:cs="Times New Roman"/>
          <w:kern w:val="0"/>
          <w:szCs w:val="24"/>
        </w:rPr>
        <w:t>电工必须经过按国家现行标准考核合格后，持证上岗工作；其他用电人员必须通过相关安全教育培训和技术交底，考核合格后方可上岗工作。</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⑾</w:t>
      </w:r>
      <w:r w:rsidRPr="00466C67">
        <w:rPr>
          <w:rFonts w:cs="Times New Roman"/>
          <w:kern w:val="0"/>
          <w:szCs w:val="24"/>
        </w:rPr>
        <w:fldChar w:fldCharType="end"/>
      </w:r>
      <w:r w:rsidRPr="00466C67">
        <w:rPr>
          <w:rFonts w:cs="Times New Roman"/>
          <w:kern w:val="0"/>
          <w:szCs w:val="24"/>
        </w:rPr>
        <w:t>安装、巡检、维修或拆除临时用电设备和线路，必须由电工完成，并应有人监护。电工等级应同工程的难易程度和技术复杂性相适应。</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⑿</w:t>
      </w:r>
      <w:r w:rsidRPr="00466C67">
        <w:rPr>
          <w:rFonts w:cs="Times New Roman"/>
          <w:kern w:val="0"/>
          <w:szCs w:val="24"/>
        </w:rPr>
        <w:fldChar w:fldCharType="end"/>
      </w:r>
      <w:r w:rsidRPr="00466C67">
        <w:rPr>
          <w:rFonts w:cs="Times New Roman"/>
          <w:kern w:val="0"/>
          <w:szCs w:val="24"/>
        </w:rPr>
        <w:t>各类用电人员应掌握安全用电基本知识和所用设备的性能。</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13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⒀</w:t>
      </w:r>
      <w:r w:rsidRPr="00466C67">
        <w:rPr>
          <w:rFonts w:cs="Times New Roman"/>
          <w:kern w:val="0"/>
          <w:szCs w:val="24"/>
        </w:rPr>
        <w:fldChar w:fldCharType="end"/>
      </w:r>
      <w:r w:rsidRPr="00466C67">
        <w:rPr>
          <w:rFonts w:cs="Times New Roman"/>
          <w:kern w:val="0"/>
          <w:szCs w:val="24"/>
        </w:rPr>
        <w:t>施工现场临时用电必须建立安全技术档案，安全技术档案应由主管该现场的电气技术人员负责建立与管理。</w:t>
      </w:r>
    </w:p>
    <w:p w:rsidR="00BB43A3" w:rsidRPr="00466C67" w:rsidRDefault="00BB43A3" w:rsidP="00BB43A3">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14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⒁</w:t>
      </w:r>
      <w:r w:rsidRPr="00466C67">
        <w:rPr>
          <w:rFonts w:cs="Times New Roman"/>
          <w:kern w:val="0"/>
          <w:szCs w:val="24"/>
        </w:rPr>
        <w:fldChar w:fldCharType="end"/>
      </w:r>
      <w:r w:rsidRPr="00466C67">
        <w:rPr>
          <w:rFonts w:cs="Times New Roman"/>
          <w:kern w:val="0"/>
          <w:szCs w:val="24"/>
        </w:rPr>
        <w:t>临时用电工程应定期检查。定期检查时，应复查接地电阻值和绝缘电阻值。临时用电工程定期检查应按分部、分项工程进行，对安全隐患必须及时处理，并</w:t>
      </w:r>
      <w:r w:rsidRPr="00466C67">
        <w:rPr>
          <w:rFonts w:cs="Times New Roman"/>
          <w:kern w:val="0"/>
          <w:szCs w:val="24"/>
        </w:rPr>
        <w:lastRenderedPageBreak/>
        <w:t>应履行复查验收手续。</w:t>
      </w:r>
    </w:p>
    <w:p w:rsidR="00BB43A3" w:rsidRPr="00466C67" w:rsidRDefault="00BB43A3" w:rsidP="00BB43A3">
      <w:pPr>
        <w:spacing w:line="520" w:lineRule="exact"/>
        <w:ind w:firstLine="480"/>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15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⒂</w:t>
      </w:r>
      <w:r w:rsidRPr="00466C67">
        <w:rPr>
          <w:rFonts w:cs="Times New Roman"/>
          <w:kern w:val="0"/>
          <w:szCs w:val="24"/>
        </w:rPr>
        <w:fldChar w:fldCharType="end"/>
      </w:r>
      <w:r w:rsidRPr="00466C67">
        <w:rPr>
          <w:rFonts w:cs="Times New Roman"/>
          <w:kern w:val="0"/>
          <w:szCs w:val="24"/>
        </w:rPr>
        <w:t>在防爆区域内的用电设备必须满足相关防爆等级及各区域防火等级的要求。</w:t>
      </w:r>
    </w:p>
    <w:p w:rsidR="00742BFC" w:rsidRPr="00466C67" w:rsidRDefault="00BB43A3" w:rsidP="003146E1">
      <w:pPr>
        <w:pStyle w:val="4"/>
      </w:pPr>
      <w:bookmarkStart w:id="328" w:name="_Toc49803690"/>
      <w:bookmarkStart w:id="329" w:name="_Toc31570"/>
      <w:bookmarkStart w:id="330" w:name="_Toc89009775"/>
      <w:r w:rsidRPr="00466C67">
        <w:rPr>
          <w:rFonts w:hint="eastAsia"/>
        </w:rPr>
        <w:t xml:space="preserve"> </w:t>
      </w:r>
      <w:r w:rsidRPr="00466C67">
        <w:t>运行阶段的风险防范措施</w:t>
      </w:r>
      <w:bookmarkEnd w:id="328"/>
      <w:bookmarkEnd w:id="329"/>
      <w:bookmarkEnd w:id="330"/>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⑴</w:t>
      </w:r>
      <w:r w:rsidRPr="00466C67">
        <w:rPr>
          <w:rFonts w:cs="Times New Roman"/>
          <w:kern w:val="0"/>
          <w:szCs w:val="24"/>
        </w:rPr>
        <w:fldChar w:fldCharType="end"/>
      </w:r>
      <w:r w:rsidRPr="00466C67">
        <w:rPr>
          <w:rFonts w:cs="Times New Roman"/>
          <w:kern w:val="0"/>
          <w:szCs w:val="24"/>
        </w:rPr>
        <w:t>严格控制天然气的气质，定期清管，排除管内污物。</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⑵</w:t>
      </w:r>
      <w:r w:rsidRPr="00466C67">
        <w:rPr>
          <w:rFonts w:cs="Times New Roman"/>
          <w:kern w:val="0"/>
          <w:szCs w:val="24"/>
        </w:rPr>
        <w:fldChar w:fldCharType="end"/>
      </w:r>
      <w:r w:rsidRPr="00466C67">
        <w:rPr>
          <w:rFonts w:cs="Times New Roman"/>
          <w:kern w:val="0"/>
          <w:szCs w:val="24"/>
        </w:rPr>
        <w:t>定期检查管道安全保护系统（如截断阀、安全阀、放空系统等），使管道在超压时能够得到安全处理。</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3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⑶</w:t>
      </w:r>
      <w:r w:rsidRPr="00466C67">
        <w:rPr>
          <w:rFonts w:cs="Times New Roman"/>
          <w:kern w:val="0"/>
          <w:szCs w:val="24"/>
        </w:rPr>
        <w:fldChar w:fldCharType="end"/>
      </w:r>
      <w:r w:rsidRPr="00466C67">
        <w:rPr>
          <w:rFonts w:cs="Times New Roman"/>
          <w:kern w:val="0"/>
          <w:szCs w:val="24"/>
        </w:rPr>
        <w:t>增加困难地段的巡检频次，减少第三方破坏、地质灾害等引发的环境风险事故。</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4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⑷</w:t>
      </w:r>
      <w:r w:rsidRPr="00466C67">
        <w:rPr>
          <w:rFonts w:cs="Times New Roman"/>
          <w:kern w:val="0"/>
          <w:szCs w:val="24"/>
        </w:rPr>
        <w:fldChar w:fldCharType="end"/>
      </w:r>
      <w:r w:rsidRPr="00466C67">
        <w:rPr>
          <w:rFonts w:cs="Times New Roman"/>
          <w:kern w:val="0"/>
          <w:szCs w:val="24"/>
        </w:rPr>
        <w:t>管道标志桩应尽可能清晰，特别是管道穿越公路、河流时，标志桩可从不同的方位和角度看清。巡线员定期巡线，发现危及管道安全的情况及时处理和汇报。</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5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⑸</w:t>
      </w:r>
      <w:r w:rsidRPr="00466C67">
        <w:rPr>
          <w:rFonts w:cs="Times New Roman"/>
          <w:kern w:val="0"/>
          <w:szCs w:val="24"/>
        </w:rPr>
        <w:fldChar w:fldCharType="end"/>
      </w:r>
      <w:r w:rsidRPr="00466C67">
        <w:rPr>
          <w:rFonts w:cs="Times New Roman"/>
          <w:kern w:val="0"/>
          <w:szCs w:val="24"/>
        </w:rPr>
        <w:t>建设单位设有应急抢、维修指挥中心，并在其下属各作业区设有抢、维修队伍和装备，为能及时处理事故，营救伤员，建议配备性能优良的抢险车辆，保证事故后第一时间到达现场。</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6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⑹</w:t>
      </w:r>
      <w:r w:rsidRPr="00466C67">
        <w:rPr>
          <w:rFonts w:cs="Times New Roman"/>
          <w:kern w:val="0"/>
          <w:szCs w:val="24"/>
        </w:rPr>
        <w:fldChar w:fldCharType="end"/>
      </w:r>
      <w:r w:rsidRPr="00466C67">
        <w:rPr>
          <w:rFonts w:cs="Times New Roman"/>
          <w:kern w:val="0"/>
          <w:szCs w:val="24"/>
        </w:rPr>
        <w:t>在管道系统投产运行前，应制订出供正常、异常或紧急状态下的操作手。册和维修手册，并对操作、维修人员进行培训，持证上岗。</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7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⑺</w:t>
      </w:r>
      <w:r w:rsidRPr="00466C67">
        <w:rPr>
          <w:rFonts w:cs="Times New Roman"/>
          <w:kern w:val="0"/>
          <w:szCs w:val="24"/>
        </w:rPr>
        <w:fldChar w:fldCharType="end"/>
      </w:r>
      <w:r w:rsidRPr="00466C67">
        <w:rPr>
          <w:rFonts w:cs="Times New Roman"/>
          <w:kern w:val="0"/>
          <w:szCs w:val="24"/>
        </w:rPr>
        <w:t>制订应急操作规程，在规程中应说明发生管道事故时应采取的操作步骤，规定抢修进度，限制事故的影响，另外还应说明与管道操作人员有关的安全问题。</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8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⑻</w:t>
      </w:r>
      <w:r w:rsidRPr="00466C67">
        <w:rPr>
          <w:rFonts w:cs="Times New Roman"/>
          <w:kern w:val="0"/>
          <w:szCs w:val="24"/>
        </w:rPr>
        <w:fldChar w:fldCharType="end"/>
      </w:r>
      <w:r w:rsidRPr="00466C67">
        <w:rPr>
          <w:rFonts w:cs="Times New Roman"/>
          <w:kern w:val="0"/>
          <w:szCs w:val="24"/>
        </w:rPr>
        <w:t>操作人员每周应进行安全活动，提高职工的安全意识，识别事故发生前的异常状态，并采取相应的措施。</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9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⑼</w:t>
      </w:r>
      <w:r w:rsidRPr="00466C67">
        <w:rPr>
          <w:rFonts w:cs="Times New Roman"/>
          <w:kern w:val="0"/>
          <w:szCs w:val="24"/>
        </w:rPr>
        <w:fldChar w:fldCharType="end"/>
      </w:r>
      <w:r w:rsidRPr="00466C67">
        <w:rPr>
          <w:rFonts w:cs="Times New Roman"/>
          <w:kern w:val="0"/>
          <w:szCs w:val="24"/>
        </w:rPr>
        <w:t>对重要的仪器设备有完善的检查项目、维护方法；按计划进行定期维护；有专门档案（包括维护记录档案），文件齐全。</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10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⑽</w:t>
      </w:r>
      <w:r w:rsidRPr="00466C67">
        <w:rPr>
          <w:rFonts w:cs="Times New Roman"/>
          <w:kern w:val="0"/>
          <w:szCs w:val="24"/>
        </w:rPr>
        <w:fldChar w:fldCharType="end"/>
      </w:r>
      <w:r w:rsidRPr="00466C67">
        <w:rPr>
          <w:rFonts w:cs="Times New Roman"/>
          <w:kern w:val="0"/>
          <w:szCs w:val="24"/>
        </w:rPr>
        <w:t>对管道沿线的居民作好宣传，张贴《中华人民共和国石油天然气管道保护法》（中华人民共和国主席令第</w:t>
      </w:r>
      <w:r w:rsidRPr="00466C67">
        <w:rPr>
          <w:rFonts w:cs="Times New Roman"/>
          <w:kern w:val="0"/>
          <w:szCs w:val="24"/>
        </w:rPr>
        <w:t>30</w:t>
      </w:r>
      <w:r w:rsidRPr="00466C67">
        <w:rPr>
          <w:rFonts w:cs="Times New Roman"/>
          <w:kern w:val="0"/>
          <w:szCs w:val="24"/>
        </w:rPr>
        <w:t>号），加强居民认识。</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⑾</w:t>
      </w:r>
      <w:r w:rsidRPr="00466C67">
        <w:rPr>
          <w:rFonts w:cs="Times New Roman"/>
          <w:kern w:val="0"/>
          <w:szCs w:val="24"/>
        </w:rPr>
        <w:fldChar w:fldCharType="end"/>
      </w:r>
      <w:r w:rsidRPr="00466C67">
        <w:rPr>
          <w:rFonts w:cs="Times New Roman"/>
          <w:kern w:val="0"/>
          <w:szCs w:val="24"/>
        </w:rPr>
        <w:t>对管道两侧</w:t>
      </w:r>
      <w:r w:rsidRPr="00466C67">
        <w:rPr>
          <w:rFonts w:cs="Times New Roman"/>
          <w:kern w:val="0"/>
          <w:szCs w:val="24"/>
        </w:rPr>
        <w:t>200m</w:t>
      </w:r>
      <w:r w:rsidRPr="00466C67">
        <w:rPr>
          <w:rFonts w:cs="Times New Roman"/>
          <w:kern w:val="0"/>
          <w:szCs w:val="24"/>
        </w:rPr>
        <w:t>范围内的受管道风险事故影响的集中居民区和社会关注区的居民作好事故应急宣传，保证一旦发生天然气泄漏事故时，能作出正确反应。巡线工应加强集中居民区段和社会关注区段的巡线工作，发现隐患及时汇报和处</w:t>
      </w:r>
      <w:r w:rsidRPr="00466C67">
        <w:rPr>
          <w:rFonts w:cs="Times New Roman"/>
          <w:kern w:val="0"/>
          <w:szCs w:val="24"/>
        </w:rPr>
        <w:lastRenderedPageBreak/>
        <w:t>理。</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⑿</w:t>
      </w:r>
      <w:r w:rsidRPr="00466C67">
        <w:rPr>
          <w:rFonts w:cs="Times New Roman"/>
          <w:kern w:val="0"/>
          <w:szCs w:val="24"/>
        </w:rPr>
        <w:fldChar w:fldCharType="end"/>
      </w:r>
      <w:r w:rsidRPr="00466C67">
        <w:rPr>
          <w:rFonts w:cs="Times New Roman"/>
          <w:kern w:val="0"/>
          <w:szCs w:val="24"/>
        </w:rPr>
        <w:t>管道穿越林地区时，应根据《森林防火条例》制定森林防火应急预案。如果管道穿孔或破裂后，泄漏天然气在林区段引发火灾时，应及时切断气源并同时联系当地消防部门灭火。</w:t>
      </w:r>
    </w:p>
    <w:p w:rsidR="00742BFC" w:rsidRPr="00466C67" w:rsidRDefault="003146E1" w:rsidP="003146E1">
      <w:pPr>
        <w:ind w:firstLine="480"/>
        <w:rPr>
          <w:rFonts w:cs="Times New Roman"/>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13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⒀</w:t>
      </w:r>
      <w:r w:rsidRPr="00466C67">
        <w:rPr>
          <w:rFonts w:cs="Times New Roman"/>
          <w:kern w:val="0"/>
          <w:szCs w:val="24"/>
        </w:rPr>
        <w:fldChar w:fldCharType="end"/>
      </w:r>
      <w:r w:rsidRPr="00466C67">
        <w:rPr>
          <w:rFonts w:cs="Times New Roman"/>
          <w:kern w:val="0"/>
          <w:szCs w:val="24"/>
        </w:rPr>
        <w:t>建设单位应随时保持与管道沿线县、区规划部门的联系，杜绝沿线乡镇建设过程中的占管、压管及其他破坏管道的活动，降低第三方破坏管道引发环境风险事故的可能性。</w:t>
      </w:r>
    </w:p>
    <w:p w:rsidR="00742BFC" w:rsidRPr="00466C67" w:rsidRDefault="00D566B9">
      <w:pPr>
        <w:pStyle w:val="4"/>
        <w:ind w:left="142"/>
        <w:rPr>
          <w:rFonts w:cs="Times New Roman"/>
        </w:rPr>
      </w:pPr>
      <w:r w:rsidRPr="00466C67">
        <w:rPr>
          <w:rFonts w:cs="Times New Roman"/>
        </w:rPr>
        <w:t xml:space="preserve"> </w:t>
      </w:r>
      <w:r w:rsidR="003146E1" w:rsidRPr="00466C67">
        <w:rPr>
          <w:rFonts w:cs="Times New Roman"/>
        </w:rPr>
        <w:t>管线</w:t>
      </w:r>
      <w:r w:rsidR="00CD6C45" w:rsidRPr="00466C67">
        <w:rPr>
          <w:rFonts w:cs="Times New Roman"/>
        </w:rPr>
        <w:t>事故</w:t>
      </w:r>
      <w:r w:rsidR="003146E1" w:rsidRPr="00466C67">
        <w:rPr>
          <w:rFonts w:cs="Times New Roman"/>
        </w:rPr>
        <w:t>风险防范管理措施</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⑴</w:t>
      </w:r>
      <w:r w:rsidRPr="00466C67">
        <w:rPr>
          <w:rFonts w:cs="Times New Roman"/>
          <w:kern w:val="0"/>
          <w:szCs w:val="24"/>
        </w:rPr>
        <w:fldChar w:fldCharType="end"/>
      </w:r>
      <w:r w:rsidRPr="00466C67">
        <w:rPr>
          <w:rFonts w:cs="Times New Roman"/>
          <w:kern w:val="0"/>
          <w:szCs w:val="24"/>
        </w:rPr>
        <w:t>按《中华人民共和国石油天然气管道保护法》要求加强管理建设单位应向沿线群众进行有关管道设施安全保护的宣传教育，配合公安机关做好管道设施的安全保卫工作，以保障管道及其附属设施的安全运行。</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⑵</w:t>
      </w:r>
      <w:r w:rsidRPr="00466C67">
        <w:rPr>
          <w:rFonts w:cs="Times New Roman"/>
          <w:kern w:val="0"/>
          <w:szCs w:val="24"/>
        </w:rPr>
        <w:fldChar w:fldCharType="end"/>
      </w:r>
      <w:r w:rsidRPr="00466C67">
        <w:rPr>
          <w:rFonts w:cs="Times New Roman"/>
          <w:kern w:val="0"/>
          <w:szCs w:val="24"/>
        </w:rPr>
        <w:t>建立环境风险管理体系</w:t>
      </w:r>
    </w:p>
    <w:p w:rsidR="003146E1" w:rsidRPr="00466C67" w:rsidRDefault="003146E1" w:rsidP="003146E1">
      <w:pPr>
        <w:ind w:firstLine="480"/>
        <w:rPr>
          <w:rFonts w:cs="Times New Roman"/>
          <w:kern w:val="0"/>
          <w:szCs w:val="24"/>
        </w:rPr>
      </w:pPr>
      <w:r w:rsidRPr="00466C67">
        <w:rPr>
          <w:rFonts w:cs="Times New Roman"/>
          <w:kern w:val="0"/>
          <w:szCs w:val="24"/>
        </w:rPr>
        <w:t>管道在运营期必须制定综合管理、</w:t>
      </w:r>
      <w:r w:rsidRPr="00466C67">
        <w:rPr>
          <w:rFonts w:cs="Times New Roman"/>
          <w:kern w:val="0"/>
          <w:szCs w:val="24"/>
        </w:rPr>
        <w:t xml:space="preserve">HSE </w:t>
      </w:r>
      <w:r w:rsidRPr="00466C67">
        <w:rPr>
          <w:rFonts w:cs="Times New Roman"/>
          <w:kern w:val="0"/>
          <w:szCs w:val="24"/>
        </w:rPr>
        <w:t>管理和风险管理体系，综合管理体系和安全管理体系为风险管理提供技术保障。综合管理体系包括</w:t>
      </w:r>
      <w:r w:rsidRPr="00466C67">
        <w:rPr>
          <w:rFonts w:cs="Times New Roman"/>
          <w:kern w:val="0"/>
          <w:szCs w:val="24"/>
        </w:rPr>
        <w:t>:</w:t>
      </w:r>
      <w:r w:rsidRPr="00466C67">
        <w:rPr>
          <w:rFonts w:cs="Times New Roman"/>
          <w:kern w:val="0"/>
          <w:szCs w:val="24"/>
        </w:rPr>
        <w:t>管理组织结构、任务和职责，制定操作规程，安全章程，职员培训，应急计划，建立管道系统资料档案。为了防范事故风险，必须编制主要事故预防文件。</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3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⑶</w:t>
      </w:r>
      <w:r w:rsidRPr="00466C67">
        <w:rPr>
          <w:rFonts w:cs="Times New Roman"/>
          <w:kern w:val="0"/>
          <w:szCs w:val="24"/>
        </w:rPr>
        <w:fldChar w:fldCharType="end"/>
      </w:r>
      <w:r w:rsidRPr="00466C67">
        <w:rPr>
          <w:rFonts w:cs="Times New Roman"/>
          <w:kern w:val="0"/>
          <w:szCs w:val="24"/>
        </w:rPr>
        <w:t>建立输气管道完整性管理体系</w:t>
      </w:r>
    </w:p>
    <w:p w:rsidR="003146E1" w:rsidRPr="00466C67" w:rsidRDefault="003146E1" w:rsidP="003146E1">
      <w:pPr>
        <w:ind w:firstLine="480"/>
        <w:rPr>
          <w:rFonts w:cs="Times New Roman"/>
          <w:kern w:val="0"/>
          <w:szCs w:val="24"/>
        </w:rPr>
      </w:pPr>
      <w:r w:rsidRPr="00466C67">
        <w:rPr>
          <w:rFonts w:cs="Times New Roman"/>
          <w:kern w:val="0"/>
          <w:szCs w:val="24"/>
        </w:rPr>
        <w:t>为了保证输气管道沿线居民和财产的安全，管道建成后，管理单位应建立输气管道完整性管理体系，做好管道沿线的调查，主要包括：</w:t>
      </w:r>
    </w:p>
    <w:p w:rsidR="003146E1" w:rsidRPr="00466C67" w:rsidRDefault="007855A9" w:rsidP="003146E1">
      <w:pPr>
        <w:ind w:firstLine="480"/>
        <w:rPr>
          <w:rFonts w:cs="Times New Roman"/>
          <w:kern w:val="0"/>
          <w:szCs w:val="24"/>
        </w:rPr>
      </w:pPr>
      <w:r w:rsidRPr="00466C67">
        <w:rPr>
          <w:rFonts w:ascii="宋体" w:hAnsi="宋体" w:cs="宋体" w:hint="eastAsia"/>
          <w:kern w:val="0"/>
          <w:szCs w:val="24"/>
        </w:rPr>
        <w:t>①</w:t>
      </w:r>
      <w:r w:rsidR="003146E1" w:rsidRPr="00466C67">
        <w:rPr>
          <w:rFonts w:cs="Times New Roman"/>
          <w:kern w:val="0"/>
          <w:szCs w:val="24"/>
        </w:rPr>
        <w:t>靠近管道的大致人数（包括考虑人工或自然障碍物可提供的保护等级）；</w:t>
      </w:r>
    </w:p>
    <w:p w:rsidR="003146E1" w:rsidRPr="00466C67" w:rsidRDefault="007855A9" w:rsidP="003146E1">
      <w:pPr>
        <w:ind w:firstLine="480"/>
        <w:rPr>
          <w:rFonts w:cs="Times New Roman"/>
          <w:kern w:val="0"/>
          <w:szCs w:val="24"/>
        </w:rPr>
      </w:pPr>
      <w:r w:rsidRPr="00466C67">
        <w:rPr>
          <w:rFonts w:ascii="宋体" w:hAnsi="宋体" w:cs="宋体" w:hint="eastAsia"/>
          <w:kern w:val="0"/>
          <w:szCs w:val="24"/>
        </w:rPr>
        <w:t>②</w:t>
      </w:r>
      <w:r w:rsidR="003146E1" w:rsidRPr="00466C67">
        <w:rPr>
          <w:rFonts w:cs="Times New Roman"/>
          <w:kern w:val="0"/>
          <w:szCs w:val="24"/>
        </w:rPr>
        <w:t>活动范围受限制或制约的场所（如医院、学校、幼儿园、养老院），特别是未加保护的外部区域内的大致人数；</w:t>
      </w:r>
    </w:p>
    <w:p w:rsidR="003146E1" w:rsidRPr="00466C67" w:rsidRDefault="007855A9" w:rsidP="003146E1">
      <w:pPr>
        <w:ind w:firstLine="480"/>
        <w:rPr>
          <w:rFonts w:cs="Times New Roman"/>
          <w:kern w:val="0"/>
          <w:szCs w:val="24"/>
        </w:rPr>
      </w:pPr>
      <w:r w:rsidRPr="00466C67">
        <w:rPr>
          <w:rFonts w:ascii="宋体" w:hAnsi="宋体" w:cs="宋体" w:hint="eastAsia"/>
          <w:kern w:val="0"/>
          <w:szCs w:val="24"/>
        </w:rPr>
        <w:t>③</w:t>
      </w:r>
      <w:r w:rsidR="003146E1" w:rsidRPr="00466C67">
        <w:rPr>
          <w:rFonts w:cs="Times New Roman"/>
          <w:kern w:val="0"/>
          <w:szCs w:val="24"/>
        </w:rPr>
        <w:t>可能的财产损坏和环境破坏；</w:t>
      </w:r>
    </w:p>
    <w:p w:rsidR="003146E1" w:rsidRPr="00466C67" w:rsidRDefault="003146E1" w:rsidP="003146E1">
      <w:pPr>
        <w:ind w:firstLine="480"/>
        <w:rPr>
          <w:rFonts w:cs="Times New Roman"/>
          <w:kern w:val="0"/>
          <w:szCs w:val="24"/>
        </w:rPr>
      </w:pPr>
      <w:r w:rsidRPr="00466C67">
        <w:rPr>
          <w:rFonts w:ascii="宋体" w:hAnsi="宋体" w:cs="宋体" w:hint="eastAsia"/>
          <w:kern w:val="0"/>
          <w:szCs w:val="24"/>
        </w:rPr>
        <w:t>④</w:t>
      </w:r>
      <w:r w:rsidRPr="00466C67">
        <w:rPr>
          <w:rFonts w:cs="Times New Roman"/>
          <w:kern w:val="0"/>
          <w:szCs w:val="24"/>
        </w:rPr>
        <w:t>公共设施和设备。</w:t>
      </w:r>
    </w:p>
    <w:p w:rsidR="003146E1" w:rsidRPr="00466C67" w:rsidRDefault="003146E1" w:rsidP="003146E1">
      <w:pPr>
        <w:ind w:firstLine="480"/>
        <w:rPr>
          <w:rFonts w:cs="Times New Roman"/>
          <w:kern w:val="0"/>
          <w:szCs w:val="24"/>
        </w:rPr>
      </w:pPr>
      <w:r w:rsidRPr="00466C67">
        <w:rPr>
          <w:rFonts w:cs="Times New Roman"/>
          <w:kern w:val="0"/>
          <w:szCs w:val="24"/>
        </w:rPr>
        <w:t>收集以上资料，从而为制定本工程天然气管道事故应急救援预案提供依据。</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5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⑸</w:t>
      </w:r>
      <w:r w:rsidRPr="00466C67">
        <w:rPr>
          <w:rFonts w:cs="Times New Roman"/>
          <w:kern w:val="0"/>
          <w:szCs w:val="24"/>
        </w:rPr>
        <w:fldChar w:fldCharType="end"/>
      </w:r>
      <w:r w:rsidRPr="00466C67">
        <w:rPr>
          <w:rFonts w:cs="Times New Roman"/>
          <w:kern w:val="0"/>
          <w:szCs w:val="24"/>
        </w:rPr>
        <w:t>在管道系统投产运行前，应制订出供正常、异常或紧急状态下的操作手册和维修手册，并对操作、维修人员进行培训，持证上岗，避免因严重操作失误而造成的事故；</w:t>
      </w:r>
    </w:p>
    <w:p w:rsidR="003146E1" w:rsidRPr="00466C67" w:rsidRDefault="003146E1" w:rsidP="003146E1">
      <w:pPr>
        <w:ind w:firstLine="480"/>
        <w:rPr>
          <w:rFonts w:cs="Times New Roman"/>
          <w:kern w:val="0"/>
          <w:szCs w:val="24"/>
        </w:rPr>
      </w:pPr>
      <w:r w:rsidRPr="00466C67">
        <w:rPr>
          <w:rFonts w:cs="Times New Roman"/>
          <w:kern w:val="0"/>
          <w:szCs w:val="24"/>
        </w:rPr>
        <w:lastRenderedPageBreak/>
        <w:fldChar w:fldCharType="begin"/>
      </w:r>
      <w:r w:rsidRPr="00466C67">
        <w:rPr>
          <w:rFonts w:cs="Times New Roman"/>
          <w:kern w:val="0"/>
          <w:szCs w:val="24"/>
        </w:rPr>
        <w:instrText xml:space="preserve"> </w:instrText>
      </w:r>
      <w:r w:rsidRPr="00466C67">
        <w:rPr>
          <w:rFonts w:cs="Times New Roman" w:hint="eastAsia"/>
          <w:kern w:val="0"/>
          <w:szCs w:val="24"/>
        </w:rPr>
        <w:instrText>= 6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⑹</w:t>
      </w:r>
      <w:r w:rsidRPr="00466C67">
        <w:rPr>
          <w:rFonts w:cs="Times New Roman"/>
          <w:kern w:val="0"/>
          <w:szCs w:val="24"/>
        </w:rPr>
        <w:fldChar w:fldCharType="end"/>
      </w:r>
      <w:r w:rsidRPr="00466C67">
        <w:rPr>
          <w:rFonts w:cs="Times New Roman"/>
          <w:kern w:val="0"/>
          <w:szCs w:val="24"/>
        </w:rPr>
        <w:t>制订应急操作规程，在规程中应说明发生管道事故时应采取的操作步骤，规定抢修进度，限制事故的影响，另外还应说明与管道操作人员有关的安全问题；</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7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⑺</w:t>
      </w:r>
      <w:r w:rsidRPr="00466C67">
        <w:rPr>
          <w:rFonts w:cs="Times New Roman"/>
          <w:kern w:val="0"/>
          <w:szCs w:val="24"/>
        </w:rPr>
        <w:fldChar w:fldCharType="end"/>
      </w:r>
      <w:r w:rsidRPr="00466C67">
        <w:rPr>
          <w:rFonts w:cs="Times New Roman"/>
          <w:kern w:val="0"/>
          <w:szCs w:val="24"/>
        </w:rPr>
        <w:t>操作人员每周应进行安全活动，提高职工的安全意识，识别事故发生前的异常状态，并采取相应的措施；</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8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⑻</w:t>
      </w:r>
      <w:r w:rsidRPr="00466C67">
        <w:rPr>
          <w:rFonts w:cs="Times New Roman"/>
          <w:kern w:val="0"/>
          <w:szCs w:val="24"/>
        </w:rPr>
        <w:fldChar w:fldCharType="end"/>
      </w:r>
      <w:r w:rsidRPr="00466C67">
        <w:rPr>
          <w:rFonts w:cs="Times New Roman"/>
          <w:kern w:val="0"/>
          <w:szCs w:val="24"/>
        </w:rPr>
        <w:t>对管道附近的居民加强教育，进一步宣传贯彻、落实《中华人民共和国石油天然气管道保护法》，减少、避免发生第三方破坏的事故；</w:t>
      </w:r>
    </w:p>
    <w:p w:rsidR="003146E1" w:rsidRPr="00466C67" w:rsidRDefault="003146E1"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9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⑼</w:t>
      </w:r>
      <w:r w:rsidRPr="00466C67">
        <w:rPr>
          <w:rFonts w:cs="Times New Roman"/>
          <w:kern w:val="0"/>
          <w:szCs w:val="24"/>
        </w:rPr>
        <w:fldChar w:fldCharType="end"/>
      </w:r>
      <w:r w:rsidRPr="00466C67">
        <w:rPr>
          <w:rFonts w:cs="Times New Roman"/>
          <w:kern w:val="0"/>
          <w:szCs w:val="24"/>
        </w:rPr>
        <w:t>将各种标志按类编号入档，并应根据线路及环境的变化情况及时增减或变更，标志粧宜每年刷漆更新，保持标记内容清晰。</w:t>
      </w:r>
    </w:p>
    <w:p w:rsidR="00CD6C45" w:rsidRPr="00466C67" w:rsidRDefault="00CD6C45" w:rsidP="00CD6C45">
      <w:pPr>
        <w:pStyle w:val="affffc"/>
        <w:ind w:firstLine="480"/>
      </w:pPr>
      <w:r w:rsidRPr="00466C67">
        <w:fldChar w:fldCharType="begin"/>
      </w:r>
      <w:r w:rsidRPr="00466C67">
        <w:instrText xml:space="preserve"> </w:instrText>
      </w:r>
      <w:r w:rsidRPr="00466C67">
        <w:rPr>
          <w:rFonts w:hint="eastAsia"/>
        </w:rPr>
        <w:instrText>= 10 \* GB2</w:instrText>
      </w:r>
      <w:r w:rsidRPr="00466C67">
        <w:instrText xml:space="preserve"> </w:instrText>
      </w:r>
      <w:r w:rsidRPr="00466C67">
        <w:fldChar w:fldCharType="separate"/>
      </w:r>
      <w:r w:rsidR="00BC5487" w:rsidRPr="00466C67">
        <w:rPr>
          <w:rFonts w:hint="eastAsia"/>
          <w:noProof/>
        </w:rPr>
        <w:t>⑽</w:t>
      </w:r>
      <w:r w:rsidRPr="00466C67">
        <w:fldChar w:fldCharType="end"/>
      </w:r>
      <w:r w:rsidRPr="00466C67">
        <w:rPr>
          <w:rFonts w:hint="eastAsia"/>
        </w:rPr>
        <w:t>管线穿越公路两侧应设置警示牌。</w:t>
      </w:r>
      <w:r w:rsidRPr="00466C67">
        <w:t>因修建铁路、公路、水利工程等公共工程，确需实施采石、爆破作业的，应当经管道所在地县级人民政府主管管道保护工作的部门批准，并采取必要的安全防护措施，方可实施。</w:t>
      </w:r>
    </w:p>
    <w:p w:rsidR="003146E1" w:rsidRPr="00466C67" w:rsidRDefault="00CD6C45"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11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⑾</w:t>
      </w:r>
      <w:r w:rsidRPr="00466C67">
        <w:rPr>
          <w:rFonts w:cs="Times New Roman"/>
          <w:kern w:val="0"/>
          <w:szCs w:val="24"/>
        </w:rPr>
        <w:fldChar w:fldCharType="end"/>
      </w:r>
      <w:r w:rsidR="003146E1" w:rsidRPr="00466C67">
        <w:rPr>
          <w:rFonts w:cs="Times New Roman"/>
          <w:kern w:val="0"/>
          <w:szCs w:val="24"/>
        </w:rPr>
        <w:t>部门和分部的领导在各自所负责的范围内保证采取组织和技术措施，以便建立安全的劳动条件，并对工作人员进行安全工作方法的指导和培训，监督其执行安全技术、生产卫生和防火安全规则和条例。</w:t>
      </w:r>
    </w:p>
    <w:p w:rsidR="003146E1" w:rsidRPr="00466C67" w:rsidRDefault="00CD6C45" w:rsidP="003146E1">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w:instrText>
      </w:r>
      <w:r w:rsidRPr="00466C67">
        <w:rPr>
          <w:rFonts w:cs="Times New Roman" w:hint="eastAsia"/>
          <w:kern w:val="0"/>
          <w:szCs w:val="24"/>
        </w:rPr>
        <w:instrText>= 12 \* GB2</w:instrText>
      </w:r>
      <w:r w:rsidRPr="00466C67">
        <w:rPr>
          <w:rFonts w:cs="Times New Roman"/>
          <w:kern w:val="0"/>
          <w:szCs w:val="24"/>
        </w:rPr>
        <w:instrText xml:space="preserve"> </w:instrText>
      </w:r>
      <w:r w:rsidRPr="00466C67">
        <w:rPr>
          <w:rFonts w:cs="Times New Roman"/>
          <w:kern w:val="0"/>
          <w:szCs w:val="24"/>
        </w:rPr>
        <w:fldChar w:fldCharType="separate"/>
      </w:r>
      <w:r w:rsidR="00BC5487" w:rsidRPr="00466C67">
        <w:rPr>
          <w:rFonts w:cs="Times New Roman" w:hint="eastAsia"/>
          <w:noProof/>
          <w:kern w:val="0"/>
          <w:szCs w:val="24"/>
        </w:rPr>
        <w:t>⑿</w:t>
      </w:r>
      <w:r w:rsidRPr="00466C67">
        <w:rPr>
          <w:rFonts w:cs="Times New Roman"/>
          <w:kern w:val="0"/>
          <w:szCs w:val="24"/>
        </w:rPr>
        <w:fldChar w:fldCharType="end"/>
      </w:r>
      <w:r w:rsidR="003146E1" w:rsidRPr="00466C67">
        <w:rPr>
          <w:rFonts w:cs="Times New Roman"/>
          <w:kern w:val="0"/>
          <w:szCs w:val="24"/>
        </w:rPr>
        <w:t>加强职工培训，提高操作管理人员的技术水平和素质，做到安全、平稳、文明生产。</w:t>
      </w:r>
    </w:p>
    <w:p w:rsidR="003146E1" w:rsidRPr="00466C67" w:rsidRDefault="00CD6C45" w:rsidP="00CD6C45">
      <w:pPr>
        <w:pStyle w:val="affffc"/>
        <w:ind w:firstLine="480"/>
      </w:pPr>
      <w:r w:rsidRPr="00466C67">
        <w:fldChar w:fldCharType="begin"/>
      </w:r>
      <w:r w:rsidRPr="00466C67">
        <w:instrText xml:space="preserve"> </w:instrText>
      </w:r>
      <w:r w:rsidRPr="00466C67">
        <w:rPr>
          <w:rFonts w:hint="eastAsia"/>
        </w:rPr>
        <w:instrText>= 13 \* GB2</w:instrText>
      </w:r>
      <w:r w:rsidRPr="00466C67">
        <w:instrText xml:space="preserve"> </w:instrText>
      </w:r>
      <w:r w:rsidRPr="00466C67">
        <w:fldChar w:fldCharType="separate"/>
      </w:r>
      <w:r w:rsidR="00BC5487" w:rsidRPr="00466C67">
        <w:rPr>
          <w:rFonts w:hint="eastAsia"/>
          <w:noProof/>
        </w:rPr>
        <w:t>⒀</w:t>
      </w:r>
      <w:r w:rsidRPr="00466C67">
        <w:fldChar w:fldCharType="end"/>
      </w:r>
      <w:r w:rsidR="003146E1" w:rsidRPr="00466C67">
        <w:t>建立健全安全检查制度，不断进行安全检查，及时整改隐患，防止事故发生。每一个工人和工程技术人员必须立即向自己的直接领导汇报自己发现的设备、管道、仪表和工具等出现的损坏、故障和泄漏，以及违反安全技术、生产卫生和防火安全规范的行为。</w:t>
      </w:r>
    </w:p>
    <w:p w:rsidR="003146E1" w:rsidRPr="00466C67" w:rsidRDefault="00CD6C45" w:rsidP="00CD6C45">
      <w:pPr>
        <w:pStyle w:val="affffc"/>
        <w:ind w:firstLine="480"/>
      </w:pPr>
      <w:r w:rsidRPr="00466C67">
        <w:fldChar w:fldCharType="begin"/>
      </w:r>
      <w:r w:rsidRPr="00466C67">
        <w:instrText xml:space="preserve"> </w:instrText>
      </w:r>
      <w:r w:rsidRPr="00466C67">
        <w:rPr>
          <w:rFonts w:hint="eastAsia"/>
        </w:rPr>
        <w:instrText>= 14 \* GB2</w:instrText>
      </w:r>
      <w:r w:rsidRPr="00466C67">
        <w:instrText xml:space="preserve"> </w:instrText>
      </w:r>
      <w:r w:rsidRPr="00466C67">
        <w:fldChar w:fldCharType="separate"/>
      </w:r>
      <w:r w:rsidR="00BC5487" w:rsidRPr="00466C67">
        <w:rPr>
          <w:rFonts w:hint="eastAsia"/>
          <w:noProof/>
        </w:rPr>
        <w:t>⒁</w:t>
      </w:r>
      <w:r w:rsidRPr="00466C67">
        <w:fldChar w:fldCharType="end"/>
      </w:r>
      <w:r w:rsidR="003146E1" w:rsidRPr="00466C67">
        <w:t>任何不幸事件和任何违反劳动保护规则的情况都按一定的程序调查，应找出原因并采取一定的预防措施。所有的生产员工接受一定的方法培训。</w:t>
      </w:r>
    </w:p>
    <w:p w:rsidR="003146E1" w:rsidRPr="00466C67" w:rsidRDefault="00CD6C45" w:rsidP="00CD6C45">
      <w:pPr>
        <w:pStyle w:val="affffc"/>
        <w:ind w:firstLine="480"/>
      </w:pPr>
      <w:r w:rsidRPr="00466C67">
        <w:fldChar w:fldCharType="begin"/>
      </w:r>
      <w:r w:rsidRPr="00466C67">
        <w:instrText xml:space="preserve"> </w:instrText>
      </w:r>
      <w:r w:rsidRPr="00466C67">
        <w:rPr>
          <w:rFonts w:hint="eastAsia"/>
        </w:rPr>
        <w:instrText>= 15 \* GB2</w:instrText>
      </w:r>
      <w:r w:rsidRPr="00466C67">
        <w:instrText xml:space="preserve"> </w:instrText>
      </w:r>
      <w:r w:rsidRPr="00466C67">
        <w:fldChar w:fldCharType="separate"/>
      </w:r>
      <w:r w:rsidR="00BC5487" w:rsidRPr="00466C67">
        <w:rPr>
          <w:rFonts w:hint="eastAsia"/>
          <w:noProof/>
        </w:rPr>
        <w:t>⒂</w:t>
      </w:r>
      <w:r w:rsidRPr="00466C67">
        <w:fldChar w:fldCharType="end"/>
      </w:r>
      <w:r w:rsidR="003146E1" w:rsidRPr="00466C67">
        <w:t>管道运行一段时间后应开展管道剩余强度、剩余寿命的评价，以确定管线的检测周期和维修周期。</w:t>
      </w:r>
    </w:p>
    <w:p w:rsidR="00742BFC" w:rsidRPr="00466C67" w:rsidRDefault="00CD6C45" w:rsidP="00CD6C45">
      <w:pPr>
        <w:pStyle w:val="affffc"/>
        <w:ind w:firstLine="480"/>
      </w:pPr>
      <w:r w:rsidRPr="00466C67">
        <w:fldChar w:fldCharType="begin"/>
      </w:r>
      <w:r w:rsidRPr="00466C67">
        <w:instrText xml:space="preserve"> </w:instrText>
      </w:r>
      <w:r w:rsidRPr="00466C67">
        <w:rPr>
          <w:rFonts w:hint="eastAsia"/>
        </w:rPr>
        <w:instrText>= 16 \* GB2</w:instrText>
      </w:r>
      <w:r w:rsidRPr="00466C67">
        <w:instrText xml:space="preserve"> </w:instrText>
      </w:r>
      <w:r w:rsidRPr="00466C67">
        <w:fldChar w:fldCharType="separate"/>
      </w:r>
      <w:r w:rsidR="00BC5487" w:rsidRPr="00466C67">
        <w:rPr>
          <w:rFonts w:hint="eastAsia"/>
          <w:noProof/>
        </w:rPr>
        <w:t>⒃</w:t>
      </w:r>
      <w:r w:rsidRPr="00466C67">
        <w:fldChar w:fldCharType="end"/>
      </w:r>
      <w:r w:rsidR="003146E1" w:rsidRPr="00466C67">
        <w:t>实施定时巡线，制定巡线方案，加大巡线频率，提高巡线有效性；定时检查管道施工带，查看地表情况，并关注在此地带的人员活动情况，发现对管道安全有影响的行为，应及时制止、采取相应措施并向上级报告。</w:t>
      </w:r>
    </w:p>
    <w:p w:rsidR="00CD6C45" w:rsidRPr="00466C67" w:rsidRDefault="00CD6C45" w:rsidP="00CD6C45">
      <w:pPr>
        <w:pStyle w:val="affffc"/>
        <w:ind w:firstLine="480"/>
      </w:pPr>
      <w:r w:rsidRPr="00466C67">
        <w:fldChar w:fldCharType="begin"/>
      </w:r>
      <w:r w:rsidRPr="00466C67">
        <w:instrText xml:space="preserve"> </w:instrText>
      </w:r>
      <w:r w:rsidRPr="00466C67">
        <w:rPr>
          <w:rFonts w:hint="eastAsia"/>
        </w:rPr>
        <w:instrText>= 17 \* GB2</w:instrText>
      </w:r>
      <w:r w:rsidRPr="00466C67">
        <w:instrText xml:space="preserve"> </w:instrText>
      </w:r>
      <w:r w:rsidRPr="00466C67">
        <w:fldChar w:fldCharType="separate"/>
      </w:r>
      <w:r w:rsidR="00BC5487" w:rsidRPr="00466C67">
        <w:rPr>
          <w:rFonts w:hint="eastAsia"/>
          <w:noProof/>
        </w:rPr>
        <w:t>⒄</w:t>
      </w:r>
      <w:r w:rsidRPr="00466C67">
        <w:fldChar w:fldCharType="end"/>
      </w:r>
      <w:r w:rsidRPr="00466C67">
        <w:t>根据《中华人民共和国石油天然气管道保护法》在管道线路中心线两侧各</w:t>
      </w:r>
      <w:r w:rsidRPr="00466C67">
        <w:lastRenderedPageBreak/>
        <w:t>5</w:t>
      </w:r>
      <w:r w:rsidRPr="00466C67">
        <w:t>米地域范围内，禁止下列危害管道安全的行为：</w:t>
      </w:r>
    </w:p>
    <w:p w:rsidR="00CD6C45" w:rsidRPr="00466C67" w:rsidRDefault="00CD6C45" w:rsidP="00CD6C45">
      <w:pPr>
        <w:pStyle w:val="affffc"/>
        <w:ind w:firstLine="480"/>
      </w:pPr>
      <w:r w:rsidRPr="00466C67">
        <w:t>a.</w:t>
      </w:r>
      <w:r w:rsidRPr="00466C67">
        <w:t>种植乔木、灌木、藤类、芦苇、竹子或者其他根系深达管道埋设部位可能损坏管道防腐层的深根植物；</w:t>
      </w:r>
    </w:p>
    <w:p w:rsidR="00CD6C45" w:rsidRPr="00466C67" w:rsidRDefault="00CD6C45" w:rsidP="00CD6C45">
      <w:pPr>
        <w:pStyle w:val="affffc"/>
        <w:ind w:firstLine="480"/>
      </w:pPr>
      <w:r w:rsidRPr="00466C67">
        <w:t>b.</w:t>
      </w:r>
      <w:r w:rsidRPr="00466C67">
        <w:t>取土、采石、用火、堆放重物、排放腐蚀性物质、使用机械工具进行挖掘施工；</w:t>
      </w:r>
    </w:p>
    <w:p w:rsidR="00CD6C45" w:rsidRPr="00466C67" w:rsidRDefault="00CD6C45" w:rsidP="00CD6C45">
      <w:pPr>
        <w:pStyle w:val="affffc"/>
        <w:ind w:firstLine="480"/>
      </w:pPr>
      <w:r w:rsidRPr="00466C67">
        <w:t>c.</w:t>
      </w:r>
      <w:r w:rsidRPr="00466C67">
        <w:t>挖塘、修渠、修晒场、修建水产养殖场、建温室、建家畜棚圈、建房以及修建其他建筑物、构筑物。</w:t>
      </w:r>
    </w:p>
    <w:p w:rsidR="00CD6C45" w:rsidRPr="00466C67" w:rsidRDefault="00CD6C45" w:rsidP="00CD6C45">
      <w:pPr>
        <w:pStyle w:val="affffc"/>
        <w:ind w:firstLine="480"/>
      </w:pPr>
      <w:r w:rsidRPr="00466C67">
        <w:fldChar w:fldCharType="begin"/>
      </w:r>
      <w:r w:rsidRPr="00466C67">
        <w:instrText xml:space="preserve"> </w:instrText>
      </w:r>
      <w:r w:rsidRPr="00466C67">
        <w:rPr>
          <w:rFonts w:hint="eastAsia"/>
        </w:rPr>
        <w:instrText>= 18 \* GB2</w:instrText>
      </w:r>
      <w:r w:rsidRPr="00466C67">
        <w:instrText xml:space="preserve"> </w:instrText>
      </w:r>
      <w:r w:rsidRPr="00466C67">
        <w:fldChar w:fldCharType="separate"/>
      </w:r>
      <w:r w:rsidR="00BC5487" w:rsidRPr="00466C67">
        <w:rPr>
          <w:rFonts w:hint="eastAsia"/>
          <w:noProof/>
        </w:rPr>
        <w:t>⒅</w:t>
      </w:r>
      <w:r w:rsidRPr="00466C67">
        <w:fldChar w:fldCharType="end"/>
      </w:r>
      <w:r w:rsidRPr="00466C67">
        <w:t>工程管道基本位于山区，存在地质灾害风险，应按照《油气管道地质灾害风险管理技术规范》（</w:t>
      </w:r>
      <w:r w:rsidRPr="00466C67">
        <w:t>SY/T 6828-2017</w:t>
      </w:r>
      <w:r w:rsidRPr="00466C67">
        <w:t>）的要求对集输和外输管道进行地质灾害风险管理。</w:t>
      </w:r>
    </w:p>
    <w:p w:rsidR="00CD6C45" w:rsidRPr="00466C67" w:rsidRDefault="00CD6C45" w:rsidP="00CD6C45">
      <w:pPr>
        <w:pStyle w:val="affffc"/>
        <w:ind w:firstLine="480"/>
      </w:pPr>
      <w:r w:rsidRPr="00466C67">
        <w:fldChar w:fldCharType="begin"/>
      </w:r>
      <w:r w:rsidRPr="00466C67">
        <w:instrText xml:space="preserve"> </w:instrText>
      </w:r>
      <w:r w:rsidRPr="00466C67">
        <w:rPr>
          <w:rFonts w:hint="eastAsia"/>
        </w:rPr>
        <w:instrText>= 19 \* GB2</w:instrText>
      </w:r>
      <w:r w:rsidRPr="00466C67">
        <w:instrText xml:space="preserve"> </w:instrText>
      </w:r>
      <w:r w:rsidRPr="00466C67">
        <w:fldChar w:fldCharType="separate"/>
      </w:r>
      <w:r w:rsidR="00BC5487" w:rsidRPr="00466C67">
        <w:rPr>
          <w:rFonts w:hint="eastAsia"/>
          <w:noProof/>
        </w:rPr>
        <w:t>⒆</w:t>
      </w:r>
      <w:r w:rsidRPr="00466C67">
        <w:fldChar w:fldCharType="end"/>
      </w:r>
      <w:r w:rsidRPr="00466C67">
        <w:rPr>
          <w:rFonts w:hint="eastAsia"/>
        </w:rPr>
        <w:t>制定事故应预案，配备适当的管道抢修、灭火及人员抢救设备。</w:t>
      </w:r>
    </w:p>
    <w:p w:rsidR="00742BFC" w:rsidRPr="00466C67" w:rsidRDefault="00D566B9">
      <w:pPr>
        <w:pStyle w:val="3"/>
        <w:rPr>
          <w:rFonts w:cs="Times New Roman"/>
        </w:rPr>
      </w:pPr>
      <w:r w:rsidRPr="00466C67">
        <w:rPr>
          <w:rFonts w:cs="Times New Roman"/>
        </w:rPr>
        <w:t xml:space="preserve"> </w:t>
      </w:r>
      <w:bookmarkStart w:id="331" w:name="_Toc96680758"/>
      <w:r w:rsidR="00CD6C45" w:rsidRPr="00466C67">
        <w:rPr>
          <w:rFonts w:cs="Times New Roman"/>
        </w:rPr>
        <w:t>环境</w:t>
      </w:r>
      <w:r w:rsidRPr="00466C67">
        <w:rPr>
          <w:rFonts w:cs="Times New Roman"/>
        </w:rPr>
        <w:t>风险事故应急措施</w:t>
      </w:r>
      <w:bookmarkEnd w:id="331"/>
    </w:p>
    <w:p w:rsidR="00742BFC" w:rsidRPr="00466C67" w:rsidRDefault="00636D9A" w:rsidP="00636D9A">
      <w:pPr>
        <w:pStyle w:val="4"/>
        <w:jc w:val="both"/>
        <w:rPr>
          <w:rFonts w:cs="Times New Roman"/>
        </w:rPr>
      </w:pPr>
      <w:r w:rsidRPr="00466C67">
        <w:rPr>
          <w:rFonts w:cs="Times New Roman" w:hint="eastAsia"/>
        </w:rPr>
        <w:t xml:space="preserve"> </w:t>
      </w:r>
      <w:r w:rsidRPr="00466C67">
        <w:rPr>
          <w:rFonts w:cs="Times New Roman" w:hint="eastAsia"/>
        </w:rPr>
        <w:t>天然气泄漏</w:t>
      </w:r>
      <w:r w:rsidRPr="00466C67">
        <w:rPr>
          <w:rFonts w:cs="Times New Roman"/>
        </w:rPr>
        <w:t>事故应急措施</w:t>
      </w:r>
      <w:r w:rsidRPr="00466C67">
        <w:rPr>
          <w:rFonts w:cs="Times New Roman"/>
        </w:rPr>
        <w:t xml:space="preserve"> </w:t>
      </w:r>
    </w:p>
    <w:p w:rsidR="00636D9A" w:rsidRPr="00466C67" w:rsidRDefault="00636D9A" w:rsidP="00636D9A">
      <w:pPr>
        <w:ind w:firstLine="480"/>
        <w:rPr>
          <w:rFonts w:cs="Times New Roman"/>
        </w:rPr>
      </w:pPr>
      <w:r w:rsidRPr="00466C67">
        <w:rPr>
          <w:rFonts w:cs="Times New Roman"/>
        </w:rPr>
        <w:t>由于天然气管线</w:t>
      </w:r>
      <w:r w:rsidRPr="00466C67">
        <w:rPr>
          <w:rFonts w:cs="Times New Roman" w:hint="eastAsia"/>
        </w:rPr>
        <w:t>因</w:t>
      </w:r>
      <w:r w:rsidRPr="00466C67">
        <w:rPr>
          <w:rFonts w:cs="Times New Roman"/>
        </w:rPr>
        <w:t>材质、焊缝、腐蚀等因素的影响，可能出现天然气泄漏事故。在事故状态，事故发生</w:t>
      </w:r>
      <w:r w:rsidRPr="00466C67">
        <w:rPr>
          <w:rFonts w:cs="Times New Roman"/>
        </w:rPr>
        <w:t>2min</w:t>
      </w:r>
      <w:r w:rsidRPr="00466C67">
        <w:rPr>
          <w:rFonts w:cs="Times New Roman"/>
        </w:rPr>
        <w:t>内，由于管道压力的急降，上游截断阀能及时截断气源</w:t>
      </w:r>
      <w:r w:rsidRPr="00466C67">
        <w:rPr>
          <w:rFonts w:cs="Times New Roman" w:hint="eastAsia"/>
        </w:rPr>
        <w:t>，但</w:t>
      </w:r>
      <w:r w:rsidRPr="00466C67">
        <w:rPr>
          <w:rFonts w:cs="Times New Roman"/>
        </w:rPr>
        <w:t>管线内的</w:t>
      </w:r>
      <w:r w:rsidRPr="00466C67">
        <w:rPr>
          <w:rFonts w:cs="Times New Roman" w:hint="eastAsia"/>
        </w:rPr>
        <w:t>在线</w:t>
      </w:r>
      <w:r w:rsidRPr="00466C67">
        <w:rPr>
          <w:rFonts w:cs="Times New Roman"/>
        </w:rPr>
        <w:t>天然气</w:t>
      </w:r>
      <w:r w:rsidRPr="00466C67">
        <w:rPr>
          <w:rFonts w:cs="Times New Roman" w:hint="eastAsia"/>
        </w:rPr>
        <w:t>会</w:t>
      </w:r>
      <w:r w:rsidRPr="00466C67">
        <w:rPr>
          <w:rFonts w:cs="Times New Roman"/>
        </w:rPr>
        <w:t>从泄漏点</w:t>
      </w:r>
      <w:r w:rsidRPr="00466C67">
        <w:rPr>
          <w:rFonts w:cs="Times New Roman" w:hint="eastAsia"/>
        </w:rPr>
        <w:t>逸散进入</w:t>
      </w:r>
      <w:r w:rsidRPr="00466C67">
        <w:rPr>
          <w:rFonts w:cs="Times New Roman"/>
        </w:rPr>
        <w:t>空气</w:t>
      </w:r>
      <w:r w:rsidRPr="00466C67">
        <w:rPr>
          <w:rFonts w:cs="Times New Roman" w:hint="eastAsia"/>
        </w:rPr>
        <w:t>中</w:t>
      </w:r>
      <w:r w:rsidRPr="00466C67">
        <w:rPr>
          <w:rFonts w:cs="Times New Roman"/>
        </w:rPr>
        <w:t>。事故发生时，应立即启动应急预案</w:t>
      </w:r>
      <w:r w:rsidRPr="00466C67">
        <w:rPr>
          <w:rFonts w:cs="Times New Roman" w:hint="eastAsia"/>
        </w:rPr>
        <w:t>，</w:t>
      </w:r>
      <w:r w:rsidRPr="00466C67">
        <w:rPr>
          <w:rFonts w:cs="Times New Roman"/>
        </w:rPr>
        <w:t>判断风向</w:t>
      </w:r>
      <w:r w:rsidRPr="00466C67">
        <w:rPr>
          <w:rFonts w:cs="Times New Roman" w:hint="eastAsia"/>
        </w:rPr>
        <w:t>，及时</w:t>
      </w:r>
      <w:r w:rsidRPr="00466C67">
        <w:rPr>
          <w:rFonts w:cs="Times New Roman"/>
        </w:rPr>
        <w:t>对</w:t>
      </w:r>
      <w:r w:rsidRPr="00466C67">
        <w:rPr>
          <w:rFonts w:cs="Times New Roman" w:hint="eastAsia"/>
        </w:rPr>
        <w:t>管线</w:t>
      </w:r>
      <w:r w:rsidRPr="00466C67">
        <w:rPr>
          <w:rFonts w:cs="Times New Roman"/>
        </w:rPr>
        <w:t>下风向的敏感点发布警报，</w:t>
      </w:r>
      <w:r w:rsidRPr="00466C67">
        <w:rPr>
          <w:rFonts w:cs="Times New Roman" w:hint="eastAsia"/>
        </w:rPr>
        <w:t>并组织应急计划区</w:t>
      </w:r>
      <w:r w:rsidRPr="00466C67">
        <w:rPr>
          <w:rFonts w:cs="Times New Roman"/>
        </w:rPr>
        <w:t>内居民撤离</w:t>
      </w:r>
      <w:r w:rsidRPr="00466C67">
        <w:rPr>
          <w:rFonts w:cs="Times New Roman" w:hint="eastAsia"/>
          <w:kern w:val="0"/>
          <w:szCs w:val="24"/>
        </w:rPr>
        <w:t>。</w:t>
      </w:r>
      <w:r w:rsidRPr="00466C67">
        <w:rPr>
          <w:rFonts w:cs="Times New Roman" w:hint="eastAsia"/>
        </w:rPr>
        <w:t>做好地企联动</w:t>
      </w:r>
      <w:r w:rsidRPr="00466C67">
        <w:rPr>
          <w:rFonts w:cs="Times New Roman"/>
        </w:rPr>
        <w:t>。</w:t>
      </w:r>
      <w:r w:rsidRPr="00466C67">
        <w:rPr>
          <w:rFonts w:cs="Times New Roman" w:hint="eastAsia"/>
        </w:rPr>
        <w:t>结合</w:t>
      </w:r>
      <w:r w:rsidRPr="00466C67">
        <w:rPr>
          <w:rFonts w:cs="Times New Roman"/>
        </w:rPr>
        <w:t>当时风向，还需在</w:t>
      </w:r>
      <w:r w:rsidRPr="00466C67">
        <w:rPr>
          <w:rFonts w:cs="Times New Roman" w:hint="eastAsia"/>
        </w:rPr>
        <w:t>泄漏点周边设多个</w:t>
      </w:r>
      <w:r w:rsidRPr="00466C67">
        <w:rPr>
          <w:rFonts w:cs="Times New Roman"/>
        </w:rPr>
        <w:t>环境应急监测点</w:t>
      </w:r>
      <w:r w:rsidRPr="00466C67">
        <w:rPr>
          <w:rFonts w:cs="Times New Roman" w:hint="eastAsia"/>
        </w:rPr>
        <w:t>，</w:t>
      </w:r>
      <w:r w:rsidRPr="00466C67">
        <w:rPr>
          <w:rFonts w:cs="Times New Roman"/>
        </w:rPr>
        <w:t>重点对居民点、学校、城镇设置监测</w:t>
      </w:r>
      <w:r w:rsidRPr="00466C67">
        <w:rPr>
          <w:rFonts w:cs="Times New Roman" w:hint="eastAsia"/>
        </w:rPr>
        <w:t>点。</w:t>
      </w:r>
      <w:r w:rsidRPr="00466C67">
        <w:rPr>
          <w:rFonts w:cs="Times New Roman"/>
        </w:rPr>
        <w:t>并根据监测结果及时扩大撤离</w:t>
      </w:r>
      <w:r w:rsidRPr="00466C67">
        <w:rPr>
          <w:rFonts w:cs="Times New Roman" w:hint="eastAsia"/>
        </w:rPr>
        <w:t>范围，</w:t>
      </w:r>
      <w:r w:rsidRPr="00466C67">
        <w:rPr>
          <w:rFonts w:cs="Times New Roman"/>
        </w:rPr>
        <w:t>保护周围居民生命安全和健康。</w:t>
      </w:r>
    </w:p>
    <w:p w:rsidR="00742BFC" w:rsidRPr="00466C67" w:rsidRDefault="00636D9A" w:rsidP="00636D9A">
      <w:pPr>
        <w:pStyle w:val="120"/>
        <w:ind w:firstLine="480"/>
        <w:rPr>
          <w:rFonts w:cs="Times New Roman"/>
        </w:rPr>
      </w:pPr>
      <w:r w:rsidRPr="00466C67">
        <w:rPr>
          <w:rFonts w:cs="Times New Roman" w:hint="eastAsia"/>
        </w:rPr>
        <w:t>运营单位</w:t>
      </w:r>
      <w:r w:rsidRPr="00466C67">
        <w:rPr>
          <w:rFonts w:cs="Times New Roman"/>
        </w:rPr>
        <w:t>应加强</w:t>
      </w:r>
      <w:r w:rsidRPr="00466C67">
        <w:rPr>
          <w:rFonts w:cs="Times New Roman" w:hint="eastAsia"/>
        </w:rPr>
        <w:t>风险</w:t>
      </w:r>
      <w:r w:rsidRPr="00466C67">
        <w:rPr>
          <w:rFonts w:cs="Times New Roman"/>
        </w:rPr>
        <w:t>管理和对职工的教育，制定应急预案，完善生产设备，严格遵守操作规程并定期检修、维护设备及管道、阀门等设备的完好率，</w:t>
      </w:r>
      <w:r w:rsidRPr="00466C67">
        <w:rPr>
          <w:rFonts w:cs="Times New Roman" w:hint="eastAsia"/>
        </w:rPr>
        <w:t>可</w:t>
      </w:r>
      <w:r w:rsidRPr="00466C67">
        <w:rPr>
          <w:rFonts w:cs="Times New Roman"/>
        </w:rPr>
        <w:t>最大限度的杜绝泄漏事故的发生。</w:t>
      </w:r>
    </w:p>
    <w:p w:rsidR="00636D9A" w:rsidRPr="00466C67" w:rsidRDefault="00636D9A" w:rsidP="00636D9A">
      <w:pPr>
        <w:pStyle w:val="4"/>
        <w:jc w:val="both"/>
        <w:rPr>
          <w:rFonts w:cs="Times New Roman"/>
        </w:rPr>
      </w:pPr>
      <w:r w:rsidRPr="00466C67">
        <w:rPr>
          <w:rFonts w:cs="Times New Roman" w:hint="eastAsia"/>
        </w:rPr>
        <w:t xml:space="preserve"> </w:t>
      </w:r>
      <w:r w:rsidRPr="00466C67">
        <w:rPr>
          <w:rFonts w:cs="Times New Roman" w:hint="eastAsia"/>
        </w:rPr>
        <w:t>火灾爆炸</w:t>
      </w:r>
      <w:r w:rsidRPr="00466C67">
        <w:rPr>
          <w:rFonts w:cs="Times New Roman"/>
        </w:rPr>
        <w:t>应急措施</w:t>
      </w:r>
      <w:r w:rsidRPr="00466C67">
        <w:rPr>
          <w:rFonts w:cs="Times New Roman"/>
        </w:rPr>
        <w:t xml:space="preserve"> </w:t>
      </w:r>
    </w:p>
    <w:p w:rsidR="00636D9A" w:rsidRPr="00466C67" w:rsidRDefault="00636D9A" w:rsidP="00636D9A">
      <w:pPr>
        <w:pStyle w:val="affa"/>
        <w:ind w:firstLine="482"/>
      </w:pPr>
      <w:r w:rsidRPr="00466C67">
        <w:rPr>
          <w:rFonts w:hint="eastAsia"/>
        </w:rPr>
        <w:t>（</w:t>
      </w:r>
      <w:r w:rsidRPr="00466C67">
        <w:rPr>
          <w:rFonts w:hint="eastAsia"/>
        </w:rPr>
        <w:t>1</w:t>
      </w:r>
      <w:r w:rsidRPr="00466C67">
        <w:rPr>
          <w:rFonts w:hint="eastAsia"/>
        </w:rPr>
        <w:t>）现场处置</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t>管线泄漏遇明火</w:t>
      </w:r>
      <w:r w:rsidRPr="00466C67">
        <w:rPr>
          <w:rFonts w:hint="eastAsia"/>
        </w:rPr>
        <w:t>发生火灾，立即截断</w:t>
      </w:r>
      <w:r w:rsidRPr="00466C67">
        <w:rPr>
          <w:rFonts w:cs="Times New Roman"/>
        </w:rPr>
        <w:t>上游截断阀，下游草池站立即启动放空系统，减少泄漏点的天然气泄漏量，</w:t>
      </w:r>
      <w:r w:rsidRPr="00466C67">
        <w:rPr>
          <w:rFonts w:hint="eastAsia"/>
        </w:rPr>
        <w:t>密切监控现场火势。</w:t>
      </w:r>
    </w:p>
    <w:p w:rsidR="00636D9A" w:rsidRPr="00466C67" w:rsidRDefault="00636D9A" w:rsidP="00636D9A">
      <w:pPr>
        <w:ind w:firstLine="480"/>
      </w:pPr>
      <w:r w:rsidRPr="00466C67">
        <w:lastRenderedPageBreak/>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通知义务应急分队长，带领义务应急队员立即赶往现场。</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Pr="00466C67">
        <w:rPr>
          <w:rFonts w:hint="eastAsia"/>
        </w:rPr>
        <w:t>向中心调度室报告火灾发生的时间、位置、火焰大小、处置情况、气象条件、现场伤亡情况、人员疏散情况；</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Pr="00466C67">
        <w:rPr>
          <w:rFonts w:hint="eastAsia"/>
        </w:rPr>
        <w:t>启动应急应急程序，现场应急指挥处理。</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5 \* GB3</w:instrText>
      </w:r>
      <w:r w:rsidRPr="00466C67">
        <w:instrText xml:space="preserve"> </w:instrText>
      </w:r>
      <w:r w:rsidRPr="00466C67">
        <w:fldChar w:fldCharType="separate"/>
      </w:r>
      <w:r w:rsidR="00BC5487" w:rsidRPr="00466C67">
        <w:rPr>
          <w:rFonts w:hint="eastAsia"/>
          <w:noProof/>
        </w:rPr>
        <w:t>⑤</w:t>
      </w:r>
      <w:r w:rsidRPr="00466C67">
        <w:fldChar w:fldCharType="end"/>
      </w:r>
      <w:r w:rsidRPr="00466C67">
        <w:rPr>
          <w:rFonts w:hint="eastAsia"/>
        </w:rPr>
        <w:t>现场确认火灾、爆炸发生的具体情况（</w:t>
      </w:r>
      <w:r w:rsidRPr="00466C67">
        <w:rPr>
          <w:rFonts w:hint="eastAsia"/>
        </w:rPr>
        <w:t>1</w:t>
      </w:r>
      <w:r w:rsidRPr="00466C67">
        <w:rPr>
          <w:rFonts w:hint="eastAsia"/>
        </w:rPr>
        <w:t>人监护），初步判断火灾发生原因，检查是否有人受伤或被困。</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6 \* GB3</w:instrText>
      </w:r>
      <w:r w:rsidRPr="00466C67">
        <w:instrText xml:space="preserve"> </w:instrText>
      </w:r>
      <w:r w:rsidRPr="00466C67">
        <w:fldChar w:fldCharType="separate"/>
      </w:r>
      <w:r w:rsidR="00BC5487" w:rsidRPr="00466C67">
        <w:rPr>
          <w:rFonts w:hint="eastAsia"/>
          <w:noProof/>
        </w:rPr>
        <w:t>⑥</w:t>
      </w:r>
      <w:r w:rsidRPr="00466C67">
        <w:fldChar w:fldCharType="end"/>
      </w:r>
      <w:r w:rsidRPr="00466C67">
        <w:rPr>
          <w:rFonts w:hint="eastAsia"/>
        </w:rPr>
        <w:t>判断火灾发生原因，正确选择灭火设备，第一时间开展火灾初期扑灭工作。</w:t>
      </w:r>
    </w:p>
    <w:p w:rsidR="00636D9A" w:rsidRPr="00466C67" w:rsidRDefault="00636D9A" w:rsidP="00636D9A">
      <w:pPr>
        <w:pStyle w:val="affa"/>
        <w:ind w:firstLine="482"/>
      </w:pPr>
      <w:r w:rsidRPr="00466C67">
        <w:rPr>
          <w:rFonts w:hint="eastAsia"/>
        </w:rPr>
        <w:t>（</w:t>
      </w:r>
      <w:r w:rsidRPr="00466C67">
        <w:rPr>
          <w:rFonts w:hint="eastAsia"/>
        </w:rPr>
        <w:t>2</w:t>
      </w:r>
      <w:r w:rsidRPr="00466C67">
        <w:rPr>
          <w:rFonts w:hint="eastAsia"/>
        </w:rPr>
        <w:t>）泄漏监测</w:t>
      </w:r>
    </w:p>
    <w:p w:rsidR="00636D9A" w:rsidRPr="00466C67" w:rsidRDefault="00636D9A" w:rsidP="00636D9A">
      <w:pPr>
        <w:ind w:firstLine="480"/>
      </w:pPr>
      <w:r w:rsidRPr="00466C67">
        <w:rPr>
          <w:rFonts w:hint="eastAsia"/>
        </w:rPr>
        <w:t>根据现场风速风向及气象情况，对泄漏情况进行监测，主要对下风方向天然气飘散情况进行监测，为人员疏散、搜救提供现场基础资料。</w:t>
      </w:r>
    </w:p>
    <w:p w:rsidR="00636D9A" w:rsidRPr="00466C67" w:rsidRDefault="00636D9A" w:rsidP="00636D9A">
      <w:pPr>
        <w:pStyle w:val="affa"/>
        <w:ind w:firstLine="482"/>
      </w:pPr>
      <w:r w:rsidRPr="00466C67">
        <w:rPr>
          <w:rFonts w:hint="eastAsia"/>
        </w:rPr>
        <w:t>（</w:t>
      </w:r>
      <w:r w:rsidRPr="00466C67">
        <w:rPr>
          <w:rFonts w:hint="eastAsia"/>
        </w:rPr>
        <w:t>3</w:t>
      </w:r>
      <w:r w:rsidRPr="00466C67">
        <w:rPr>
          <w:rFonts w:hint="eastAsia"/>
        </w:rPr>
        <w:t>）应急疏散、警戒、搜救</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现场义务应急队员配合完成工艺处置后，第一时间开展现场搜救，确保场站及周边无人员失踪；</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第一时间做好主要路口</w:t>
      </w:r>
      <w:r w:rsidRPr="00466C67">
        <w:rPr>
          <w:rFonts w:hint="eastAsia"/>
        </w:rPr>
        <w:t>100</w:t>
      </w:r>
      <w:r w:rsidRPr="00466C67">
        <w:rPr>
          <w:rFonts w:hint="eastAsia"/>
        </w:rPr>
        <w:t>米警戒，禁止人员车辆靠近事发区域；协助场站周边群众按上风或侧风方向疏散；</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Pr="00466C67">
        <w:rPr>
          <w:rFonts w:hint="eastAsia"/>
        </w:rPr>
        <w:t>后续人员到场后做好</w:t>
      </w:r>
      <w:r w:rsidRPr="00466C67">
        <w:rPr>
          <w:rFonts w:hint="eastAsia"/>
        </w:rPr>
        <w:t>500</w:t>
      </w:r>
      <w:r w:rsidRPr="00466C67">
        <w:rPr>
          <w:rFonts w:hint="eastAsia"/>
        </w:rPr>
        <w:t>米警戒，禁止非应急抢险人员进入事故影响区域；协助</w:t>
      </w:r>
      <w:r w:rsidRPr="00466C67">
        <w:rPr>
          <w:rFonts w:hint="eastAsia"/>
        </w:rPr>
        <w:t>500</w:t>
      </w:r>
      <w:r w:rsidRPr="00466C67">
        <w:rPr>
          <w:rFonts w:hint="eastAsia"/>
        </w:rPr>
        <w:t>米范围内群众按上风或侧风方向撤离疏散；</w:t>
      </w:r>
    </w:p>
    <w:p w:rsidR="00636D9A" w:rsidRPr="00466C67" w:rsidRDefault="00636D9A" w:rsidP="00636D9A">
      <w:pPr>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Pr="00466C67">
        <w:rPr>
          <w:rFonts w:hint="eastAsia"/>
        </w:rPr>
        <w:t>发现有受伤或中毒员工或群众，实施伤口清洗包扎、心肺复苏等现场急救措施；</w:t>
      </w:r>
    </w:p>
    <w:p w:rsidR="00636D9A" w:rsidRPr="00466C67" w:rsidRDefault="00636D9A" w:rsidP="00636D9A">
      <w:pPr>
        <w:pStyle w:val="120"/>
        <w:ind w:firstLine="480"/>
        <w:rPr>
          <w:szCs w:val="24"/>
        </w:rPr>
      </w:pPr>
      <w:r w:rsidRPr="00466C67">
        <w:fldChar w:fldCharType="begin"/>
      </w:r>
      <w:r w:rsidRPr="00466C67">
        <w:instrText xml:space="preserve"> </w:instrText>
      </w:r>
      <w:r w:rsidRPr="00466C67">
        <w:rPr>
          <w:rFonts w:hint="eastAsia"/>
        </w:rPr>
        <w:instrText>= 5 \* GB3</w:instrText>
      </w:r>
      <w:r w:rsidRPr="00466C67">
        <w:instrText xml:space="preserve"> </w:instrText>
      </w:r>
      <w:r w:rsidRPr="00466C67">
        <w:fldChar w:fldCharType="separate"/>
      </w:r>
      <w:r w:rsidR="00BC5487" w:rsidRPr="00466C67">
        <w:rPr>
          <w:rFonts w:hint="eastAsia"/>
          <w:noProof/>
        </w:rPr>
        <w:t>⑤</w:t>
      </w:r>
      <w:r w:rsidRPr="00466C67">
        <w:fldChar w:fldCharType="end"/>
      </w:r>
      <w:r w:rsidRPr="00466C67">
        <w:rPr>
          <w:rFonts w:hint="eastAsia"/>
        </w:rPr>
        <w:t>应急救援队伍到达后，将现场情况汇报至现场指挥，开展工艺处置、应急抢维修、警戒、疏散、搜救、环境监测等工作。</w:t>
      </w:r>
    </w:p>
    <w:p w:rsidR="00742BFC" w:rsidRPr="00466C67" w:rsidRDefault="00636D9A">
      <w:pPr>
        <w:pStyle w:val="4"/>
        <w:ind w:left="142"/>
        <w:rPr>
          <w:rFonts w:cs="Times New Roman"/>
        </w:rPr>
      </w:pPr>
      <w:r w:rsidRPr="00466C67">
        <w:rPr>
          <w:rFonts w:cs="Times New Roman" w:hint="eastAsia"/>
        </w:rPr>
        <w:t xml:space="preserve"> </w:t>
      </w:r>
      <w:r w:rsidR="00D566B9" w:rsidRPr="00466C67">
        <w:rPr>
          <w:rFonts w:cs="Times New Roman"/>
        </w:rPr>
        <w:t>环境应急监测方案和环境应急监测能力</w:t>
      </w:r>
    </w:p>
    <w:p w:rsidR="00742BFC" w:rsidRPr="00466C67" w:rsidRDefault="00D566B9">
      <w:pPr>
        <w:ind w:firstLine="480"/>
        <w:rPr>
          <w:rFonts w:cs="Times New Roman"/>
        </w:rPr>
      </w:pPr>
      <w:r w:rsidRPr="00466C67">
        <w:rPr>
          <w:rFonts w:cs="Times New Roman"/>
        </w:rPr>
        <w:t>在事故现场设置多个</w:t>
      </w:r>
      <w:r w:rsidR="00636D9A" w:rsidRPr="00466C67">
        <w:rPr>
          <w:rFonts w:cs="Times New Roman"/>
        </w:rPr>
        <w:t>大气</w:t>
      </w:r>
      <w:r w:rsidRPr="00466C67">
        <w:rPr>
          <w:rFonts w:cs="Times New Roman"/>
        </w:rPr>
        <w:t>监测点，</w:t>
      </w:r>
      <w:r w:rsidRPr="00466C67">
        <w:rPr>
          <w:rFonts w:cs="Times New Roman"/>
        </w:rPr>
        <w:t>24</w:t>
      </w:r>
      <w:r w:rsidRPr="00466C67">
        <w:rPr>
          <w:rFonts w:cs="Times New Roman"/>
        </w:rPr>
        <w:t>小时密切监测</w:t>
      </w:r>
      <w:r w:rsidR="00636D9A" w:rsidRPr="00466C67">
        <w:rPr>
          <w:rFonts w:cs="Times New Roman"/>
        </w:rPr>
        <w:t>大气中甲烷及非甲烷总烃的</w:t>
      </w:r>
      <w:r w:rsidRPr="00466C67">
        <w:rPr>
          <w:rFonts w:cs="Times New Roman"/>
        </w:rPr>
        <w:t>变化情况，及时上报监测情况。项目当地环境监测站设备较为完善，监测人员业务能力强，基本能够完成应急监测任务，不能完成的项目可申请临近的环境监测单位协助。</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应急物资保障</w:t>
      </w:r>
    </w:p>
    <w:p w:rsidR="00742BFC" w:rsidRPr="00466C67" w:rsidRDefault="00D566B9">
      <w:pPr>
        <w:ind w:firstLine="480"/>
        <w:rPr>
          <w:rFonts w:cs="Times New Roman"/>
        </w:rPr>
      </w:pPr>
      <w:r w:rsidRPr="00466C67">
        <w:rPr>
          <w:rFonts w:cs="Times New Roman"/>
        </w:rPr>
        <w:t>应急设备及物资的安置应采用就近原则，备足、备齐、定置明确，能够保证</w:t>
      </w:r>
      <w:r w:rsidRPr="00466C67">
        <w:rPr>
          <w:rFonts w:cs="Times New Roman"/>
        </w:rPr>
        <w:lastRenderedPageBreak/>
        <w:t>现场应急处理人员在第一时间内启用。</w:t>
      </w:r>
      <w:r w:rsidRPr="00466C67">
        <w:rPr>
          <w:rFonts w:cs="Times New Roman"/>
        </w:rPr>
        <w:t xml:space="preserve"> </w:t>
      </w:r>
    </w:p>
    <w:p w:rsidR="00742BFC" w:rsidRPr="00466C67" w:rsidRDefault="00D566B9">
      <w:pPr>
        <w:ind w:firstLine="480"/>
        <w:rPr>
          <w:rFonts w:cs="Times New Roman"/>
        </w:rPr>
      </w:pPr>
      <w:r w:rsidRPr="00466C67">
        <w:rPr>
          <w:rFonts w:cs="Times New Roman"/>
        </w:rPr>
        <w:t>所有应急救援设备设施和物资实行专人管理，定点定量存放，消防设施、消防器材和泄漏应急处置器材由企业安全环保管理人员专门负责管理，每年初制定严格的检查保养计划，按月、季、半年不同周期分类对所有应急设施器材进行检查，及时补充和维修维护，确保各处应急器材物资的数量和性能满足随时使用的需要。</w:t>
      </w:r>
      <w:r w:rsidRPr="00466C67">
        <w:rPr>
          <w:rFonts w:cs="Times New Roman"/>
        </w:rPr>
        <w:t xml:space="preserve"> </w:t>
      </w:r>
    </w:p>
    <w:p w:rsidR="00742BFC" w:rsidRPr="00466C67" w:rsidRDefault="00D566B9">
      <w:pPr>
        <w:ind w:firstLine="480"/>
        <w:rPr>
          <w:rFonts w:cs="Times New Roman"/>
        </w:rPr>
      </w:pPr>
      <w:r w:rsidRPr="00466C67">
        <w:rPr>
          <w:rFonts w:cs="Times New Roman"/>
        </w:rPr>
        <w:t>企业应急物资器材更新补充和维修维护、商业财产保险、工伤保险等费用列入年度预算，确保应急物资日常更新补充和维修等费用落实。</w:t>
      </w:r>
      <w:r w:rsidRPr="00466C67">
        <w:rPr>
          <w:rFonts w:cs="Times New Roman"/>
        </w:rPr>
        <w:t xml:space="preserve"> </w:t>
      </w:r>
    </w:p>
    <w:p w:rsidR="00742BFC" w:rsidRPr="00466C67" w:rsidRDefault="00D566B9">
      <w:pPr>
        <w:ind w:firstLine="480"/>
        <w:rPr>
          <w:rFonts w:cs="Times New Roman"/>
        </w:rPr>
      </w:pPr>
      <w:r w:rsidRPr="00466C67">
        <w:rPr>
          <w:rFonts w:cs="Times New Roman"/>
        </w:rPr>
        <w:t>一旦发生事故，应急指挥部各成员及小组所需的事故应急救援工作经费不受预算限制，由企业财务部门落实拨付手续，保障应急经费的及时到位。</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应急联动</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）上层联动：本项目所在的</w:t>
      </w:r>
      <w:r w:rsidR="00FF4996" w:rsidRPr="00466C67">
        <w:rPr>
          <w:rFonts w:cs="Times New Roman"/>
        </w:rPr>
        <w:t>通江县</w:t>
      </w:r>
      <w:r w:rsidRPr="00466C67">
        <w:rPr>
          <w:rFonts w:cs="Times New Roman"/>
        </w:rPr>
        <w:t>政府设置有应急管理办公室，在企业自身建立并完善应急响应机制的前提下，与地方进一步强化应急联动，应急联动具有可行性。</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）下层联动：开展项目周边人居调查工作，结合项目周边人员分布情况，落实紧急情况下的应急联络人，确保环境风险事故下的应急措施的协助实施。</w:t>
      </w:r>
      <w:r w:rsidRPr="00466C67">
        <w:rPr>
          <w:rFonts w:cs="Times New Roman"/>
        </w:rPr>
        <w:t xml:space="preserve"> </w:t>
      </w:r>
    </w:p>
    <w:p w:rsidR="00742BFC" w:rsidRPr="00466C67" w:rsidRDefault="00D566B9">
      <w:pPr>
        <w:pStyle w:val="3"/>
        <w:rPr>
          <w:rFonts w:cs="Times New Roman"/>
        </w:rPr>
      </w:pPr>
      <w:bookmarkStart w:id="332" w:name="_Toc69044773"/>
      <w:r w:rsidRPr="00466C67">
        <w:rPr>
          <w:rFonts w:cs="Times New Roman"/>
        </w:rPr>
        <w:t xml:space="preserve"> </w:t>
      </w:r>
      <w:bookmarkStart w:id="333" w:name="_Toc96680759"/>
      <w:r w:rsidRPr="00466C67">
        <w:rPr>
          <w:rFonts w:cs="Times New Roman"/>
        </w:rPr>
        <w:t>突发环境事件应急预案编制要求</w:t>
      </w:r>
      <w:bookmarkEnd w:id="332"/>
      <w:bookmarkEnd w:id="333"/>
    </w:p>
    <w:p w:rsidR="00742BFC" w:rsidRPr="00466C67" w:rsidRDefault="00D566B9">
      <w:pPr>
        <w:widowControl/>
        <w:ind w:firstLine="482"/>
        <w:jc w:val="left"/>
        <w:rPr>
          <w:rFonts w:cs="Times New Roman"/>
          <w:u w:val="single"/>
        </w:rPr>
      </w:pPr>
      <w:r w:rsidRPr="00466C67">
        <w:rPr>
          <w:rFonts w:cs="Times New Roman"/>
          <w:b/>
          <w:bCs/>
          <w:kern w:val="0"/>
          <w:szCs w:val="24"/>
          <w:u w:val="single"/>
        </w:rPr>
        <w:t>本环评要求，企业必须按照《企业事业单位突发环境事件应急预案备案管理办法（试行）》（环发〔</w:t>
      </w:r>
      <w:r w:rsidRPr="00466C67">
        <w:rPr>
          <w:rFonts w:cs="Times New Roman"/>
          <w:b/>
          <w:bCs/>
          <w:kern w:val="0"/>
          <w:szCs w:val="24"/>
          <w:u w:val="single"/>
        </w:rPr>
        <w:t>2015</w:t>
      </w:r>
      <w:r w:rsidRPr="00466C67">
        <w:rPr>
          <w:rFonts w:cs="Times New Roman"/>
          <w:b/>
          <w:bCs/>
          <w:kern w:val="0"/>
          <w:szCs w:val="24"/>
          <w:u w:val="single"/>
        </w:rPr>
        <w:t>〕</w:t>
      </w:r>
      <w:r w:rsidRPr="00466C67">
        <w:rPr>
          <w:rFonts w:cs="Times New Roman"/>
          <w:b/>
          <w:bCs/>
          <w:kern w:val="0"/>
          <w:szCs w:val="24"/>
          <w:u w:val="single"/>
        </w:rPr>
        <w:t>4</w:t>
      </w:r>
      <w:r w:rsidRPr="00466C67">
        <w:rPr>
          <w:rFonts w:cs="Times New Roman"/>
          <w:b/>
          <w:bCs/>
          <w:kern w:val="0"/>
          <w:szCs w:val="24"/>
          <w:u w:val="single"/>
        </w:rPr>
        <w:t>号）要求，编制应急预案并报备。</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应急预案编制或完善原则</w:t>
      </w:r>
    </w:p>
    <w:p w:rsidR="00742BFC" w:rsidRPr="00466C67" w:rsidRDefault="00D566B9">
      <w:pPr>
        <w:ind w:firstLine="480"/>
        <w:rPr>
          <w:rFonts w:cs="Times New Roman"/>
        </w:rPr>
      </w:pPr>
      <w:r w:rsidRPr="00466C67">
        <w:rPr>
          <w:rFonts w:cs="Times New Roman"/>
        </w:rPr>
        <w:t>（</w:t>
      </w:r>
      <w:r w:rsidRPr="00466C67">
        <w:rPr>
          <w:rFonts w:cs="Times New Roman"/>
        </w:rPr>
        <w:t>1</w:t>
      </w:r>
      <w:r w:rsidRPr="00466C67">
        <w:rPr>
          <w:rFonts w:cs="Times New Roman"/>
        </w:rPr>
        <w:t>）坚持以人为本，预防为主，加强对环境风险事故的监测，监控并实施监督管理，建立环境风险防范体系，积极预防、及时控制、消除隐患、提高环境事故防范和处理能力，尽可能避免或减少突发环境风险事故的发生，消防或减轻环境风险事故造成的中长期影响，最大程度地保障公众健康，保护人员群众生命财产安全。</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2</w:t>
      </w:r>
      <w:r w:rsidRPr="00466C67">
        <w:rPr>
          <w:rFonts w:cs="Times New Roman"/>
        </w:rPr>
        <w:t>）坚持统一领导、分类管理、属地为主、分级响应。针对不同级别的环境风险事故的特点，实行分类管理，充分发挥部门专业优势，使采取的措施与突</w:t>
      </w:r>
      <w:r w:rsidRPr="00466C67">
        <w:rPr>
          <w:rFonts w:cs="Times New Roman"/>
        </w:rPr>
        <w:lastRenderedPageBreak/>
        <w:t>发环境风险事故造成的危害范围和社会影响相适应。充分发挥地方人民政府职能作用，坚持属地为主，实行分级响应。</w:t>
      </w:r>
      <w:r w:rsidRPr="00466C67">
        <w:rPr>
          <w:rFonts w:cs="Times New Roman"/>
        </w:rPr>
        <w:t xml:space="preserve"> </w:t>
      </w:r>
    </w:p>
    <w:p w:rsidR="00742BFC" w:rsidRPr="00466C67" w:rsidRDefault="00D566B9">
      <w:pPr>
        <w:ind w:firstLine="480"/>
        <w:rPr>
          <w:rFonts w:cs="Times New Roman"/>
        </w:rPr>
      </w:pPr>
      <w:r w:rsidRPr="00466C67">
        <w:rPr>
          <w:rFonts w:cs="Times New Roman"/>
        </w:rPr>
        <w:t>（</w:t>
      </w:r>
      <w:r w:rsidRPr="00466C67">
        <w:rPr>
          <w:rFonts w:cs="Times New Roman"/>
        </w:rPr>
        <w:t>3</w:t>
      </w:r>
      <w:r w:rsidRPr="00466C67">
        <w:rPr>
          <w:rFonts w:cs="Times New Roman"/>
        </w:rPr>
        <w:t>）坚持平战结合，专兼结合，充分利用现有资源。积极做好应对突发环境风险事故的思想准备、物资准备、技术准备、工作准备，加强培训演练，充分利用现有专业环境应急救援力量，整合环境应急监测网络。</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应急预案编制适用范围</w:t>
      </w:r>
    </w:p>
    <w:p w:rsidR="00742BFC" w:rsidRPr="00466C67" w:rsidRDefault="00D566B9">
      <w:pPr>
        <w:ind w:firstLine="480"/>
        <w:rPr>
          <w:rFonts w:cs="Times New Roman"/>
          <w:szCs w:val="24"/>
        </w:rPr>
      </w:pPr>
      <w:r w:rsidRPr="00466C67">
        <w:rPr>
          <w:rFonts w:cs="Times New Roman"/>
        </w:rPr>
        <w:t>编制的应急预案适用范围为</w:t>
      </w:r>
      <w:r w:rsidR="00FF4996" w:rsidRPr="00466C67">
        <w:rPr>
          <w:rFonts w:cs="Times New Roman"/>
        </w:rPr>
        <w:t>本项目</w:t>
      </w:r>
      <w:r w:rsidRPr="00466C67">
        <w:rPr>
          <w:rFonts w:cs="Times New Roman"/>
        </w:rPr>
        <w:t>涉及的突发环境事件</w:t>
      </w:r>
      <w:r w:rsidRPr="00466C67">
        <w:rPr>
          <w:rFonts w:cs="Times New Roman"/>
          <w:szCs w:val="24"/>
        </w:rPr>
        <w:t>的预警、处置、监测工作。</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环境事件分类</w:t>
      </w:r>
    </w:p>
    <w:p w:rsidR="00742BFC" w:rsidRPr="00466C67" w:rsidRDefault="00D566B9">
      <w:pPr>
        <w:ind w:firstLine="480"/>
        <w:rPr>
          <w:rFonts w:cs="Times New Roman"/>
        </w:rPr>
      </w:pPr>
      <w:r w:rsidRPr="00466C67">
        <w:rPr>
          <w:rFonts w:cs="Times New Roman"/>
        </w:rPr>
        <w:t>根据环境风险事故影响和应急援救、控制特点，将环境风险事故分为事故泄漏和火灾</w:t>
      </w:r>
      <w:r w:rsidR="00FF4996" w:rsidRPr="00466C67">
        <w:rPr>
          <w:rFonts w:cs="Times New Roman" w:hint="eastAsia"/>
        </w:rPr>
        <w:t>/</w:t>
      </w:r>
      <w:r w:rsidR="00FF4996" w:rsidRPr="00466C67">
        <w:rPr>
          <w:rFonts w:cs="Times New Roman"/>
        </w:rPr>
        <w:t>爆炸产生次生</w:t>
      </w:r>
      <w:r w:rsidR="00FF4996" w:rsidRPr="00466C67">
        <w:rPr>
          <w:rFonts w:cs="Times New Roman" w:hint="eastAsia"/>
        </w:rPr>
        <w:t>污染物</w:t>
      </w:r>
      <w:r w:rsidRPr="00466C67">
        <w:rPr>
          <w:rFonts w:cs="Times New Roman"/>
        </w:rPr>
        <w:t>两类：</w:t>
      </w:r>
      <w:r w:rsidRPr="00466C67">
        <w:rPr>
          <w:rFonts w:cs="Times New Roman"/>
        </w:rPr>
        <w:t xml:space="preserve"> </w:t>
      </w:r>
    </w:p>
    <w:p w:rsidR="00742BFC" w:rsidRPr="00466C67" w:rsidRDefault="00D566B9">
      <w:pPr>
        <w:ind w:firstLineChars="0" w:firstLine="480"/>
        <w:rPr>
          <w:rFonts w:cs="Times New Roman"/>
        </w:rPr>
      </w:pPr>
      <w:r w:rsidRPr="00466C67">
        <w:rPr>
          <w:rFonts w:cs="Times New Roman"/>
        </w:rPr>
        <w:fldChar w:fldCharType="begin"/>
      </w:r>
      <w:r w:rsidRPr="00466C67">
        <w:rPr>
          <w:rFonts w:cs="Times New Roman"/>
        </w:rPr>
        <w:instrText xml:space="preserve"> = 1 \* GB3 </w:instrText>
      </w:r>
      <w:r w:rsidRPr="00466C67">
        <w:rPr>
          <w:rFonts w:cs="Times New Roman"/>
        </w:rPr>
        <w:fldChar w:fldCharType="separate"/>
      </w:r>
      <w:r w:rsidR="00BC5487" w:rsidRPr="00466C67">
        <w:rPr>
          <w:rFonts w:cs="Times New Roman" w:hint="eastAsia"/>
          <w:noProof/>
        </w:rPr>
        <w:t>①</w:t>
      </w:r>
      <w:r w:rsidRPr="00466C67">
        <w:rPr>
          <w:rFonts w:cs="Times New Roman"/>
        </w:rPr>
        <w:fldChar w:fldCharType="end"/>
      </w:r>
      <w:r w:rsidRPr="00466C67">
        <w:rPr>
          <w:rFonts w:cs="Times New Roman"/>
        </w:rPr>
        <w:t>事故泄漏：设备、管线破损，有毒有害</w:t>
      </w:r>
      <w:r w:rsidR="00FF4996" w:rsidRPr="00466C67">
        <w:rPr>
          <w:rFonts w:cs="Times New Roman"/>
        </w:rPr>
        <w:t>气</w:t>
      </w:r>
      <w:r w:rsidRPr="00466C67">
        <w:rPr>
          <w:rFonts w:cs="Times New Roman"/>
        </w:rPr>
        <w:t>体泄</w:t>
      </w:r>
      <w:r w:rsidR="00FF4996" w:rsidRPr="00466C67">
        <w:rPr>
          <w:rFonts w:cs="Times New Roman"/>
        </w:rPr>
        <w:t>漏</w:t>
      </w:r>
      <w:r w:rsidR="00FF4996" w:rsidRPr="00466C67">
        <w:rPr>
          <w:rFonts w:hint="eastAsia"/>
        </w:rPr>
        <w:t>造成环境空气污染；</w:t>
      </w:r>
    </w:p>
    <w:p w:rsidR="00742BFC" w:rsidRPr="00466C67" w:rsidRDefault="00D566B9">
      <w:pPr>
        <w:ind w:firstLineChars="0" w:firstLine="480"/>
        <w:rPr>
          <w:rFonts w:cs="Times New Roman"/>
        </w:rPr>
      </w:pPr>
      <w:r w:rsidRPr="00466C67">
        <w:rPr>
          <w:rFonts w:cs="Times New Roman"/>
        </w:rPr>
        <w:fldChar w:fldCharType="begin"/>
      </w:r>
      <w:r w:rsidRPr="00466C67">
        <w:rPr>
          <w:rFonts w:cs="Times New Roman"/>
        </w:rPr>
        <w:instrText xml:space="preserve"> = 2 \* GB3 </w:instrText>
      </w:r>
      <w:r w:rsidRPr="00466C67">
        <w:rPr>
          <w:rFonts w:cs="Times New Roman"/>
        </w:rPr>
        <w:fldChar w:fldCharType="separate"/>
      </w:r>
      <w:r w:rsidR="00BC5487" w:rsidRPr="00466C67">
        <w:rPr>
          <w:rFonts w:cs="Times New Roman" w:hint="eastAsia"/>
          <w:noProof/>
        </w:rPr>
        <w:t>②</w:t>
      </w:r>
      <w:r w:rsidRPr="00466C67">
        <w:rPr>
          <w:rFonts w:cs="Times New Roman"/>
        </w:rPr>
        <w:fldChar w:fldCharType="end"/>
      </w:r>
      <w:r w:rsidRPr="00466C67">
        <w:rPr>
          <w:rFonts w:cs="Times New Roman"/>
        </w:rPr>
        <w:t>火灾</w:t>
      </w:r>
      <w:r w:rsidR="00FF4996" w:rsidRPr="00466C67">
        <w:rPr>
          <w:rFonts w:cs="Times New Roman" w:hint="eastAsia"/>
        </w:rPr>
        <w:t>/</w:t>
      </w:r>
      <w:r w:rsidR="00FF4996" w:rsidRPr="00466C67">
        <w:rPr>
          <w:rFonts w:cs="Times New Roman"/>
        </w:rPr>
        <w:t>爆炸</w:t>
      </w:r>
      <w:r w:rsidRPr="00466C67">
        <w:rPr>
          <w:rFonts w:cs="Times New Roman"/>
        </w:rPr>
        <w:t>：</w:t>
      </w:r>
      <w:r w:rsidR="00FF4996" w:rsidRPr="00466C67">
        <w:rPr>
          <w:rFonts w:hint="eastAsia"/>
        </w:rPr>
        <w:t>可燃、易燃物料泄漏，遇火源发生火灾、爆炸，燃烧废气可能造成环境空气污染。</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环境事件分级</w:t>
      </w:r>
    </w:p>
    <w:p w:rsidR="00742BFC" w:rsidRPr="00466C67" w:rsidRDefault="00D566B9">
      <w:pPr>
        <w:ind w:firstLine="480"/>
        <w:rPr>
          <w:rFonts w:cs="Times New Roman"/>
          <w:szCs w:val="24"/>
        </w:rPr>
      </w:pPr>
      <w:r w:rsidRPr="00466C67">
        <w:rPr>
          <w:rFonts w:cs="Times New Roman"/>
        </w:rPr>
        <w:t>按照环境风险事故的严重程度和影响范围，根据事故应急救援需要，将事故划分为</w:t>
      </w:r>
      <w:r w:rsidRPr="00466C67">
        <w:rPr>
          <w:rFonts w:ascii="宋体" w:hAnsi="宋体" w:cs="宋体" w:hint="eastAsia"/>
        </w:rPr>
        <w:t>Ⅰ</w:t>
      </w:r>
      <w:r w:rsidRPr="00466C67">
        <w:rPr>
          <w:rFonts w:cs="Times New Roman"/>
        </w:rPr>
        <w:t>（</w:t>
      </w:r>
      <w:r w:rsidRPr="00466C67">
        <w:rPr>
          <w:rFonts w:cs="Times New Roman"/>
          <w:kern w:val="36"/>
        </w:rPr>
        <w:t>中国石化级</w:t>
      </w:r>
      <w:r w:rsidRPr="00466C67">
        <w:rPr>
          <w:rFonts w:cs="Times New Roman"/>
        </w:rPr>
        <w:t>）、</w:t>
      </w:r>
      <w:r w:rsidRPr="00466C67">
        <w:rPr>
          <w:rFonts w:ascii="宋体" w:hAnsi="宋体" w:cs="宋体" w:hint="eastAsia"/>
        </w:rPr>
        <w:t>Ⅱ</w:t>
      </w:r>
      <w:r w:rsidRPr="00466C67">
        <w:rPr>
          <w:rFonts w:cs="Times New Roman"/>
        </w:rPr>
        <w:t>（</w:t>
      </w:r>
      <w:r w:rsidRPr="00466C67">
        <w:rPr>
          <w:rFonts w:cs="Times New Roman"/>
          <w:kern w:val="36"/>
        </w:rPr>
        <w:t>分公司级</w:t>
      </w:r>
      <w:r w:rsidRPr="00466C67">
        <w:rPr>
          <w:rFonts w:cs="Times New Roman"/>
        </w:rPr>
        <w:t>）、</w:t>
      </w:r>
      <w:r w:rsidRPr="00466C67">
        <w:rPr>
          <w:rFonts w:ascii="宋体" w:hAnsi="宋体" w:cs="宋体" w:hint="eastAsia"/>
        </w:rPr>
        <w:t>Ⅲ</w:t>
      </w:r>
      <w:r w:rsidRPr="00466C67">
        <w:rPr>
          <w:rFonts w:cs="Times New Roman"/>
        </w:rPr>
        <w:t>级（</w:t>
      </w:r>
      <w:r w:rsidRPr="00466C67">
        <w:rPr>
          <w:rFonts w:cs="Times New Roman"/>
          <w:kern w:val="36"/>
        </w:rPr>
        <w:t>二级单位级和基层单位级</w:t>
      </w:r>
      <w:r w:rsidRPr="00466C67">
        <w:rPr>
          <w:rFonts w:cs="Times New Roman"/>
        </w:rPr>
        <w:t>）。</w:t>
      </w:r>
      <w:r w:rsidRPr="00466C67">
        <w:rPr>
          <w:rFonts w:cs="Times New Roman"/>
        </w:rPr>
        <w:t>Ⅰ</w:t>
      </w:r>
      <w:r w:rsidRPr="00466C67">
        <w:rPr>
          <w:rFonts w:cs="Times New Roman"/>
        </w:rPr>
        <w:t>级事故：是指后果特别重大，且发生后可能持续一段时间，事故控制及其对生产、社会产生的影响依靠企业自身救援力量不能控制，需要当地政府有关部门或相关方协助救援的事故。</w:t>
      </w:r>
      <w:r w:rsidRPr="00466C67">
        <w:rPr>
          <w:rFonts w:ascii="宋体" w:hAnsi="宋体" w:cs="宋体" w:hint="eastAsia"/>
        </w:rPr>
        <w:t>Ⅱ</w:t>
      </w:r>
      <w:r w:rsidRPr="00466C67">
        <w:rPr>
          <w:rFonts w:cs="Times New Roman"/>
        </w:rPr>
        <w:t>级事故：是指后果重大，且发生后可能持续一段时间，事故控制及其对生产、社会产生的影响依靠</w:t>
      </w:r>
      <w:r w:rsidRPr="00466C67">
        <w:rPr>
          <w:rFonts w:cs="Times New Roman"/>
          <w:kern w:val="36"/>
        </w:rPr>
        <w:t>二级单位级和基层单位级</w:t>
      </w:r>
      <w:r w:rsidRPr="00466C67">
        <w:rPr>
          <w:rFonts w:cs="Times New Roman"/>
        </w:rPr>
        <w:t>自身救援力量不能控制，需要分公司或相关方救援才能控制的事故。</w:t>
      </w:r>
      <w:r w:rsidRPr="00466C67">
        <w:rPr>
          <w:rFonts w:ascii="宋体" w:hAnsi="宋体" w:cs="宋体" w:hint="eastAsia"/>
        </w:rPr>
        <w:t>Ⅲ</w:t>
      </w:r>
      <w:r w:rsidRPr="00466C67">
        <w:rPr>
          <w:rFonts w:cs="Times New Roman"/>
        </w:rPr>
        <w:t>级事故：是指生产现场就能控制，不需要救援的事故。</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应急组织机构与职责</w:t>
      </w:r>
    </w:p>
    <w:p w:rsidR="00742BFC" w:rsidRPr="00466C67" w:rsidRDefault="00D566B9">
      <w:pPr>
        <w:ind w:firstLine="480"/>
        <w:rPr>
          <w:rFonts w:cs="Times New Roman"/>
        </w:rPr>
      </w:pPr>
      <w:r w:rsidRPr="00466C67">
        <w:rPr>
          <w:rFonts w:cs="Times New Roman"/>
        </w:rPr>
        <w:t>企业应设置相关应急组织，负责风险事故现场处置。应急组织职责见下表：</w:t>
      </w:r>
    </w:p>
    <w:p w:rsidR="00742BFC" w:rsidRPr="00466C67" w:rsidRDefault="00D566B9">
      <w:pPr>
        <w:pStyle w:val="123"/>
      </w:pPr>
      <w:r w:rsidRPr="00466C67">
        <w:t>表</w:t>
      </w:r>
      <w:r w:rsidR="002318B8">
        <w:fldChar w:fldCharType="begin"/>
      </w:r>
      <w:r w:rsidR="002318B8">
        <w:instrText xml:space="preserve"> STYLEREF 2 \s </w:instrText>
      </w:r>
      <w:r w:rsidR="002318B8">
        <w:fldChar w:fldCharType="separate"/>
      </w:r>
      <w:r w:rsidR="00C22988">
        <w:rPr>
          <w:noProof/>
        </w:rPr>
        <w:t>8.8</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应急组织机构及职责</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57"/>
        <w:gridCol w:w="788"/>
        <w:gridCol w:w="6917"/>
      </w:tblGrid>
      <w:tr w:rsidR="00466C67" w:rsidRPr="00466C67">
        <w:trPr>
          <w:tblHeader/>
          <w:jc w:val="center"/>
        </w:trPr>
        <w:tc>
          <w:tcPr>
            <w:tcW w:w="393" w:type="pct"/>
            <w:vAlign w:val="center"/>
          </w:tcPr>
          <w:p w:rsidR="00742BFC" w:rsidRPr="00466C67" w:rsidRDefault="00D566B9">
            <w:pPr>
              <w:pStyle w:val="af"/>
              <w:spacing w:after="0" w:line="240" w:lineRule="auto"/>
              <w:ind w:leftChars="0" w:left="0" w:firstLineChars="0" w:firstLine="0"/>
              <w:jc w:val="center"/>
              <w:rPr>
                <w:rFonts w:cs="Times New Roman"/>
                <w:b/>
                <w:bCs/>
                <w:sz w:val="21"/>
              </w:rPr>
            </w:pPr>
            <w:r w:rsidRPr="00466C67">
              <w:rPr>
                <w:rFonts w:cs="Times New Roman"/>
                <w:b/>
                <w:bCs/>
                <w:sz w:val="21"/>
              </w:rPr>
              <w:lastRenderedPageBreak/>
              <w:t>序号</w:t>
            </w:r>
          </w:p>
        </w:tc>
        <w:tc>
          <w:tcPr>
            <w:tcW w:w="471" w:type="pct"/>
            <w:vAlign w:val="center"/>
          </w:tcPr>
          <w:p w:rsidR="00742BFC" w:rsidRPr="00466C67" w:rsidRDefault="00D566B9">
            <w:pPr>
              <w:pStyle w:val="af"/>
              <w:spacing w:after="0" w:line="240" w:lineRule="auto"/>
              <w:ind w:leftChars="0" w:left="0" w:firstLineChars="0" w:firstLine="0"/>
              <w:jc w:val="center"/>
              <w:rPr>
                <w:rFonts w:cs="Times New Roman"/>
                <w:b/>
                <w:bCs/>
                <w:sz w:val="21"/>
              </w:rPr>
            </w:pPr>
            <w:r w:rsidRPr="00466C67">
              <w:rPr>
                <w:rFonts w:cs="Times New Roman"/>
                <w:b/>
                <w:bCs/>
                <w:sz w:val="21"/>
              </w:rPr>
              <w:t>应急组织机构</w:t>
            </w:r>
          </w:p>
        </w:tc>
        <w:tc>
          <w:tcPr>
            <w:tcW w:w="4136" w:type="pct"/>
            <w:vAlign w:val="center"/>
          </w:tcPr>
          <w:p w:rsidR="00742BFC" w:rsidRPr="00466C67" w:rsidRDefault="00D566B9">
            <w:pPr>
              <w:pStyle w:val="af"/>
              <w:spacing w:after="0" w:line="240" w:lineRule="auto"/>
              <w:ind w:leftChars="0" w:left="0" w:firstLineChars="0" w:firstLine="0"/>
              <w:jc w:val="center"/>
              <w:rPr>
                <w:rFonts w:cs="Times New Roman"/>
                <w:b/>
                <w:bCs/>
                <w:sz w:val="21"/>
              </w:rPr>
            </w:pPr>
            <w:r w:rsidRPr="00466C67">
              <w:rPr>
                <w:rFonts w:cs="Times New Roman"/>
                <w:b/>
                <w:bCs/>
                <w:sz w:val="21"/>
              </w:rPr>
              <w:t>职责</w:t>
            </w:r>
          </w:p>
        </w:tc>
      </w:tr>
      <w:tr w:rsidR="00466C67" w:rsidRPr="00466C67">
        <w:trPr>
          <w:trHeight w:val="464"/>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1</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hint="eastAsia"/>
                <w:kern w:val="0"/>
                <w:sz w:val="21"/>
              </w:rPr>
              <w:t>应急指挥</w:t>
            </w:r>
            <w:r w:rsidRPr="00466C67">
              <w:rPr>
                <w:rFonts w:ascii="宋体" w:hAnsi="宋体"/>
                <w:kern w:val="0"/>
                <w:sz w:val="21"/>
              </w:rPr>
              <w:t>部</w:t>
            </w:r>
          </w:p>
        </w:tc>
        <w:tc>
          <w:tcPr>
            <w:tcW w:w="4136" w:type="pct"/>
            <w:vAlign w:val="center"/>
          </w:tcPr>
          <w:p w:rsidR="00FF4996" w:rsidRPr="00466C67" w:rsidRDefault="00FF4996" w:rsidP="00CB6089">
            <w:pPr>
              <w:adjustRightInd w:val="0"/>
              <w:snapToGrid w:val="0"/>
              <w:spacing w:line="240" w:lineRule="auto"/>
              <w:ind w:firstLineChars="0" w:firstLine="0"/>
              <w:jc w:val="left"/>
              <w:rPr>
                <w:rFonts w:ascii="宋体" w:hAnsi="宋体"/>
                <w:kern w:val="0"/>
                <w:sz w:val="21"/>
              </w:rPr>
            </w:pPr>
            <w:r w:rsidRPr="00466C67">
              <w:rPr>
                <w:rFonts w:ascii="宋体" w:hAnsi="宋体"/>
                <w:sz w:val="21"/>
              </w:rPr>
              <w:t>负责组织实施突发环境事故应急救援工作。突发环境事件发生后，总指挥或总指挥委托他人赶赴事故现场进行现场指挥，成立现场指挥部，批准现场救援方案，组织现场抢救。平常情况下，负责定期组织突发环境事件应急救援演练，监督检查应急演练效果。</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2</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通讯联络组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负责向应急指挥部报告；及时与当地政府、环保、公安、消防、急救中心取得联系；负责现场的通讯联络任务。</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3</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警戒疏散组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设置警戒、防护区域；组织人员撤离现场，并做好各类安全保障工作；协助周边单位和群众的安全疏散和撤离。</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4</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后勤保障组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负责</w:t>
            </w:r>
            <w:r w:rsidRPr="00466C67">
              <w:rPr>
                <w:rFonts w:ascii="宋体" w:hAnsi="宋体" w:hint="eastAsia"/>
                <w:sz w:val="21"/>
              </w:rPr>
              <w:t>现场</w:t>
            </w:r>
            <w:r w:rsidRPr="00466C67">
              <w:rPr>
                <w:rFonts w:ascii="宋体" w:hAnsi="宋体"/>
                <w:sz w:val="21"/>
              </w:rPr>
              <w:t>应急后勤保障工作。包括：现场医疗救护指挥及中毒、受伤人员分类抢救和护送转院；准备抢救受伤、中毒人员的生活必需品供应</w:t>
            </w:r>
            <w:r w:rsidRPr="00466C67">
              <w:rPr>
                <w:rFonts w:ascii="宋体" w:hAnsi="宋体" w:hint="eastAsia"/>
                <w:sz w:val="21"/>
              </w:rPr>
              <w:t>；</w:t>
            </w:r>
            <w:r w:rsidRPr="00466C67">
              <w:rPr>
                <w:rFonts w:ascii="宋体" w:hAnsi="宋体"/>
                <w:sz w:val="21"/>
              </w:rPr>
              <w:t>负责应急救援现场人员疏散，车辆准备，组织受伤人员的急救。</w:t>
            </w:r>
          </w:p>
        </w:tc>
      </w:tr>
      <w:tr w:rsidR="00466C67" w:rsidRPr="00466C67" w:rsidTr="00FF4996">
        <w:trPr>
          <w:trHeight w:val="165"/>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5</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人员救护组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负责事件现场的伤员转移、救助工作；协助医疗救护部门将伤员护送到相关单位进行抢救和安置；发生重大污染事件时，组织井场人员安全撤离现场；协助领导小组做好善后工作。</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kern w:val="0"/>
                <w:sz w:val="21"/>
              </w:rPr>
              <w:t>6</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抢险救灾组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sz w:val="21"/>
              </w:rPr>
            </w:pPr>
            <w:r w:rsidRPr="00466C67">
              <w:rPr>
                <w:rFonts w:ascii="宋体" w:hAnsi="宋体"/>
                <w:sz w:val="21"/>
              </w:rPr>
              <w:t>在指挥部的指挥下参加抢险救援；负责组织当班人员在事件发生时将发生区域内的人员、物资抢救到安全地点，防止事态扩大。</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hint="eastAsia"/>
                <w:kern w:val="0"/>
                <w:sz w:val="21"/>
              </w:rPr>
              <w:t>7</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灾后处理组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负责事故原因的调查，并将调查结果向应急指挥部、上级主管部门、当地安全生产监督管理部门汇报</w:t>
            </w:r>
            <w:r w:rsidRPr="00466C67">
              <w:rPr>
                <w:rFonts w:ascii="宋体" w:hAnsi="宋体" w:hint="eastAsia"/>
                <w:sz w:val="21"/>
              </w:rPr>
              <w:t>；</w:t>
            </w:r>
            <w:r w:rsidRPr="00466C67">
              <w:rPr>
                <w:rFonts w:ascii="宋体" w:hAnsi="宋体"/>
                <w:sz w:val="21"/>
              </w:rPr>
              <w:t>灾害过后通知各部门组织人员清点损失，对受损设施进行拍照取证、报公司财务部</w:t>
            </w:r>
            <w:r w:rsidRPr="00466C67">
              <w:rPr>
                <w:rFonts w:ascii="宋体" w:hAnsi="宋体" w:hint="eastAsia"/>
                <w:sz w:val="21"/>
              </w:rPr>
              <w:t>；</w:t>
            </w:r>
            <w:r w:rsidRPr="00466C67">
              <w:rPr>
                <w:rFonts w:ascii="宋体" w:hAnsi="宋体"/>
                <w:sz w:val="21"/>
              </w:rPr>
              <w:t>负责危机事件处理，防止负面信息的传播对公司及其员工、产品、环境、品牌形象或利益受到严重威胁，有被媒体报道的趋势或已经被媒体报道的突发事件</w:t>
            </w:r>
          </w:p>
        </w:tc>
      </w:tr>
      <w:tr w:rsidR="00466C67" w:rsidRPr="00466C67">
        <w:trPr>
          <w:trHeight w:val="639"/>
          <w:jc w:val="center"/>
        </w:trPr>
        <w:tc>
          <w:tcPr>
            <w:tcW w:w="393" w:type="pct"/>
            <w:vAlign w:val="center"/>
          </w:tcPr>
          <w:p w:rsidR="00FF4996" w:rsidRPr="00466C67" w:rsidRDefault="00FF4996">
            <w:pPr>
              <w:spacing w:line="240" w:lineRule="auto"/>
              <w:ind w:firstLineChars="0" w:firstLine="0"/>
              <w:jc w:val="center"/>
              <w:rPr>
                <w:rFonts w:cs="Times New Roman"/>
                <w:kern w:val="0"/>
                <w:sz w:val="21"/>
              </w:rPr>
            </w:pPr>
            <w:r w:rsidRPr="00466C67">
              <w:rPr>
                <w:rFonts w:cs="Times New Roman" w:hint="eastAsia"/>
                <w:kern w:val="0"/>
                <w:sz w:val="21"/>
              </w:rPr>
              <w:t>8</w:t>
            </w:r>
          </w:p>
        </w:tc>
        <w:tc>
          <w:tcPr>
            <w:tcW w:w="471" w:type="pct"/>
            <w:vAlign w:val="center"/>
          </w:tcPr>
          <w:p w:rsidR="00FF4996" w:rsidRPr="00466C67" w:rsidRDefault="00FF4996" w:rsidP="00CB6089">
            <w:pPr>
              <w:spacing w:line="240" w:lineRule="auto"/>
              <w:ind w:firstLineChars="0" w:firstLine="0"/>
              <w:jc w:val="center"/>
              <w:rPr>
                <w:rFonts w:ascii="宋体" w:hAnsi="宋体"/>
                <w:kern w:val="0"/>
                <w:sz w:val="21"/>
              </w:rPr>
            </w:pPr>
            <w:r w:rsidRPr="00466C67">
              <w:rPr>
                <w:rFonts w:ascii="宋体" w:hAnsi="宋体"/>
                <w:kern w:val="0"/>
                <w:sz w:val="21"/>
              </w:rPr>
              <w:t>应急监测组</w:t>
            </w:r>
          </w:p>
        </w:tc>
        <w:tc>
          <w:tcPr>
            <w:tcW w:w="4136" w:type="pct"/>
            <w:vAlign w:val="center"/>
          </w:tcPr>
          <w:p w:rsidR="00FF4996" w:rsidRPr="00466C67" w:rsidRDefault="00FF4996" w:rsidP="00CB6089">
            <w:pPr>
              <w:adjustRightInd w:val="0"/>
              <w:snapToGrid w:val="0"/>
              <w:spacing w:line="240" w:lineRule="auto"/>
              <w:ind w:firstLineChars="0" w:firstLine="0"/>
              <w:rPr>
                <w:rFonts w:ascii="宋体" w:hAnsi="宋体"/>
                <w:kern w:val="0"/>
                <w:sz w:val="21"/>
              </w:rPr>
            </w:pPr>
            <w:r w:rsidRPr="00466C67">
              <w:rPr>
                <w:rFonts w:ascii="宋体" w:hAnsi="宋体"/>
                <w:sz w:val="21"/>
              </w:rPr>
              <w:t>主要负责协助环境监测部门进行环境监测工作</w:t>
            </w:r>
            <w:r w:rsidRPr="00466C67">
              <w:rPr>
                <w:rFonts w:ascii="宋体" w:hAnsi="宋体" w:hint="eastAsia"/>
                <w:sz w:val="21"/>
              </w:rPr>
              <w:t>；</w:t>
            </w:r>
            <w:r w:rsidRPr="00466C67">
              <w:rPr>
                <w:rFonts w:ascii="宋体" w:hAnsi="宋体"/>
                <w:sz w:val="21"/>
              </w:rPr>
              <w:t>确定污染源种类、浓度及污染区域范围后，对事故造成的环境影响进行评估，制定环境修复方案并组织实施</w:t>
            </w:r>
            <w:r w:rsidRPr="00466C67">
              <w:rPr>
                <w:rFonts w:ascii="宋体" w:hAnsi="宋体" w:hint="eastAsia"/>
                <w:sz w:val="21"/>
              </w:rPr>
              <w:t>；</w:t>
            </w:r>
            <w:r w:rsidRPr="00466C67">
              <w:rPr>
                <w:rFonts w:ascii="宋体" w:hAnsi="宋体"/>
                <w:sz w:val="21"/>
              </w:rPr>
              <w:t>平时应制定环境监测计划，定期对设施运行情况及“三废”进行监测。</w:t>
            </w:r>
          </w:p>
        </w:tc>
      </w:tr>
    </w:tbl>
    <w:p w:rsidR="00742BFC" w:rsidRPr="00466C67" w:rsidRDefault="00D566B9">
      <w:pPr>
        <w:pStyle w:val="4"/>
        <w:numPr>
          <w:ilvl w:val="3"/>
          <w:numId w:val="15"/>
        </w:numPr>
        <w:spacing w:beforeLines="50" w:before="163"/>
        <w:ind w:left="0"/>
        <w:rPr>
          <w:rFonts w:cs="Times New Roman"/>
        </w:rPr>
      </w:pPr>
      <w:r w:rsidRPr="00466C67">
        <w:rPr>
          <w:rFonts w:cs="Times New Roman"/>
        </w:rPr>
        <w:t xml:space="preserve"> </w:t>
      </w:r>
      <w:r w:rsidRPr="00466C67">
        <w:rPr>
          <w:rFonts w:cs="Times New Roman"/>
        </w:rPr>
        <w:t>事故应急处置预案</w:t>
      </w:r>
    </w:p>
    <w:p w:rsidR="00742BFC" w:rsidRPr="00466C67" w:rsidRDefault="00D566B9">
      <w:pPr>
        <w:ind w:firstLine="480"/>
        <w:rPr>
          <w:rFonts w:cs="Times New Roman"/>
        </w:rPr>
      </w:pPr>
      <w:r w:rsidRPr="00466C67">
        <w:rPr>
          <w:rFonts w:cs="Times New Roman"/>
        </w:rPr>
        <w:t>根据本工程的特点，应建立包含但不限于以下几个方面的应急处置预案：</w:t>
      </w:r>
    </w:p>
    <w:p w:rsidR="00FF4996" w:rsidRPr="00466C67" w:rsidRDefault="00FF4996" w:rsidP="00FF4996">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 1 \* GB3 </w:instrText>
      </w:r>
      <w:r w:rsidRPr="00466C67">
        <w:rPr>
          <w:rFonts w:cs="Times New Roman"/>
          <w:kern w:val="0"/>
          <w:szCs w:val="24"/>
        </w:rPr>
        <w:fldChar w:fldCharType="separate"/>
      </w:r>
      <w:r w:rsidR="00BC5487" w:rsidRPr="00466C67">
        <w:rPr>
          <w:rFonts w:cs="Times New Roman" w:hint="eastAsia"/>
          <w:noProof/>
          <w:kern w:val="0"/>
          <w:szCs w:val="24"/>
        </w:rPr>
        <w:t>①</w:t>
      </w:r>
      <w:r w:rsidRPr="00466C67">
        <w:rPr>
          <w:rFonts w:cs="Times New Roman"/>
          <w:kern w:val="0"/>
          <w:szCs w:val="24"/>
        </w:rPr>
        <w:fldChar w:fldCharType="end"/>
      </w:r>
      <w:r w:rsidRPr="00466C67">
        <w:rPr>
          <w:rFonts w:cs="Times New Roman" w:hint="eastAsia"/>
          <w:kern w:val="0"/>
          <w:szCs w:val="24"/>
        </w:rPr>
        <w:t>天然气泄漏、</w:t>
      </w:r>
      <w:r w:rsidRPr="00466C67">
        <w:rPr>
          <w:rFonts w:cs="Times New Roman"/>
          <w:kern w:val="0"/>
          <w:szCs w:val="24"/>
        </w:rPr>
        <w:t>火灾、爆炸事故应急预案环境风险应急预案</w:t>
      </w:r>
      <w:r w:rsidRPr="00466C67">
        <w:rPr>
          <w:rFonts w:cs="Times New Roman" w:hint="eastAsia"/>
          <w:kern w:val="0"/>
          <w:szCs w:val="24"/>
        </w:rPr>
        <w:t>；</w:t>
      </w:r>
    </w:p>
    <w:p w:rsidR="00FF4996" w:rsidRPr="00466C67" w:rsidRDefault="00FF4996" w:rsidP="00FF4996">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 2 \* GB3 </w:instrText>
      </w:r>
      <w:r w:rsidRPr="00466C67">
        <w:rPr>
          <w:rFonts w:cs="Times New Roman"/>
          <w:kern w:val="0"/>
          <w:szCs w:val="24"/>
        </w:rPr>
        <w:fldChar w:fldCharType="separate"/>
      </w:r>
      <w:r w:rsidR="00BC5487" w:rsidRPr="00466C67">
        <w:rPr>
          <w:rFonts w:cs="Times New Roman" w:hint="eastAsia"/>
          <w:noProof/>
          <w:kern w:val="0"/>
          <w:szCs w:val="24"/>
        </w:rPr>
        <w:t>②</w:t>
      </w:r>
      <w:r w:rsidRPr="00466C67">
        <w:rPr>
          <w:rFonts w:cs="Times New Roman"/>
          <w:kern w:val="0"/>
          <w:szCs w:val="24"/>
        </w:rPr>
        <w:fldChar w:fldCharType="end"/>
      </w:r>
      <w:r w:rsidRPr="00466C67">
        <w:rPr>
          <w:rFonts w:cs="Times New Roman"/>
          <w:kern w:val="0"/>
          <w:szCs w:val="24"/>
        </w:rPr>
        <w:t>管道维修事故应急预案</w:t>
      </w:r>
    </w:p>
    <w:p w:rsidR="00FF4996" w:rsidRPr="00466C67" w:rsidRDefault="00FF4996" w:rsidP="00FF4996">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 3 \* GB3 </w:instrText>
      </w:r>
      <w:r w:rsidRPr="00466C67">
        <w:rPr>
          <w:rFonts w:cs="Times New Roman"/>
          <w:kern w:val="0"/>
          <w:szCs w:val="24"/>
        </w:rPr>
        <w:fldChar w:fldCharType="separate"/>
      </w:r>
      <w:r w:rsidR="00BC5487" w:rsidRPr="00466C67">
        <w:rPr>
          <w:rFonts w:cs="Times New Roman" w:hint="eastAsia"/>
          <w:noProof/>
          <w:kern w:val="0"/>
          <w:szCs w:val="24"/>
        </w:rPr>
        <w:t>③</w:t>
      </w:r>
      <w:r w:rsidRPr="00466C67">
        <w:rPr>
          <w:rFonts w:cs="Times New Roman"/>
          <w:kern w:val="0"/>
          <w:szCs w:val="24"/>
        </w:rPr>
        <w:fldChar w:fldCharType="end"/>
      </w:r>
      <w:r w:rsidRPr="00466C67">
        <w:rPr>
          <w:rFonts w:cs="Times New Roman" w:hint="eastAsia"/>
          <w:kern w:val="0"/>
          <w:szCs w:val="24"/>
        </w:rPr>
        <w:t>集输</w:t>
      </w:r>
      <w:r w:rsidRPr="00466C67">
        <w:rPr>
          <w:rFonts w:cs="Times New Roman"/>
          <w:kern w:val="0"/>
          <w:szCs w:val="24"/>
        </w:rPr>
        <w:t>管线穿孔或破裂事故应急预案；</w:t>
      </w:r>
    </w:p>
    <w:p w:rsidR="00FF4996" w:rsidRPr="00466C67" w:rsidRDefault="00FF4996" w:rsidP="00FF4996">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 4 \* GB3 </w:instrText>
      </w:r>
      <w:r w:rsidRPr="00466C67">
        <w:rPr>
          <w:rFonts w:cs="Times New Roman"/>
          <w:kern w:val="0"/>
          <w:szCs w:val="24"/>
        </w:rPr>
        <w:fldChar w:fldCharType="separate"/>
      </w:r>
      <w:r w:rsidR="00BC5487" w:rsidRPr="00466C67">
        <w:rPr>
          <w:rFonts w:cs="Times New Roman" w:hint="eastAsia"/>
          <w:noProof/>
          <w:kern w:val="0"/>
          <w:szCs w:val="24"/>
        </w:rPr>
        <w:t>④</w:t>
      </w:r>
      <w:r w:rsidRPr="00466C67">
        <w:rPr>
          <w:rFonts w:cs="Times New Roman"/>
          <w:kern w:val="0"/>
          <w:szCs w:val="24"/>
        </w:rPr>
        <w:fldChar w:fldCharType="end"/>
      </w:r>
      <w:r w:rsidRPr="00466C67">
        <w:rPr>
          <w:rFonts w:cs="Times New Roman" w:hint="eastAsia"/>
          <w:kern w:val="0"/>
          <w:szCs w:val="24"/>
        </w:rPr>
        <w:t>集输</w:t>
      </w:r>
      <w:r w:rsidRPr="00466C67">
        <w:rPr>
          <w:rFonts w:cs="Times New Roman"/>
          <w:kern w:val="0"/>
          <w:szCs w:val="24"/>
        </w:rPr>
        <w:t>管线沿线自然灾害破坏应急预案；</w:t>
      </w:r>
    </w:p>
    <w:p w:rsidR="00FF4996" w:rsidRPr="00466C67" w:rsidRDefault="00FF4996" w:rsidP="00FF4996">
      <w:pPr>
        <w:ind w:firstLine="480"/>
        <w:rPr>
          <w:rFonts w:cs="Times New Roman"/>
          <w:kern w:val="0"/>
          <w:szCs w:val="24"/>
        </w:rPr>
      </w:pPr>
      <w:r w:rsidRPr="00466C67">
        <w:rPr>
          <w:rFonts w:cs="Times New Roman"/>
          <w:kern w:val="0"/>
          <w:szCs w:val="24"/>
        </w:rPr>
        <w:fldChar w:fldCharType="begin"/>
      </w:r>
      <w:r w:rsidRPr="00466C67">
        <w:rPr>
          <w:rFonts w:cs="Times New Roman"/>
          <w:kern w:val="0"/>
          <w:szCs w:val="24"/>
        </w:rPr>
        <w:instrText xml:space="preserve"> = 5 \* GB3 </w:instrText>
      </w:r>
      <w:r w:rsidRPr="00466C67">
        <w:rPr>
          <w:rFonts w:cs="Times New Roman"/>
          <w:kern w:val="0"/>
          <w:szCs w:val="24"/>
        </w:rPr>
        <w:fldChar w:fldCharType="separate"/>
      </w:r>
      <w:r w:rsidR="00BC5487" w:rsidRPr="00466C67">
        <w:rPr>
          <w:rFonts w:cs="Times New Roman" w:hint="eastAsia"/>
          <w:noProof/>
          <w:kern w:val="0"/>
          <w:szCs w:val="24"/>
        </w:rPr>
        <w:t>⑤</w:t>
      </w:r>
      <w:r w:rsidRPr="00466C67">
        <w:rPr>
          <w:rFonts w:cs="Times New Roman"/>
          <w:kern w:val="0"/>
          <w:szCs w:val="24"/>
        </w:rPr>
        <w:fldChar w:fldCharType="end"/>
      </w:r>
      <w:r w:rsidRPr="00466C67">
        <w:rPr>
          <w:rFonts w:cs="Times New Roman"/>
          <w:kern w:val="0"/>
          <w:szCs w:val="24"/>
        </w:rPr>
        <w:t>重大环境污染应急预案</w:t>
      </w:r>
      <w:r w:rsidRPr="00466C67">
        <w:rPr>
          <w:rFonts w:cs="Times New Roman" w:hint="eastAsia"/>
          <w:kern w:val="0"/>
          <w:szCs w:val="24"/>
        </w:rPr>
        <w:t>。</w:t>
      </w:r>
    </w:p>
    <w:p w:rsidR="00742BFC" w:rsidRPr="00466C67" w:rsidRDefault="00D566B9">
      <w:pPr>
        <w:pStyle w:val="4"/>
        <w:ind w:left="142"/>
        <w:rPr>
          <w:rFonts w:cs="Times New Roman"/>
        </w:rPr>
      </w:pPr>
      <w:r w:rsidRPr="00466C67">
        <w:rPr>
          <w:rFonts w:cs="Times New Roman"/>
        </w:rPr>
        <w:t xml:space="preserve"> </w:t>
      </w:r>
      <w:r w:rsidRPr="00466C67">
        <w:rPr>
          <w:rFonts w:cs="Times New Roman"/>
        </w:rPr>
        <w:t>应急预案应包括的主要内容</w:t>
      </w:r>
    </w:p>
    <w:p w:rsidR="00742BFC" w:rsidRPr="00466C67" w:rsidRDefault="00D566B9">
      <w:pPr>
        <w:ind w:firstLine="480"/>
        <w:rPr>
          <w:rFonts w:cs="Times New Roman"/>
        </w:rPr>
      </w:pPr>
      <w:r w:rsidRPr="00466C67">
        <w:rPr>
          <w:rFonts w:cs="Times New Roman"/>
        </w:rPr>
        <w:t>应急预案应满足当前国家对环境风险管理的要求，内容应包括污染与生态破坏的应急监测、抢险、救援、疏散及消除、减缓、控制技术方法和设施。应急预案内容可参照下表基本纲要，结合钻井专业特点和风险评价要求进行编制并按编</w:t>
      </w:r>
      <w:r w:rsidRPr="00466C67">
        <w:rPr>
          <w:rFonts w:cs="Times New Roman"/>
        </w:rPr>
        <w:lastRenderedPageBreak/>
        <w:t>制内容实施和演练。</w:t>
      </w:r>
    </w:p>
    <w:p w:rsidR="00742BFC" w:rsidRPr="00466C67" w:rsidRDefault="00D566B9">
      <w:pPr>
        <w:pStyle w:val="afff5"/>
        <w:ind w:firstLine="400"/>
        <w:rPr>
          <w:rFonts w:cs="Times New Roman"/>
          <w:szCs w:val="25"/>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8.8</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2</w:t>
      </w:r>
      <w:r w:rsidRPr="00466C67">
        <w:rPr>
          <w:rFonts w:cs="Times New Roman"/>
        </w:rPr>
        <w:fldChar w:fldCharType="end"/>
      </w:r>
      <w:r w:rsidRPr="00466C67">
        <w:rPr>
          <w:rFonts w:cs="Times New Roman"/>
        </w:rPr>
        <w:t xml:space="preserve">  </w:t>
      </w:r>
      <w:r w:rsidRPr="00466C67">
        <w:rPr>
          <w:rFonts w:cs="Times New Roman"/>
        </w:rPr>
        <w:t>应急预案主要内容参考</w:t>
      </w:r>
    </w:p>
    <w:tbl>
      <w:tblPr>
        <w:tblStyle w:val="aff1"/>
        <w:tblW w:w="5000" w:type="pct"/>
        <w:tblCellMar>
          <w:left w:w="57" w:type="dxa"/>
          <w:right w:w="57" w:type="dxa"/>
        </w:tblCellMar>
        <w:tblLook w:val="04A0" w:firstRow="1" w:lastRow="0" w:firstColumn="1" w:lastColumn="0" w:noHBand="0" w:noVBand="1"/>
      </w:tblPr>
      <w:tblGrid>
        <w:gridCol w:w="760"/>
        <w:gridCol w:w="1128"/>
        <w:gridCol w:w="6532"/>
      </w:tblGrid>
      <w:tr w:rsidR="00466C67" w:rsidRPr="00466C67" w:rsidTr="00742B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b/>
                <w:bCs/>
                <w:szCs w:val="21"/>
              </w:rPr>
            </w:pPr>
            <w:r w:rsidRPr="00466C67">
              <w:rPr>
                <w:rFonts w:cs="Times New Roman"/>
                <w:b/>
                <w:bCs/>
                <w:szCs w:val="21"/>
              </w:rPr>
              <w:t>序号</w:t>
            </w:r>
          </w:p>
        </w:tc>
        <w:tc>
          <w:tcPr>
            <w:tcW w:w="670" w:type="pct"/>
            <w:tcBorders>
              <w:tl2br w:val="nil"/>
              <w:tr2bl w:val="nil"/>
            </w:tcBorders>
            <w:vAlign w:val="center"/>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szCs w:val="21"/>
              </w:rPr>
            </w:pPr>
            <w:r w:rsidRPr="00466C67">
              <w:rPr>
                <w:rFonts w:cs="Times New Roman"/>
                <w:b/>
                <w:bCs/>
                <w:szCs w:val="21"/>
              </w:rPr>
              <w:t>项目</w:t>
            </w:r>
          </w:p>
        </w:tc>
        <w:tc>
          <w:tcPr>
            <w:tcW w:w="3879" w:type="pct"/>
            <w:tcBorders>
              <w:tl2br w:val="nil"/>
              <w:tr2bl w:val="nil"/>
            </w:tcBorders>
          </w:tcPr>
          <w:p w:rsidR="00742BFC" w:rsidRPr="00466C67" w:rsidRDefault="00D566B9">
            <w:pPr>
              <w:pStyle w:val="afff0"/>
              <w:cnfStyle w:val="100000000000" w:firstRow="1" w:lastRow="0" w:firstColumn="0" w:lastColumn="0" w:oddVBand="0" w:evenVBand="0" w:oddHBand="0" w:evenHBand="0" w:firstRowFirstColumn="0" w:firstRowLastColumn="0" w:lastRowFirstColumn="0" w:lastRowLastColumn="0"/>
              <w:rPr>
                <w:rFonts w:cs="Times New Roman"/>
                <w:b/>
                <w:bCs/>
                <w:szCs w:val="21"/>
              </w:rPr>
            </w:pPr>
            <w:r w:rsidRPr="00466C67">
              <w:rPr>
                <w:rFonts w:cs="Times New Roman"/>
                <w:b/>
                <w:bCs/>
                <w:szCs w:val="21"/>
              </w:rPr>
              <w:t>内容及要求</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1</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应急计划区</w:t>
            </w:r>
          </w:p>
        </w:tc>
        <w:tc>
          <w:tcPr>
            <w:tcW w:w="3879" w:type="pct"/>
            <w:tcBorders>
              <w:tl2br w:val="nil"/>
              <w:tr2bl w:val="nil"/>
            </w:tcBorders>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危险目标：</w:t>
            </w:r>
            <w:r w:rsidR="00FF4996" w:rsidRPr="00466C67">
              <w:rPr>
                <w:rFonts w:cs="Times New Roman"/>
                <w:szCs w:val="21"/>
              </w:rPr>
              <w:t>集输管线</w:t>
            </w:r>
          </w:p>
          <w:p w:rsidR="00742BFC" w:rsidRPr="00466C67" w:rsidRDefault="00D566B9" w:rsidP="00FF4996">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环境保护目标：</w:t>
            </w:r>
            <w:r w:rsidR="00FF4996" w:rsidRPr="00466C67">
              <w:rPr>
                <w:rFonts w:hint="eastAsia"/>
              </w:rPr>
              <w:t>项目周边</w:t>
            </w:r>
            <w:r w:rsidR="00FF4996" w:rsidRPr="00466C67">
              <w:t>200</w:t>
            </w:r>
            <w:r w:rsidR="00FF4996" w:rsidRPr="00466C67">
              <w:t>范围内的居民点</w:t>
            </w:r>
            <w:r w:rsidR="00FF4996" w:rsidRPr="00466C67">
              <w:rPr>
                <w:rFonts w:hint="eastAsia"/>
              </w:rPr>
              <w:t>，</w:t>
            </w:r>
            <w:r w:rsidR="00FF4996" w:rsidRPr="00466C67">
              <w:t>周边地表水体</w:t>
            </w:r>
            <w:r w:rsidRPr="00466C67">
              <w:rPr>
                <w:rFonts w:cs="Times New Roman"/>
                <w:szCs w:val="21"/>
              </w:rPr>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2</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应急组织机构、人员</w:t>
            </w:r>
          </w:p>
        </w:tc>
        <w:tc>
          <w:tcPr>
            <w:tcW w:w="3879" w:type="pct"/>
            <w:tcBorders>
              <w:tl2br w:val="nil"/>
              <w:tr2bl w:val="nil"/>
            </w:tcBorders>
            <w:vAlign w:val="center"/>
          </w:tcPr>
          <w:p w:rsidR="00742BFC" w:rsidRPr="00466C67" w:rsidRDefault="00D566B9" w:rsidP="00FF4996">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组织机构为中国石油化工股份有限公司</w:t>
            </w:r>
            <w:r w:rsidR="0044360C" w:rsidRPr="00466C67">
              <w:rPr>
                <w:rFonts w:cs="Times New Roman" w:hint="eastAsia"/>
                <w:szCs w:val="24"/>
              </w:rPr>
              <w:t>天然气分公司四川天然气销售中心</w:t>
            </w:r>
            <w:r w:rsidRPr="00466C67">
              <w:rPr>
                <w:rFonts w:cs="Times New Roman"/>
                <w:szCs w:val="21"/>
              </w:rPr>
              <w:t>，</w:t>
            </w:r>
            <w:r w:rsidR="00FF4996" w:rsidRPr="00466C67">
              <w:t>通江县政府及涪阳镇政府、所在地村级村委</w:t>
            </w:r>
            <w:r w:rsidRPr="00466C67">
              <w:rPr>
                <w:rFonts w:cs="Times New Roman"/>
                <w:szCs w:val="21"/>
              </w:rPr>
              <w:t>。充分、重点发挥地方镇乡、村级政府的组织能力，纳入应急组织机构中。</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3</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预案分级响应条件</w:t>
            </w:r>
          </w:p>
        </w:tc>
        <w:tc>
          <w:tcPr>
            <w:tcW w:w="3879" w:type="pct"/>
            <w:tcBorders>
              <w:tl2br w:val="nil"/>
              <w:tr2bl w:val="nil"/>
            </w:tcBorders>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规定预案的级别及分级响应程序</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4</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应急救援保障</w:t>
            </w:r>
          </w:p>
        </w:tc>
        <w:tc>
          <w:tcPr>
            <w:tcW w:w="3879" w:type="pct"/>
            <w:tcBorders>
              <w:tl2br w:val="nil"/>
              <w:tr2bl w:val="nil"/>
            </w:tcBorders>
            <w:vAlign w:val="center"/>
          </w:tcPr>
          <w:p w:rsidR="00742BFC" w:rsidRPr="00466C67" w:rsidRDefault="00D566B9" w:rsidP="00E96DE1">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应急设施，</w:t>
            </w:r>
            <w:r w:rsidR="00E96DE1" w:rsidRPr="00466C67">
              <w:t>设备与器材等：配备防毒、医疗、消防、疏散等应急设施。</w:t>
            </w:r>
            <w:r w:rsidRPr="00466C67">
              <w:rPr>
                <w:rFonts w:cs="Times New Roman"/>
                <w:szCs w:val="21"/>
              </w:rPr>
              <w:t xml:space="preserve"> </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5</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报警、通讯联络方式</w:t>
            </w:r>
          </w:p>
        </w:tc>
        <w:tc>
          <w:tcPr>
            <w:tcW w:w="3879" w:type="pct"/>
            <w:tcBorders>
              <w:tl2br w:val="nil"/>
              <w:tr2bl w:val="nil"/>
            </w:tcBorders>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规定应急状态下的报警通讯方式、</w:t>
            </w:r>
            <w:r w:rsidR="00E96DE1" w:rsidRPr="00466C67">
              <w:t>通知方式和交通保障、管制：通知当地村委通过广播系统和电话通知各居民点，设立</w:t>
            </w:r>
            <w:r w:rsidR="00E96DE1" w:rsidRPr="00466C67">
              <w:rPr>
                <w:rFonts w:eastAsia="TimesNewRomanPSMT"/>
              </w:rPr>
              <w:t>1</w:t>
            </w:r>
            <w:r w:rsidR="00E96DE1" w:rsidRPr="00466C67">
              <w:t>个联络点，指定至少</w:t>
            </w:r>
            <w:r w:rsidR="00E96DE1" w:rsidRPr="00466C67">
              <w:rPr>
                <w:rFonts w:eastAsia="TimesNewRomanPSMT"/>
              </w:rPr>
              <w:t>4</w:t>
            </w:r>
            <w:r w:rsidR="00E96DE1" w:rsidRPr="00466C67">
              <w:t>人负责通知周边居民。并电话通知县交警队负责交通保障、管制。</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6</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应急环境监测</w:t>
            </w:r>
            <w:r w:rsidR="00E96DE1" w:rsidRPr="00466C67">
              <w:rPr>
                <w:rFonts w:cs="Times New Roman"/>
                <w:szCs w:val="21"/>
              </w:rPr>
              <w:t>、</w:t>
            </w:r>
            <w:r w:rsidR="00E96DE1" w:rsidRPr="00466C67">
              <w:t>抢险、救援及控制措施</w:t>
            </w:r>
          </w:p>
        </w:tc>
        <w:tc>
          <w:tcPr>
            <w:tcW w:w="3879" w:type="pct"/>
            <w:tcBorders>
              <w:tl2br w:val="nil"/>
              <w:tr2bl w:val="nil"/>
            </w:tcBorders>
            <w:vAlign w:val="center"/>
          </w:tcPr>
          <w:p w:rsidR="00742BFC" w:rsidRPr="00466C67" w:rsidRDefault="00E96DE1">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t>环境应急监测可组织协调当地县生态环境监测站监测。抢险、救援组织协调当地县县消防队、</w:t>
            </w:r>
            <w:r w:rsidRPr="00466C67">
              <w:rPr>
                <w:rFonts w:hint="eastAsia"/>
              </w:rPr>
              <w:t>生产运营单位</w:t>
            </w:r>
            <w:r w:rsidRPr="00466C67">
              <w:t>和建设单位的应急队伍。控制措施主要由建设单位和</w:t>
            </w:r>
            <w:r w:rsidRPr="00466C67">
              <w:rPr>
                <w:rFonts w:hint="eastAsia"/>
              </w:rPr>
              <w:t>生产管理单位</w:t>
            </w:r>
            <w:r w:rsidRPr="00466C67">
              <w:t>等共同协商控制。</w:t>
            </w:r>
            <w:r w:rsidRPr="00466C67">
              <w:rPr>
                <w:rFonts w:hint="eastAsia"/>
              </w:rPr>
              <w:t>组织应急计划</w:t>
            </w:r>
            <w:r w:rsidRPr="00466C67">
              <w:t>区范围</w:t>
            </w:r>
            <w:r w:rsidRPr="00466C67">
              <w:rPr>
                <w:rFonts w:hint="eastAsia"/>
              </w:rPr>
              <w:t>内</w:t>
            </w:r>
            <w:r w:rsidRPr="00466C67">
              <w:t>居民</w:t>
            </w:r>
            <w:r w:rsidRPr="00466C67">
              <w:rPr>
                <w:rFonts w:hint="eastAsia"/>
              </w:rPr>
              <w:t>紧急撤离</w:t>
            </w:r>
            <w:r w:rsidRPr="00466C67">
              <w:rPr>
                <w:rFonts w:hint="eastAsia"/>
                <w:kern w:val="0"/>
                <w:szCs w:val="24"/>
              </w:rPr>
              <w:t>。结合应急</w:t>
            </w:r>
            <w:r w:rsidRPr="00466C67">
              <w:t>监测结果及时</w:t>
            </w:r>
            <w:r w:rsidRPr="00466C67">
              <w:rPr>
                <w:rFonts w:hint="eastAsia"/>
              </w:rPr>
              <w:t>更新扩大</w:t>
            </w:r>
            <w:r w:rsidRPr="00466C67">
              <w:t>撤离</w:t>
            </w:r>
            <w:r w:rsidRPr="00466C67">
              <w:rPr>
                <w:rFonts w:hint="eastAsia"/>
              </w:rPr>
              <w:t>范围</w:t>
            </w:r>
            <w:r w:rsidRPr="00466C67">
              <w:t>。</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7</w:t>
            </w:r>
          </w:p>
        </w:tc>
        <w:tc>
          <w:tcPr>
            <w:tcW w:w="670" w:type="pct"/>
            <w:tcBorders>
              <w:tl2br w:val="nil"/>
              <w:tr2bl w:val="nil"/>
            </w:tcBorders>
            <w:vAlign w:val="center"/>
          </w:tcPr>
          <w:p w:rsidR="00742BFC" w:rsidRPr="00466C67" w:rsidRDefault="00E96DE1" w:rsidP="00E96DE1">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hint="eastAsia"/>
              </w:rPr>
              <w:t>应急防范措施</w:t>
            </w:r>
            <w:r w:rsidRPr="00466C67">
              <w:t>、清除措施</w:t>
            </w:r>
          </w:p>
        </w:tc>
        <w:tc>
          <w:tcPr>
            <w:tcW w:w="3879" w:type="pct"/>
            <w:tcBorders>
              <w:tl2br w:val="nil"/>
              <w:tr2bl w:val="nil"/>
            </w:tcBorders>
            <w:vAlign w:val="center"/>
          </w:tcPr>
          <w:p w:rsidR="00742BFC" w:rsidRPr="00466C67" w:rsidRDefault="00E96DE1">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hint="eastAsia"/>
              </w:rPr>
              <w:t>控制事故、防止扩大、蔓延及链锁反应；清除现场泄露物，降低危害，相应的设施器材配备。</w:t>
            </w:r>
          </w:p>
        </w:tc>
      </w:tr>
      <w:tr w:rsidR="00466C67" w:rsidRPr="00466C67" w:rsidTr="00CB6089">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E96DE1" w:rsidRPr="00466C67" w:rsidRDefault="00E96DE1">
            <w:pPr>
              <w:pStyle w:val="afff0"/>
              <w:rPr>
                <w:rFonts w:cs="Times New Roman"/>
                <w:szCs w:val="21"/>
              </w:rPr>
            </w:pPr>
            <w:r w:rsidRPr="00466C67">
              <w:rPr>
                <w:rFonts w:cs="Times New Roman"/>
                <w:szCs w:val="21"/>
              </w:rPr>
              <w:t>8</w:t>
            </w:r>
          </w:p>
        </w:tc>
        <w:tc>
          <w:tcPr>
            <w:tcW w:w="670" w:type="pct"/>
            <w:tcBorders>
              <w:tl2br w:val="nil"/>
              <w:tr2bl w:val="nil"/>
            </w:tcBorders>
            <w:vAlign w:val="center"/>
          </w:tcPr>
          <w:p w:rsidR="00E96DE1" w:rsidRPr="00466C67" w:rsidRDefault="00E96DE1" w:rsidP="00E96DE1">
            <w:pPr>
              <w:pStyle w:val="afff0"/>
              <w:cnfStyle w:val="000000000000" w:firstRow="0" w:lastRow="0" w:firstColumn="0" w:lastColumn="0" w:oddVBand="0" w:evenVBand="0" w:oddHBand="0" w:evenHBand="0" w:firstRowFirstColumn="0" w:firstRowLastColumn="0" w:lastRowFirstColumn="0" w:lastRowLastColumn="0"/>
            </w:pPr>
            <w:r w:rsidRPr="00466C67">
              <w:t>人员紧急撤离、疏散，应急</w:t>
            </w:r>
            <w:r w:rsidRPr="00466C67">
              <w:rPr>
                <w:rFonts w:hint="eastAsia"/>
              </w:rPr>
              <w:t>监测</w:t>
            </w:r>
          </w:p>
        </w:tc>
        <w:tc>
          <w:tcPr>
            <w:tcW w:w="3879" w:type="pct"/>
            <w:tcBorders>
              <w:tl2br w:val="nil"/>
              <w:tr2bl w:val="nil"/>
            </w:tcBorders>
          </w:tcPr>
          <w:p w:rsidR="00E96DE1" w:rsidRPr="00466C67" w:rsidRDefault="00E96DE1" w:rsidP="00E96DE1">
            <w:pPr>
              <w:pStyle w:val="afff0"/>
              <w:jc w:val="left"/>
              <w:cnfStyle w:val="000000000000" w:firstRow="0" w:lastRow="0" w:firstColumn="0" w:lastColumn="0" w:oddVBand="0" w:evenVBand="0" w:oddHBand="0" w:evenHBand="0" w:firstRowFirstColumn="0" w:firstRowLastColumn="0" w:lastRowFirstColumn="0" w:lastRowLastColumn="0"/>
            </w:pPr>
            <w:r w:rsidRPr="00466C67">
              <w:t>事故发生后首先撤离泄漏点周边的居民，同时在泄漏点周边布设环境应急监测点，并根据监测结果及时按照环境风险应急预案制订的临时撤离方案组织居民撤离，至危险解除。</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pPr>
              <w:pStyle w:val="afff0"/>
              <w:rPr>
                <w:rFonts w:cs="Times New Roman"/>
                <w:szCs w:val="21"/>
              </w:rPr>
            </w:pPr>
            <w:r w:rsidRPr="00466C67">
              <w:rPr>
                <w:rFonts w:cs="Times New Roman"/>
                <w:szCs w:val="21"/>
              </w:rPr>
              <w:t>9</w:t>
            </w:r>
          </w:p>
        </w:tc>
        <w:tc>
          <w:tcPr>
            <w:tcW w:w="670" w:type="pct"/>
            <w:tcBorders>
              <w:tl2br w:val="nil"/>
              <w:tr2bl w:val="nil"/>
            </w:tcBorders>
            <w:vAlign w:val="center"/>
          </w:tcPr>
          <w:p w:rsidR="00742BFC" w:rsidRPr="00466C67" w:rsidRDefault="00E96DE1">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szCs w:val="21"/>
              </w:rPr>
              <w:t>控制、撤离组织计划</w:t>
            </w:r>
          </w:p>
        </w:tc>
        <w:tc>
          <w:tcPr>
            <w:tcW w:w="3879" w:type="pct"/>
            <w:tcBorders>
              <w:tl2br w:val="nil"/>
              <w:tr2bl w:val="nil"/>
            </w:tcBorders>
            <w:vAlign w:val="center"/>
          </w:tcPr>
          <w:p w:rsidR="00742BFC" w:rsidRPr="00466C67" w:rsidRDefault="00E96DE1" w:rsidP="00E96DE1">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szCs w:val="21"/>
              </w:rPr>
              <w:t>撤离路线应根据泄漏点环境条件提前制定，主要沿发生事故时的上风向方向进行撤离。通过高音喇叭、广播、电话及时通知周边各户居民，保证全部及时通知撤离。。由于远处居民可能不能看到风向标，在通知撤离时要由专业人员根据风向标说明撤离方向，设立</w:t>
            </w:r>
            <w:r w:rsidRPr="00466C67">
              <w:rPr>
                <w:rFonts w:eastAsia="TimesNewRomanPSMT"/>
                <w:szCs w:val="21"/>
              </w:rPr>
              <w:t>1</w:t>
            </w:r>
            <w:r w:rsidRPr="00466C67">
              <w:rPr>
                <w:szCs w:val="21"/>
              </w:rPr>
              <w:t>个联络点和联络人。</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E96DE1" w:rsidRPr="00466C67" w:rsidRDefault="00E96DE1">
            <w:pPr>
              <w:pStyle w:val="afff0"/>
              <w:rPr>
                <w:rFonts w:cs="Times New Roman"/>
                <w:szCs w:val="21"/>
              </w:rPr>
            </w:pPr>
            <w:r w:rsidRPr="00466C67">
              <w:rPr>
                <w:rFonts w:cs="Times New Roman" w:hint="eastAsia"/>
                <w:szCs w:val="21"/>
              </w:rPr>
              <w:t>10</w:t>
            </w:r>
          </w:p>
        </w:tc>
        <w:tc>
          <w:tcPr>
            <w:tcW w:w="670" w:type="pct"/>
            <w:tcBorders>
              <w:tl2br w:val="nil"/>
              <w:tr2bl w:val="nil"/>
            </w:tcBorders>
            <w:vAlign w:val="center"/>
          </w:tcPr>
          <w:p w:rsidR="00E96DE1" w:rsidRPr="00466C67" w:rsidRDefault="00E96DE1">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szCs w:val="21"/>
              </w:rPr>
              <w:t>事故应急救援关闭程序与恢复措施</w:t>
            </w:r>
          </w:p>
        </w:tc>
        <w:tc>
          <w:tcPr>
            <w:tcW w:w="3879" w:type="pct"/>
            <w:tcBorders>
              <w:tl2br w:val="nil"/>
              <w:tr2bl w:val="nil"/>
            </w:tcBorders>
            <w:vAlign w:val="center"/>
          </w:tcPr>
          <w:p w:rsidR="00E96DE1" w:rsidRPr="00466C67" w:rsidRDefault="00E96DE1" w:rsidP="00E96DE1">
            <w:pPr>
              <w:pStyle w:val="afff0"/>
              <w:jc w:val="both"/>
              <w:cnfStyle w:val="000000000000" w:firstRow="0" w:lastRow="0" w:firstColumn="0" w:lastColumn="0" w:oddVBand="0" w:evenVBand="0" w:oddHBand="0" w:evenHBand="0" w:firstRowFirstColumn="0" w:firstRowLastColumn="0" w:lastRowFirstColumn="0" w:lastRowLastColumn="0"/>
              <w:rPr>
                <w:szCs w:val="21"/>
              </w:rPr>
            </w:pPr>
            <w:r w:rsidRPr="00466C67">
              <w:rPr>
                <w:szCs w:val="21"/>
              </w:rPr>
              <w:t>规定应急状态终止程序事故现场善后处理，恢复措施邻近区域解除事故警戒及善后恢复措施</w:t>
            </w:r>
            <w:r w:rsidRPr="00466C67">
              <w:rPr>
                <w:rFonts w:hint="eastAsia"/>
                <w:szCs w:val="21"/>
              </w:rPr>
              <w:t>。</w:t>
            </w:r>
          </w:p>
          <w:p w:rsidR="00E96DE1" w:rsidRPr="00466C67" w:rsidRDefault="00E96DE1" w:rsidP="00E96DE1">
            <w:pPr>
              <w:pStyle w:val="afff0"/>
              <w:jc w:val="both"/>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r w:rsidRPr="00466C67">
              <w:rPr>
                <w:rFonts w:eastAsia="TimesNewRomanPSMT"/>
                <w:szCs w:val="21"/>
              </w:rPr>
              <w:t>1</w:t>
            </w:r>
            <w:r w:rsidRPr="00466C67">
              <w:rPr>
                <w:szCs w:val="21"/>
              </w:rPr>
              <w:t>）</w:t>
            </w:r>
            <w:r w:rsidRPr="00466C67">
              <w:rPr>
                <w:rFonts w:hint="eastAsia"/>
                <w:szCs w:val="21"/>
              </w:rPr>
              <w:t>事故</w:t>
            </w:r>
            <w:r w:rsidRPr="00466C67">
              <w:rPr>
                <w:szCs w:val="21"/>
              </w:rPr>
              <w:t>得到控制，伤亡人员得到全部救援和安置，危险区域的居民全部撤离。</w:t>
            </w:r>
            <w:r w:rsidRPr="00466C67">
              <w:rPr>
                <w:szCs w:val="21"/>
              </w:rPr>
              <w:t xml:space="preserve"> </w:t>
            </w:r>
          </w:p>
          <w:p w:rsidR="00E96DE1" w:rsidRPr="00466C67" w:rsidRDefault="00E96DE1" w:rsidP="00E96DE1">
            <w:pPr>
              <w:pStyle w:val="afff0"/>
              <w:jc w:val="both"/>
              <w:cnfStyle w:val="000000000000" w:firstRow="0" w:lastRow="0" w:firstColumn="0" w:lastColumn="0" w:oddVBand="0" w:evenVBand="0" w:oddHBand="0" w:evenHBand="0" w:firstRowFirstColumn="0" w:firstRowLastColumn="0" w:lastRowFirstColumn="0" w:lastRowLastColumn="0"/>
              <w:rPr>
                <w:szCs w:val="21"/>
              </w:rPr>
            </w:pPr>
            <w:r w:rsidRPr="00466C67">
              <w:rPr>
                <w:szCs w:val="21"/>
              </w:rPr>
              <w:t>（</w:t>
            </w:r>
            <w:r w:rsidRPr="00466C67">
              <w:rPr>
                <w:rFonts w:eastAsia="TimesNewRomanPSMT"/>
                <w:szCs w:val="21"/>
              </w:rPr>
              <w:t>2</w:t>
            </w:r>
            <w:r w:rsidRPr="00466C67">
              <w:rPr>
                <w:szCs w:val="21"/>
              </w:rPr>
              <w:t>）恢复措施：对事故伤亡情况进行统计，应做好详细的记录并存档行政领导组应尽快协调各部做好医疗救护工作，包括医疗经费的提供、受伤人员的住院安排与护理以及善后赔偿等；</w:t>
            </w:r>
            <w:r w:rsidRPr="00466C67">
              <w:rPr>
                <w:rFonts w:hint="eastAsia"/>
                <w:szCs w:val="21"/>
              </w:rPr>
              <w:t>建设单位及其生产运营单位</w:t>
            </w:r>
            <w:r w:rsidRPr="00466C67">
              <w:rPr>
                <w:szCs w:val="21"/>
              </w:rPr>
              <w:t>配合相关部门人员对受损设备尽快安排修复并投入生产使用。项目部事故调查小组，调查原因并按</w:t>
            </w:r>
            <w:r w:rsidRPr="00466C67">
              <w:rPr>
                <w:rFonts w:eastAsia="TimesNewRomanPSMT"/>
                <w:szCs w:val="21"/>
              </w:rPr>
              <w:t>“</w:t>
            </w:r>
            <w:r w:rsidRPr="00466C67">
              <w:rPr>
                <w:szCs w:val="21"/>
              </w:rPr>
              <w:t>四不放过</w:t>
            </w:r>
            <w:r w:rsidRPr="00466C67">
              <w:rPr>
                <w:rFonts w:eastAsia="TimesNewRomanPSMT"/>
                <w:szCs w:val="21"/>
              </w:rPr>
              <w:t>”</w:t>
            </w:r>
            <w:r w:rsidRPr="00466C67">
              <w:rPr>
                <w:szCs w:val="21"/>
              </w:rPr>
              <w:t>的原则进行事故处理；做出事故调查报告，同时总结事件教训，实行安全事故的教育培训，杜绝类似</w:t>
            </w:r>
            <w:r w:rsidRPr="00466C67">
              <w:rPr>
                <w:szCs w:val="21"/>
              </w:rPr>
              <w:lastRenderedPageBreak/>
              <w:t>事件的再次发生</w:t>
            </w:r>
            <w:r w:rsidRPr="00466C67">
              <w:rPr>
                <w:rFonts w:hint="eastAsia"/>
                <w:szCs w:val="21"/>
              </w:rPr>
              <w:t>。</w:t>
            </w:r>
          </w:p>
        </w:tc>
      </w:tr>
      <w:tr w:rsidR="00466C67" w:rsidRPr="00466C67" w:rsidTr="00CB6089">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E96DE1" w:rsidRPr="00466C67" w:rsidRDefault="00E96DE1">
            <w:pPr>
              <w:pStyle w:val="afff0"/>
              <w:rPr>
                <w:rFonts w:cs="Times New Roman"/>
                <w:szCs w:val="21"/>
              </w:rPr>
            </w:pPr>
            <w:r w:rsidRPr="00466C67">
              <w:rPr>
                <w:rFonts w:cs="Times New Roman" w:hint="eastAsia"/>
                <w:szCs w:val="21"/>
              </w:rPr>
              <w:t>11</w:t>
            </w:r>
          </w:p>
        </w:tc>
        <w:tc>
          <w:tcPr>
            <w:tcW w:w="670" w:type="pct"/>
            <w:tcBorders>
              <w:tl2br w:val="nil"/>
              <w:tr2bl w:val="nil"/>
            </w:tcBorders>
            <w:vAlign w:val="center"/>
          </w:tcPr>
          <w:p w:rsidR="00E96DE1" w:rsidRPr="00466C67" w:rsidRDefault="00E96DE1" w:rsidP="00CB6089">
            <w:pPr>
              <w:pStyle w:val="afff0"/>
              <w:cnfStyle w:val="000000000000" w:firstRow="0" w:lastRow="0" w:firstColumn="0" w:lastColumn="0" w:oddVBand="0" w:evenVBand="0" w:oddHBand="0" w:evenHBand="0" w:firstRowFirstColumn="0" w:firstRowLastColumn="0" w:lastRowFirstColumn="0" w:lastRowLastColumn="0"/>
              <w:rPr>
                <w:szCs w:val="21"/>
              </w:rPr>
            </w:pPr>
            <w:r w:rsidRPr="00466C67">
              <w:rPr>
                <w:szCs w:val="21"/>
              </w:rPr>
              <w:t>公众教育和信息</w:t>
            </w:r>
          </w:p>
        </w:tc>
        <w:tc>
          <w:tcPr>
            <w:tcW w:w="3879" w:type="pct"/>
            <w:tcBorders>
              <w:tl2br w:val="nil"/>
              <w:tr2bl w:val="nil"/>
            </w:tcBorders>
          </w:tcPr>
          <w:p w:rsidR="00E96DE1" w:rsidRPr="00466C67" w:rsidRDefault="00E96DE1" w:rsidP="00CB6089">
            <w:pPr>
              <w:pStyle w:val="afff0"/>
              <w:jc w:val="both"/>
              <w:cnfStyle w:val="000000000000" w:firstRow="0" w:lastRow="0" w:firstColumn="0" w:lastColumn="0" w:oddVBand="0" w:evenVBand="0" w:oddHBand="0" w:evenHBand="0" w:firstRowFirstColumn="0" w:firstRowLastColumn="0" w:lastRowFirstColumn="0" w:lastRowLastColumn="0"/>
              <w:rPr>
                <w:szCs w:val="21"/>
              </w:rPr>
            </w:pPr>
            <w:r w:rsidRPr="00466C67">
              <w:rPr>
                <w:szCs w:val="21"/>
              </w:rPr>
              <w:t>对</w:t>
            </w:r>
            <w:r w:rsidRPr="00466C67">
              <w:rPr>
                <w:rFonts w:hint="eastAsia"/>
                <w:szCs w:val="21"/>
              </w:rPr>
              <w:t>项目</w:t>
            </w:r>
            <w:r w:rsidRPr="00466C67">
              <w:rPr>
                <w:szCs w:val="21"/>
              </w:rPr>
              <w:t>邻近地区开展公众教育、培训和发布有关信息：</w:t>
            </w:r>
            <w:r w:rsidRPr="00466C67">
              <w:rPr>
                <w:szCs w:val="21"/>
              </w:rPr>
              <w:t xml:space="preserve"> </w:t>
            </w:r>
          </w:p>
          <w:p w:rsidR="00E96DE1" w:rsidRPr="00466C67" w:rsidRDefault="00E96DE1" w:rsidP="00CB6089">
            <w:pPr>
              <w:pStyle w:val="afff0"/>
              <w:jc w:val="both"/>
              <w:cnfStyle w:val="000000000000" w:firstRow="0" w:lastRow="0" w:firstColumn="0" w:lastColumn="0" w:oddVBand="0" w:evenVBand="0" w:oddHBand="0" w:evenHBand="0" w:firstRowFirstColumn="0" w:firstRowLastColumn="0" w:lastRowFirstColumn="0" w:lastRowLastColumn="0"/>
              <w:rPr>
                <w:szCs w:val="21"/>
              </w:rPr>
            </w:pPr>
            <w:r w:rsidRPr="00466C67">
              <w:rPr>
                <w:rFonts w:hint="eastAsia"/>
                <w:szCs w:val="21"/>
              </w:rPr>
              <w:t>项目运营前</w:t>
            </w:r>
            <w:r w:rsidRPr="00466C67">
              <w:rPr>
                <w:szCs w:val="21"/>
              </w:rPr>
              <w:t>前，要向可能危及居民安全范围内进行安全知识和遇紧急情况时的应急预案教育，提出紧急情况下的安全撤离要求和方案，并告知周边居民。</w:t>
            </w:r>
            <w:r w:rsidRPr="00466C67">
              <w:rPr>
                <w:szCs w:val="21"/>
              </w:rPr>
              <w:t xml:space="preserve"> </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rsidP="00E96DE1">
            <w:pPr>
              <w:pStyle w:val="afff0"/>
              <w:rPr>
                <w:rFonts w:cs="Times New Roman"/>
                <w:szCs w:val="21"/>
              </w:rPr>
            </w:pPr>
            <w:r w:rsidRPr="00466C67">
              <w:rPr>
                <w:rFonts w:cs="Times New Roman"/>
                <w:szCs w:val="21"/>
              </w:rPr>
              <w:t>1</w:t>
            </w:r>
            <w:r w:rsidR="00E96DE1" w:rsidRPr="00466C67">
              <w:rPr>
                <w:rFonts w:cs="Times New Roman" w:hint="eastAsia"/>
                <w:szCs w:val="21"/>
              </w:rPr>
              <w:t>2</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善后处置</w:t>
            </w:r>
          </w:p>
        </w:tc>
        <w:tc>
          <w:tcPr>
            <w:tcW w:w="3879" w:type="pct"/>
            <w:tcBorders>
              <w:tl2br w:val="nil"/>
              <w:tr2bl w:val="nil"/>
            </w:tcBorders>
            <w:vAlign w:val="center"/>
          </w:tcPr>
          <w:p w:rsidR="00742BFC" w:rsidRPr="00466C67" w:rsidRDefault="00D566B9">
            <w:pPr>
              <w:pStyle w:val="afff0"/>
              <w:jc w:val="both"/>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环境污染事件发生后，要做好受污染区域内群众的政治思想工作，安定群众的情绪，事发部门组织相关部门尽快开展善后处置工作，包括补偿、宣传报道等工作。</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rsidP="00E96DE1">
            <w:pPr>
              <w:pStyle w:val="afff0"/>
              <w:rPr>
                <w:rFonts w:cs="Times New Roman"/>
                <w:szCs w:val="21"/>
              </w:rPr>
            </w:pPr>
            <w:r w:rsidRPr="00466C67">
              <w:rPr>
                <w:rFonts w:cs="Times New Roman"/>
                <w:szCs w:val="21"/>
              </w:rPr>
              <w:t>1</w:t>
            </w:r>
            <w:r w:rsidR="00E96DE1" w:rsidRPr="00466C67">
              <w:rPr>
                <w:rFonts w:cs="Times New Roman" w:hint="eastAsia"/>
                <w:szCs w:val="21"/>
              </w:rPr>
              <w:t>3</w:t>
            </w:r>
          </w:p>
        </w:tc>
        <w:tc>
          <w:tcPr>
            <w:tcW w:w="670" w:type="pct"/>
            <w:tcBorders>
              <w:tl2br w:val="nil"/>
              <w:tr2bl w:val="nil"/>
            </w:tcBorders>
            <w:vAlign w:val="center"/>
          </w:tcPr>
          <w:p w:rsidR="00742BFC" w:rsidRPr="00466C67" w:rsidRDefault="00D566B9">
            <w:pPr>
              <w:pStyle w:val="afff0"/>
              <w:cnfStyle w:val="000000000000" w:firstRow="0" w:lastRow="0" w:firstColumn="0" w:lastColumn="0" w:oddVBand="0" w:evenVBand="0" w:oddHBand="0" w:evenHBand="0" w:firstRowFirstColumn="0" w:firstRowLastColumn="0" w:lastRowFirstColumn="0" w:lastRowLastColumn="0"/>
              <w:rPr>
                <w:rFonts w:cs="Times New Roman"/>
                <w:szCs w:val="21"/>
              </w:rPr>
            </w:pPr>
            <w:r w:rsidRPr="00466C67">
              <w:rPr>
                <w:rFonts w:cs="Times New Roman"/>
                <w:szCs w:val="21"/>
              </w:rPr>
              <w:t>预案管理</w:t>
            </w:r>
          </w:p>
        </w:tc>
        <w:tc>
          <w:tcPr>
            <w:tcW w:w="3879" w:type="pct"/>
            <w:tcBorders>
              <w:tl2br w:val="nil"/>
              <w:tr2bl w:val="nil"/>
            </w:tcBorders>
          </w:tcPr>
          <w:p w:rsidR="00742BFC" w:rsidRPr="00466C67" w:rsidRDefault="00D566B9">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rFonts w:cs="Times New Roman"/>
              </w:rPr>
            </w:pPr>
            <w:r w:rsidRPr="00466C67">
              <w:rPr>
                <w:rFonts w:cs="Times New Roman"/>
                <w:sz w:val="21"/>
              </w:rPr>
              <w:t>企业成立环境应急预案编制组，开展环境风险评估和应急资源调查，编制环境应急预案，组织专家和可能受影响的居民、单位代表对环境应急预案进行评审，开展演练进行检验，签署发布环境应急预案，并报送至相关管理部门备案。结合环境应急预案实施情况，至少每三年对环境应急预案进行一次回顾性评估，及需要修订时及时进行修订，并报送至相关管理部门备案。</w:t>
            </w:r>
          </w:p>
        </w:tc>
      </w:tr>
      <w:tr w:rsidR="00466C67" w:rsidRPr="00466C67" w:rsidTr="00742BFC">
        <w:tc>
          <w:tcPr>
            <w:cnfStyle w:val="001000000000" w:firstRow="0" w:lastRow="0" w:firstColumn="1" w:lastColumn="0" w:oddVBand="0" w:evenVBand="0" w:oddHBand="0" w:evenHBand="0" w:firstRowFirstColumn="0" w:firstRowLastColumn="0" w:lastRowFirstColumn="0" w:lastRowLastColumn="0"/>
            <w:tcW w:w="451" w:type="pct"/>
            <w:tcBorders>
              <w:tl2br w:val="nil"/>
              <w:tr2bl w:val="nil"/>
            </w:tcBorders>
            <w:vAlign w:val="center"/>
          </w:tcPr>
          <w:p w:rsidR="00742BFC" w:rsidRPr="00466C67" w:rsidRDefault="00D566B9" w:rsidP="00E96DE1">
            <w:pPr>
              <w:pStyle w:val="afff0"/>
              <w:rPr>
                <w:rFonts w:cs="Times New Roman"/>
                <w:szCs w:val="21"/>
              </w:rPr>
            </w:pPr>
            <w:r w:rsidRPr="00466C67">
              <w:rPr>
                <w:rFonts w:cs="Times New Roman"/>
                <w:szCs w:val="21"/>
              </w:rPr>
              <w:t>1</w:t>
            </w:r>
            <w:r w:rsidR="00E96DE1" w:rsidRPr="00466C67">
              <w:rPr>
                <w:rFonts w:cs="Times New Roman" w:hint="eastAsia"/>
                <w:szCs w:val="21"/>
              </w:rPr>
              <w:t>4</w:t>
            </w:r>
          </w:p>
        </w:tc>
        <w:tc>
          <w:tcPr>
            <w:tcW w:w="670" w:type="pct"/>
            <w:tcBorders>
              <w:tl2br w:val="nil"/>
              <w:tr2bl w:val="nil"/>
            </w:tcBorders>
            <w:vAlign w:val="center"/>
          </w:tcPr>
          <w:p w:rsidR="00742BFC" w:rsidRPr="00466C67" w:rsidRDefault="00D566B9">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应急培训及演练</w:t>
            </w:r>
          </w:p>
        </w:tc>
        <w:tc>
          <w:tcPr>
            <w:tcW w:w="3879" w:type="pct"/>
            <w:tcBorders>
              <w:tl2br w:val="nil"/>
              <w:tr2bl w:val="nil"/>
            </w:tcBorders>
          </w:tcPr>
          <w:p w:rsidR="00742BFC" w:rsidRPr="00466C67" w:rsidRDefault="00D566B9" w:rsidP="00E96DE1">
            <w:pPr>
              <w:spacing w:line="240" w:lineRule="auto"/>
              <w:ind w:firstLineChars="0" w:firstLine="0"/>
              <w:cnfStyle w:val="000000000000" w:firstRow="0" w:lastRow="0" w:firstColumn="0" w:lastColumn="0" w:oddVBand="0" w:evenVBand="0" w:oddHBand="0" w:evenHBand="0" w:firstRowFirstColumn="0" w:firstRowLastColumn="0" w:lastRowFirstColumn="0" w:lastRowLastColumn="0"/>
              <w:rPr>
                <w:rFonts w:cs="Times New Roman"/>
                <w:sz w:val="21"/>
              </w:rPr>
            </w:pPr>
            <w:r w:rsidRPr="00466C67">
              <w:rPr>
                <w:rFonts w:cs="Times New Roman"/>
                <w:sz w:val="21"/>
              </w:rPr>
              <w:t>应急计划制定后，平时安排人员培训与演练。</w:t>
            </w:r>
          </w:p>
        </w:tc>
      </w:tr>
    </w:tbl>
    <w:p w:rsidR="00742BFC" w:rsidRPr="00466C67" w:rsidRDefault="00D566B9">
      <w:pPr>
        <w:pStyle w:val="4"/>
        <w:ind w:left="142"/>
        <w:rPr>
          <w:rFonts w:cs="Times New Roman"/>
        </w:rPr>
      </w:pPr>
      <w:r w:rsidRPr="00466C67">
        <w:rPr>
          <w:rFonts w:cs="Times New Roman"/>
        </w:rPr>
        <w:t xml:space="preserve"> </w:t>
      </w:r>
      <w:r w:rsidRPr="00466C67">
        <w:rPr>
          <w:rFonts w:cs="Times New Roman"/>
        </w:rPr>
        <w:t>环境风险应急体系</w:t>
      </w:r>
    </w:p>
    <w:p w:rsidR="00742BFC" w:rsidRPr="00466C67" w:rsidRDefault="00D566B9">
      <w:pPr>
        <w:ind w:firstLine="480"/>
        <w:rPr>
          <w:rFonts w:cs="Times New Roman"/>
        </w:rPr>
      </w:pPr>
      <w:r w:rsidRPr="00466C67">
        <w:rPr>
          <w:rFonts w:cs="Times New Roman"/>
        </w:rPr>
        <w:t>企业环境风险应急预案分为综合应急预案和专项应急预案。企业环境风险应急预案与</w:t>
      </w:r>
      <w:r w:rsidR="00E96DE1" w:rsidRPr="00466C67">
        <w:rPr>
          <w:rFonts w:cs="Times New Roman"/>
        </w:rPr>
        <w:t>通江县</w:t>
      </w:r>
      <w:r w:rsidRPr="00466C67">
        <w:rPr>
          <w:rFonts w:cs="Times New Roman"/>
        </w:rPr>
        <w:t>突发环境事件应急预案为上下衔接关系，与</w:t>
      </w:r>
      <w:r w:rsidR="00E96DE1" w:rsidRPr="00466C67">
        <w:rPr>
          <w:rFonts w:cs="Times New Roman"/>
        </w:rPr>
        <w:t>通江县</w:t>
      </w:r>
      <w:r w:rsidRPr="00466C67">
        <w:rPr>
          <w:rFonts w:cs="Times New Roman"/>
        </w:rPr>
        <w:t>其它企业事业单位的应急预案为平行关系，与企业安全生产事故应急救援预案为平行关系。</w:t>
      </w:r>
    </w:p>
    <w:p w:rsidR="00742BFC" w:rsidRPr="00466C67" w:rsidRDefault="00D566B9">
      <w:pPr>
        <w:ind w:firstLine="480"/>
        <w:rPr>
          <w:rFonts w:cs="Times New Roman"/>
        </w:rPr>
      </w:pPr>
      <w:r w:rsidRPr="00466C67">
        <w:rPr>
          <w:rFonts w:cs="Times New Roman"/>
        </w:rPr>
        <w:t>企业安全事故和环保事故应急组织体系一致，信息报告与通报内容和程序一致，生产安全事故发生后预警、切断与控制污染源等方面的内容优先按照安全生产预案的要求执行。环境应急救援与安全应急救援归属应急救援指挥中心统一管理。</w:t>
      </w:r>
    </w:p>
    <w:p w:rsidR="00742BFC" w:rsidRPr="00466C67" w:rsidRDefault="00D566B9">
      <w:pPr>
        <w:ind w:firstLine="480"/>
        <w:rPr>
          <w:rFonts w:cs="Times New Roman"/>
        </w:rPr>
      </w:pPr>
      <w:r w:rsidRPr="00466C67">
        <w:rPr>
          <w:rFonts w:cs="Times New Roman"/>
        </w:rPr>
        <w:t>在环保事件发生后，当政府或者有关部门介入或者指导突发环境事件的应急处置工作时，企业应急指挥机构、应急人员积极配合政府部门进行现场应急处置工作，现场应急指挥部负责项目部内部的指挥协调、配合处置；设立的通讯联络组、后勤保障组、抢险救灾组、灾后处理组、应急监测组参与应急保障和环境监测等工作。</w:t>
      </w:r>
    </w:p>
    <w:p w:rsidR="00742BFC" w:rsidRPr="00466C67" w:rsidRDefault="00D566B9">
      <w:pPr>
        <w:widowControl/>
        <w:ind w:firstLine="480"/>
        <w:jc w:val="left"/>
        <w:rPr>
          <w:rFonts w:cs="Times New Roman"/>
          <w:kern w:val="0"/>
          <w:szCs w:val="24"/>
        </w:rPr>
      </w:pPr>
      <w:r w:rsidRPr="00466C67">
        <w:rPr>
          <w:rFonts w:cs="Times New Roman"/>
          <w:kern w:val="0"/>
          <w:szCs w:val="24"/>
        </w:rPr>
        <w:t>地方人民政府在启动本地环境应急预案时，要求企业立即启动突发环境事件应急预案，相关人员进入待命状态。</w:t>
      </w:r>
    </w:p>
    <w:p w:rsidR="00742BFC" w:rsidRPr="00466C67" w:rsidRDefault="00D566B9">
      <w:pPr>
        <w:widowControl/>
        <w:ind w:firstLine="480"/>
        <w:jc w:val="left"/>
        <w:rPr>
          <w:rFonts w:cs="Times New Roman"/>
          <w:sz w:val="28"/>
        </w:rPr>
      </w:pPr>
      <w:r w:rsidRPr="00466C67">
        <w:rPr>
          <w:rFonts w:cs="Times New Roman"/>
        </w:rPr>
        <w:lastRenderedPageBreak/>
        <w:t>企业在发生</w:t>
      </w:r>
      <w:r w:rsidRPr="00466C67">
        <w:rPr>
          <w:rFonts w:cs="Times New Roman"/>
        </w:rPr>
        <w:fldChar w:fldCharType="begin"/>
      </w:r>
      <w:r w:rsidRPr="00466C67">
        <w:rPr>
          <w:rFonts w:cs="Times New Roman"/>
        </w:rPr>
        <w:instrText xml:space="preserve"> = 3 \* ROMAN </w:instrText>
      </w:r>
      <w:r w:rsidRPr="00466C67">
        <w:rPr>
          <w:rFonts w:cs="Times New Roman"/>
        </w:rPr>
        <w:fldChar w:fldCharType="separate"/>
      </w:r>
      <w:r w:rsidR="00BC5487" w:rsidRPr="00466C67">
        <w:rPr>
          <w:rFonts w:cs="Times New Roman"/>
          <w:noProof/>
        </w:rPr>
        <w:t>III</w:t>
      </w:r>
      <w:r w:rsidRPr="00466C67">
        <w:rPr>
          <w:rFonts w:cs="Times New Roman"/>
        </w:rPr>
        <w:fldChar w:fldCharType="end"/>
      </w:r>
      <w:r w:rsidRPr="00466C67">
        <w:rPr>
          <w:rFonts w:cs="Times New Roman"/>
        </w:rPr>
        <w:t>级环境事件时立即启动三级响应，发生</w:t>
      </w:r>
      <w:r w:rsidRPr="00466C67">
        <w:rPr>
          <w:rFonts w:cs="Times New Roman"/>
        </w:rPr>
        <w:fldChar w:fldCharType="begin"/>
      </w:r>
      <w:r w:rsidRPr="00466C67">
        <w:rPr>
          <w:rFonts w:cs="Times New Roman"/>
        </w:rPr>
        <w:instrText xml:space="preserve"> = 2 \* ROMAN </w:instrText>
      </w:r>
      <w:r w:rsidRPr="00466C67">
        <w:rPr>
          <w:rFonts w:cs="Times New Roman"/>
        </w:rPr>
        <w:fldChar w:fldCharType="separate"/>
      </w:r>
      <w:r w:rsidR="00BC5487" w:rsidRPr="00466C67">
        <w:rPr>
          <w:rFonts w:cs="Times New Roman"/>
          <w:noProof/>
        </w:rPr>
        <w:t>II</w:t>
      </w:r>
      <w:r w:rsidRPr="00466C67">
        <w:rPr>
          <w:rFonts w:cs="Times New Roman"/>
        </w:rPr>
        <w:fldChar w:fldCharType="end"/>
      </w:r>
      <w:r w:rsidRPr="00466C67">
        <w:rPr>
          <w:rFonts w:cs="Times New Roman"/>
        </w:rPr>
        <w:t>级环境事件时立即启动二级响应，发生</w:t>
      </w:r>
      <w:r w:rsidRPr="00466C67">
        <w:rPr>
          <w:rFonts w:cs="Times New Roman"/>
        </w:rPr>
        <w:t>Ⅰ</w:t>
      </w:r>
      <w:r w:rsidRPr="00466C67">
        <w:rPr>
          <w:rFonts w:cs="Times New Roman"/>
        </w:rPr>
        <w:t>级环境事件时启动一级响应。</w:t>
      </w:r>
      <w:r w:rsidRPr="00466C67">
        <w:rPr>
          <w:rFonts w:cs="Times New Roman"/>
          <w:kern w:val="0"/>
          <w:szCs w:val="24"/>
        </w:rPr>
        <w:t>分级响应程序见下图。</w:t>
      </w:r>
      <w:r w:rsidR="00CB6089" w:rsidRPr="00466C67">
        <w:rPr>
          <w:noProof/>
        </w:rPr>
        <w:drawing>
          <wp:inline distT="0" distB="0" distL="0" distR="0" wp14:anchorId="76056A98" wp14:editId="48D74CB8">
            <wp:extent cx="5274310" cy="3948909"/>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4310" cy="3948909"/>
                    </a:xfrm>
                    <a:prstGeom prst="rect">
                      <a:avLst/>
                    </a:prstGeom>
                    <a:noFill/>
                    <a:ln>
                      <a:noFill/>
                    </a:ln>
                  </pic:spPr>
                </pic:pic>
              </a:graphicData>
            </a:graphic>
          </wp:inline>
        </w:drawing>
      </w:r>
    </w:p>
    <w:p w:rsidR="00742BFC" w:rsidRPr="00466C67" w:rsidRDefault="00B43D26">
      <w:pPr>
        <w:pStyle w:val="123"/>
      </w:pPr>
      <w:r w:rsidRPr="00466C67">
        <w:t>图</w:t>
      </w:r>
      <w:r w:rsidR="002318B8">
        <w:fldChar w:fldCharType="begin"/>
      </w:r>
      <w:r w:rsidR="002318B8">
        <w:instrText xml:space="preserve"> STYLEREF 2 \s </w:instrText>
      </w:r>
      <w:r w:rsidR="002318B8">
        <w:fldChar w:fldCharType="separate"/>
      </w:r>
      <w:r w:rsidR="00C22988">
        <w:rPr>
          <w:noProof/>
        </w:rPr>
        <w:t>8.8</w:t>
      </w:r>
      <w:r w:rsidR="002318B8">
        <w:rPr>
          <w:noProof/>
        </w:rPr>
        <w:fldChar w:fldCharType="end"/>
      </w:r>
      <w:r w:rsidRPr="00466C67">
        <w:noBreakHyphen/>
      </w:r>
      <w:r w:rsidRPr="00466C67">
        <w:fldChar w:fldCharType="begin"/>
      </w:r>
      <w:r w:rsidRPr="00466C67">
        <w:instrText xml:space="preserve"> SEQ </w:instrText>
      </w:r>
      <w:r w:rsidRPr="00466C67">
        <w:instrText>图</w:instrText>
      </w:r>
      <w:r w:rsidRPr="00466C67">
        <w:instrText xml:space="preserve"> \* ARABIC \s 2 </w:instrText>
      </w:r>
      <w:r w:rsidRPr="00466C67">
        <w:fldChar w:fldCharType="separate"/>
      </w:r>
      <w:r w:rsidR="00C22988">
        <w:rPr>
          <w:noProof/>
        </w:rPr>
        <w:t>1</w:t>
      </w:r>
      <w:r w:rsidRPr="00466C67">
        <w:fldChar w:fldCharType="end"/>
      </w:r>
      <w:r w:rsidRPr="00466C67">
        <w:rPr>
          <w:rFonts w:hint="eastAsia"/>
        </w:rPr>
        <w:t xml:space="preserve"> </w:t>
      </w:r>
      <w:r w:rsidR="00D566B9" w:rsidRPr="00466C67">
        <w:t>企业突发环境风险事件分级响应图</w:t>
      </w:r>
    </w:p>
    <w:p w:rsidR="00CB6089" w:rsidRPr="00466C67" w:rsidRDefault="00CB6089" w:rsidP="00CB6089">
      <w:pPr>
        <w:pStyle w:val="3"/>
      </w:pPr>
      <w:r w:rsidRPr="00466C67">
        <w:rPr>
          <w:rFonts w:hint="eastAsia"/>
        </w:rPr>
        <w:t xml:space="preserve"> </w:t>
      </w:r>
      <w:bookmarkStart w:id="334" w:name="_Toc96680760"/>
      <w:r w:rsidRPr="00466C67">
        <w:t>其他</w:t>
      </w:r>
      <w:r w:rsidRPr="00466C67">
        <w:rPr>
          <w:rFonts w:hint="eastAsia"/>
        </w:rPr>
        <w:t>要求</w:t>
      </w:r>
      <w:bookmarkEnd w:id="334"/>
    </w:p>
    <w:p w:rsidR="00CB6089" w:rsidRPr="00466C67" w:rsidRDefault="00CB6089" w:rsidP="00CB6089">
      <w:pPr>
        <w:ind w:firstLine="480"/>
      </w:pPr>
      <w:r w:rsidRPr="00466C67">
        <w:fldChar w:fldCharType="begin"/>
      </w:r>
      <w:r w:rsidRPr="00466C67">
        <w:instrText xml:space="preserve"> = 1 \* GB3 </w:instrText>
      </w:r>
      <w:r w:rsidRPr="00466C67">
        <w:fldChar w:fldCharType="separate"/>
      </w:r>
      <w:r w:rsidR="00BC5487" w:rsidRPr="00466C67">
        <w:rPr>
          <w:rFonts w:hint="eastAsia"/>
          <w:noProof/>
        </w:rPr>
        <w:t>①</w:t>
      </w:r>
      <w:r w:rsidRPr="00466C67">
        <w:fldChar w:fldCharType="end"/>
      </w:r>
      <w:r w:rsidRPr="00466C67">
        <w:t>本项目管线输送介质为天然气，属气相爆炸性物质，为甲类火灾危险性，运营期应引起重视。</w:t>
      </w:r>
    </w:p>
    <w:p w:rsidR="00CB6089" w:rsidRPr="00466C67" w:rsidRDefault="00CB6089" w:rsidP="00CB6089">
      <w:pPr>
        <w:ind w:firstLine="480"/>
      </w:pPr>
      <w:r w:rsidRPr="00466C67">
        <w:fldChar w:fldCharType="begin"/>
      </w:r>
      <w:r w:rsidRPr="00466C67">
        <w:instrText xml:space="preserve"> = 2 \* GB3 </w:instrText>
      </w:r>
      <w:r w:rsidRPr="00466C67">
        <w:fldChar w:fldCharType="separate"/>
      </w:r>
      <w:r w:rsidR="00BC5487" w:rsidRPr="00466C67">
        <w:rPr>
          <w:rFonts w:hint="eastAsia"/>
          <w:noProof/>
        </w:rPr>
        <w:t>②</w:t>
      </w:r>
      <w:r w:rsidRPr="00466C67">
        <w:fldChar w:fldCharType="end"/>
      </w:r>
      <w:r w:rsidRPr="00466C67">
        <w:t>应制定详细的应急救援预案，并定期演练，同时报当地环保部门备案。在编制事故应急救援预案时，应对</w:t>
      </w:r>
      <w:r w:rsidRPr="00466C67">
        <w:rPr>
          <w:rFonts w:hint="eastAsia"/>
        </w:rPr>
        <w:t>项目场站</w:t>
      </w:r>
      <w:r w:rsidRPr="00466C67">
        <w:t>、管道沿线周围居民进行宣传，并把其纳入应急体系，参与应急演练。</w:t>
      </w:r>
    </w:p>
    <w:p w:rsidR="00CB6089" w:rsidRPr="00466C67" w:rsidRDefault="00CB6089" w:rsidP="00CB6089">
      <w:pPr>
        <w:ind w:firstLine="480"/>
      </w:pPr>
      <w:r w:rsidRPr="00466C67">
        <w:fldChar w:fldCharType="begin"/>
      </w:r>
      <w:r w:rsidRPr="00466C67">
        <w:instrText xml:space="preserve"> = 3 \* GB3 </w:instrText>
      </w:r>
      <w:r w:rsidRPr="00466C67">
        <w:fldChar w:fldCharType="separate"/>
      </w:r>
      <w:r w:rsidR="00BC5487" w:rsidRPr="00466C67">
        <w:rPr>
          <w:rFonts w:hint="eastAsia"/>
          <w:noProof/>
        </w:rPr>
        <w:t>③</w:t>
      </w:r>
      <w:r w:rsidRPr="00466C67">
        <w:fldChar w:fldCharType="end"/>
      </w:r>
      <w:r w:rsidRPr="00466C67">
        <w:t>在试运行之前，应建立管道沿线风险点源分布图。</w:t>
      </w:r>
    </w:p>
    <w:p w:rsidR="00CB6089" w:rsidRPr="00466C67" w:rsidRDefault="00CB6089" w:rsidP="00CB6089">
      <w:pPr>
        <w:ind w:firstLine="480"/>
      </w:pPr>
      <w:r w:rsidRPr="00466C67">
        <w:fldChar w:fldCharType="begin"/>
      </w:r>
      <w:r w:rsidRPr="00466C67">
        <w:instrText xml:space="preserve"> = 4 \* GB3 </w:instrText>
      </w:r>
      <w:r w:rsidRPr="00466C67">
        <w:fldChar w:fldCharType="separate"/>
      </w:r>
      <w:r w:rsidR="00BC5487" w:rsidRPr="00466C67">
        <w:rPr>
          <w:rFonts w:hint="eastAsia"/>
          <w:noProof/>
        </w:rPr>
        <w:t>④</w:t>
      </w:r>
      <w:r w:rsidRPr="00466C67">
        <w:fldChar w:fldCharType="end"/>
      </w:r>
      <w:r w:rsidRPr="00466C67">
        <w:t>项目投产后，应严格执行安全生产制度、计量质量管理制度、班组内外联系制度、交接班制度、岗位责任制和值班工作制度等。</w:t>
      </w:r>
    </w:p>
    <w:p w:rsidR="00CB6089" w:rsidRPr="00466C67" w:rsidRDefault="00CB6089" w:rsidP="00CB6089">
      <w:pPr>
        <w:ind w:firstLine="480"/>
      </w:pPr>
      <w:r w:rsidRPr="00466C67">
        <w:fldChar w:fldCharType="begin"/>
      </w:r>
      <w:r w:rsidRPr="00466C67">
        <w:instrText xml:space="preserve"> = 5 \* GB3 </w:instrText>
      </w:r>
      <w:r w:rsidRPr="00466C67">
        <w:fldChar w:fldCharType="separate"/>
      </w:r>
      <w:r w:rsidR="00BC5487" w:rsidRPr="00466C67">
        <w:rPr>
          <w:rFonts w:hint="eastAsia"/>
          <w:noProof/>
        </w:rPr>
        <w:t>⑤</w:t>
      </w:r>
      <w:r w:rsidRPr="00466C67">
        <w:fldChar w:fldCharType="end"/>
      </w:r>
      <w:r w:rsidRPr="00466C67">
        <w:t>加强管线的巡线工作，以及时发现管线隐患，杜绝事故性泄漏。</w:t>
      </w:r>
    </w:p>
    <w:p w:rsidR="00CB6089" w:rsidRPr="00466C67" w:rsidRDefault="00CB6089" w:rsidP="00CB6089">
      <w:pPr>
        <w:ind w:firstLine="480"/>
        <w:rPr>
          <w:lang w:val="zh-CN"/>
        </w:rPr>
      </w:pPr>
      <w:r w:rsidRPr="00466C67">
        <w:fldChar w:fldCharType="begin"/>
      </w:r>
      <w:r w:rsidRPr="00466C67">
        <w:instrText xml:space="preserve"> = 6 \* GB3 </w:instrText>
      </w:r>
      <w:r w:rsidRPr="00466C67">
        <w:fldChar w:fldCharType="separate"/>
      </w:r>
      <w:r w:rsidR="00BC5487" w:rsidRPr="00466C67">
        <w:rPr>
          <w:rFonts w:hint="eastAsia"/>
          <w:noProof/>
        </w:rPr>
        <w:t>⑥</w:t>
      </w:r>
      <w:r w:rsidRPr="00466C67">
        <w:fldChar w:fldCharType="end"/>
      </w:r>
      <w:r w:rsidRPr="00466C67">
        <w:rPr>
          <w:rFonts w:hint="eastAsia"/>
        </w:rPr>
        <w:t>项目</w:t>
      </w:r>
      <w:r w:rsidRPr="00466C67">
        <w:t>发生事故或险情时，应通过现场报警铃声、广播及电话报告事故信息，</w:t>
      </w:r>
      <w:r w:rsidRPr="00466C67">
        <w:lastRenderedPageBreak/>
        <w:t>通知</w:t>
      </w:r>
      <w:r w:rsidRPr="00466C67">
        <w:rPr>
          <w:rFonts w:hint="eastAsia"/>
        </w:rPr>
        <w:t>项目</w:t>
      </w:r>
      <w:r w:rsidRPr="00466C67">
        <w:t>职工和周围附近的居民撤离。</w:t>
      </w:r>
    </w:p>
    <w:p w:rsidR="00742BFC" w:rsidRPr="00466C67" w:rsidRDefault="00CB6089">
      <w:pPr>
        <w:pStyle w:val="2"/>
        <w:rPr>
          <w:rFonts w:cs="Times New Roman"/>
        </w:rPr>
      </w:pPr>
      <w:bookmarkStart w:id="335" w:name="_Toc69044774"/>
      <w:r w:rsidRPr="00466C67">
        <w:rPr>
          <w:rFonts w:cs="Times New Roman" w:hint="eastAsia"/>
        </w:rPr>
        <w:t xml:space="preserve"> </w:t>
      </w:r>
      <w:bookmarkStart w:id="336" w:name="_Toc96680761"/>
      <w:r w:rsidR="00D566B9" w:rsidRPr="00466C67">
        <w:rPr>
          <w:rFonts w:cs="Times New Roman"/>
        </w:rPr>
        <w:t>风险防范措施投资</w:t>
      </w:r>
      <w:bookmarkEnd w:id="335"/>
      <w:bookmarkEnd w:id="336"/>
      <w:r w:rsidR="00D566B9" w:rsidRPr="00466C67">
        <w:rPr>
          <w:rFonts w:cs="Times New Roman"/>
        </w:rPr>
        <w:tab/>
      </w:r>
    </w:p>
    <w:p w:rsidR="00CB6089" w:rsidRPr="00466C67" w:rsidRDefault="00CB6089" w:rsidP="00CB6089">
      <w:pPr>
        <w:spacing w:line="500" w:lineRule="exact"/>
        <w:ind w:firstLine="480"/>
      </w:pPr>
      <w:r w:rsidRPr="00466C67">
        <w:t>本项风险投资总计为</w:t>
      </w:r>
      <w:r w:rsidRPr="00466C67">
        <w:rPr>
          <w:rFonts w:hint="eastAsia"/>
        </w:rPr>
        <w:t>10</w:t>
      </w:r>
      <w:r w:rsidRPr="00466C67">
        <w:t>万元，风险防范措施及投资见下表。</w:t>
      </w:r>
    </w:p>
    <w:p w:rsidR="00CB6089" w:rsidRPr="00466C67" w:rsidRDefault="00CB6089" w:rsidP="00CB6089">
      <w:pPr>
        <w:pStyle w:val="afff5"/>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8.9</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t>风险防范措施及投资一览表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3" w:type="dxa"/>
          <w:right w:w="23" w:type="dxa"/>
        </w:tblCellMar>
        <w:tblLook w:val="0000" w:firstRow="0" w:lastRow="0" w:firstColumn="0" w:lastColumn="0" w:noHBand="0" w:noVBand="0"/>
      </w:tblPr>
      <w:tblGrid>
        <w:gridCol w:w="469"/>
        <w:gridCol w:w="1821"/>
        <w:gridCol w:w="4821"/>
        <w:gridCol w:w="1241"/>
      </w:tblGrid>
      <w:tr w:rsidR="00466C67" w:rsidRPr="00466C67" w:rsidTr="00CB6089">
        <w:trPr>
          <w:trHeight w:val="397"/>
          <w:tblHeader/>
          <w:jc w:val="center"/>
        </w:trPr>
        <w:tc>
          <w:tcPr>
            <w:tcW w:w="281" w:type="pct"/>
            <w:tcBorders>
              <w:top w:val="single" w:sz="12" w:space="0" w:color="auto"/>
              <w:left w:val="nil"/>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b/>
                <w:bCs/>
                <w:sz w:val="21"/>
              </w:rPr>
            </w:pPr>
            <w:r w:rsidRPr="00466C67">
              <w:rPr>
                <w:b/>
                <w:bCs/>
                <w:sz w:val="21"/>
              </w:rPr>
              <w:t>序号</w:t>
            </w:r>
          </w:p>
        </w:tc>
        <w:tc>
          <w:tcPr>
            <w:tcW w:w="1090" w:type="pct"/>
            <w:tcBorders>
              <w:top w:val="single" w:sz="12" w:space="0" w:color="auto"/>
              <w:left w:val="single" w:sz="4" w:space="0" w:color="auto"/>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b/>
                <w:bCs/>
                <w:sz w:val="21"/>
              </w:rPr>
            </w:pPr>
            <w:r w:rsidRPr="00466C67">
              <w:rPr>
                <w:b/>
                <w:bCs/>
                <w:sz w:val="21"/>
              </w:rPr>
              <w:t>风险防范措施</w:t>
            </w:r>
          </w:p>
        </w:tc>
        <w:tc>
          <w:tcPr>
            <w:tcW w:w="2886" w:type="pct"/>
            <w:tcBorders>
              <w:top w:val="single" w:sz="12" w:space="0" w:color="auto"/>
              <w:left w:val="single" w:sz="4" w:space="0" w:color="auto"/>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b/>
                <w:bCs/>
                <w:sz w:val="21"/>
              </w:rPr>
            </w:pPr>
            <w:r w:rsidRPr="00466C67">
              <w:rPr>
                <w:b/>
                <w:bCs/>
                <w:sz w:val="21"/>
              </w:rPr>
              <w:t>内容、要求及目的</w:t>
            </w:r>
          </w:p>
        </w:tc>
        <w:tc>
          <w:tcPr>
            <w:tcW w:w="743" w:type="pct"/>
            <w:tcBorders>
              <w:top w:val="single" w:sz="12" w:space="0" w:color="auto"/>
              <w:left w:val="single" w:sz="4" w:space="0" w:color="auto"/>
              <w:bottom w:val="single" w:sz="4" w:space="0" w:color="auto"/>
              <w:right w:val="nil"/>
            </w:tcBorders>
            <w:vAlign w:val="center"/>
          </w:tcPr>
          <w:p w:rsidR="00CB6089" w:rsidRPr="00466C67" w:rsidRDefault="00CB6089" w:rsidP="00CB6089">
            <w:pPr>
              <w:adjustRightInd w:val="0"/>
              <w:snapToGrid w:val="0"/>
              <w:spacing w:line="240" w:lineRule="auto"/>
              <w:ind w:firstLineChars="0" w:firstLine="0"/>
              <w:jc w:val="center"/>
              <w:rPr>
                <w:b/>
                <w:bCs/>
                <w:sz w:val="21"/>
              </w:rPr>
            </w:pPr>
            <w:r w:rsidRPr="00466C67">
              <w:rPr>
                <w:b/>
                <w:bCs/>
                <w:sz w:val="21"/>
              </w:rPr>
              <w:t>投资</w:t>
            </w:r>
          </w:p>
          <w:p w:rsidR="00CB6089" w:rsidRPr="00466C67" w:rsidRDefault="00CB6089" w:rsidP="00CB6089">
            <w:pPr>
              <w:adjustRightInd w:val="0"/>
              <w:snapToGrid w:val="0"/>
              <w:spacing w:line="240" w:lineRule="auto"/>
              <w:ind w:firstLineChars="0" w:firstLine="0"/>
              <w:jc w:val="center"/>
              <w:rPr>
                <w:b/>
                <w:bCs/>
                <w:sz w:val="21"/>
              </w:rPr>
            </w:pPr>
            <w:r w:rsidRPr="00466C67">
              <w:rPr>
                <w:b/>
                <w:bCs/>
                <w:sz w:val="21"/>
              </w:rPr>
              <w:t>（万元）</w:t>
            </w:r>
          </w:p>
        </w:tc>
      </w:tr>
      <w:tr w:rsidR="00466C67" w:rsidRPr="00466C67" w:rsidTr="00CB6089">
        <w:trPr>
          <w:trHeight w:val="624"/>
          <w:jc w:val="center"/>
        </w:trPr>
        <w:tc>
          <w:tcPr>
            <w:tcW w:w="281" w:type="pct"/>
            <w:tcBorders>
              <w:top w:val="single" w:sz="4" w:space="0" w:color="auto"/>
              <w:left w:val="nil"/>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1</w:t>
            </w:r>
          </w:p>
        </w:tc>
        <w:tc>
          <w:tcPr>
            <w:tcW w:w="1090" w:type="pct"/>
            <w:tcBorders>
              <w:top w:val="single" w:sz="4" w:space="0" w:color="auto"/>
              <w:left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sz w:val="21"/>
              </w:rPr>
              <w:t>风险防范措施</w:t>
            </w:r>
          </w:p>
        </w:tc>
        <w:tc>
          <w:tcPr>
            <w:tcW w:w="2886" w:type="pct"/>
            <w:tcBorders>
              <w:top w:val="single" w:sz="4" w:space="0" w:color="auto"/>
              <w:left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left"/>
              <w:rPr>
                <w:sz w:val="21"/>
              </w:rPr>
            </w:pPr>
            <w:r w:rsidRPr="00466C67">
              <w:rPr>
                <w:rFonts w:hint="eastAsia"/>
                <w:sz w:val="21"/>
              </w:rPr>
              <w:t>优化选线</w:t>
            </w:r>
            <w:r w:rsidRPr="00466C67">
              <w:rPr>
                <w:sz w:val="21"/>
              </w:rPr>
              <w:t>、</w:t>
            </w:r>
            <w:r w:rsidRPr="00466C67">
              <w:rPr>
                <w:rFonts w:hint="eastAsia"/>
                <w:sz w:val="21"/>
              </w:rPr>
              <w:t>加强</w:t>
            </w:r>
            <w:r w:rsidRPr="00466C67">
              <w:rPr>
                <w:sz w:val="21"/>
              </w:rPr>
              <w:t>施工管理、</w:t>
            </w:r>
            <w:r w:rsidRPr="00466C67">
              <w:rPr>
                <w:rFonts w:hint="eastAsia"/>
                <w:sz w:val="21"/>
              </w:rPr>
              <w:t>选取良好</w:t>
            </w:r>
            <w:r w:rsidRPr="00466C67">
              <w:rPr>
                <w:sz w:val="21"/>
              </w:rPr>
              <w:t>的管材质量</w:t>
            </w:r>
            <w:r w:rsidRPr="00466C67">
              <w:rPr>
                <w:rFonts w:hint="eastAsia"/>
                <w:sz w:val="21"/>
              </w:rPr>
              <w:t>，加强</w:t>
            </w:r>
            <w:r w:rsidRPr="00466C67">
              <w:rPr>
                <w:sz w:val="21"/>
              </w:rPr>
              <w:t>运行巡检管理</w:t>
            </w:r>
          </w:p>
        </w:tc>
        <w:tc>
          <w:tcPr>
            <w:tcW w:w="743" w:type="pct"/>
            <w:tcBorders>
              <w:top w:val="single" w:sz="4" w:space="0" w:color="auto"/>
              <w:left w:val="single" w:sz="4" w:space="0" w:color="auto"/>
              <w:right w:val="nil"/>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纳入</w:t>
            </w:r>
            <w:r w:rsidRPr="00466C67">
              <w:rPr>
                <w:sz w:val="21"/>
              </w:rPr>
              <w:t>主体工程投资</w:t>
            </w:r>
          </w:p>
        </w:tc>
      </w:tr>
      <w:tr w:rsidR="00466C67" w:rsidRPr="00466C67" w:rsidTr="00CB6089">
        <w:trPr>
          <w:trHeight w:val="508"/>
          <w:jc w:val="center"/>
        </w:trPr>
        <w:tc>
          <w:tcPr>
            <w:tcW w:w="281" w:type="pct"/>
            <w:tcBorders>
              <w:top w:val="single" w:sz="4" w:space="0" w:color="auto"/>
              <w:left w:val="nil"/>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2</w:t>
            </w:r>
          </w:p>
        </w:tc>
        <w:tc>
          <w:tcPr>
            <w:tcW w:w="3976" w:type="pct"/>
            <w:gridSpan w:val="2"/>
            <w:tcBorders>
              <w:left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放空</w:t>
            </w:r>
            <w:r w:rsidRPr="00466C67">
              <w:rPr>
                <w:sz w:val="21"/>
              </w:rPr>
              <w:t>系统、在线式可燃气体报警仪、避雷及防雷设施、灭火器材、</w:t>
            </w:r>
            <w:r w:rsidRPr="00466C67">
              <w:rPr>
                <w:rFonts w:hint="eastAsia"/>
                <w:sz w:val="21"/>
              </w:rPr>
              <w:t>消防沙</w:t>
            </w:r>
            <w:r w:rsidRPr="00466C67">
              <w:rPr>
                <w:sz w:val="21"/>
              </w:rPr>
              <w:t>池、高音喇叭、风向标、警示标志</w:t>
            </w:r>
            <w:r w:rsidRPr="00466C67">
              <w:rPr>
                <w:rFonts w:hint="eastAsia"/>
                <w:sz w:val="21"/>
              </w:rPr>
              <w:t>、消防栓、消防水箱</w:t>
            </w:r>
            <w:r w:rsidRPr="00466C67">
              <w:rPr>
                <w:sz w:val="21"/>
              </w:rPr>
              <w:t>等</w:t>
            </w:r>
          </w:p>
        </w:tc>
        <w:tc>
          <w:tcPr>
            <w:tcW w:w="743" w:type="pct"/>
            <w:tcBorders>
              <w:top w:val="single" w:sz="4" w:space="0" w:color="auto"/>
              <w:left w:val="single" w:sz="4" w:space="0" w:color="auto"/>
              <w:bottom w:val="single" w:sz="4" w:space="0" w:color="auto"/>
              <w:right w:val="nil"/>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sz w:val="21"/>
              </w:rPr>
              <w:t>依托及纳入</w:t>
            </w:r>
            <w:r w:rsidRPr="00466C67">
              <w:rPr>
                <w:rFonts w:hint="eastAsia"/>
                <w:sz w:val="21"/>
              </w:rPr>
              <w:t>主体</w:t>
            </w:r>
            <w:r w:rsidRPr="00466C67">
              <w:rPr>
                <w:sz w:val="21"/>
              </w:rPr>
              <w:t>工程投资</w:t>
            </w:r>
          </w:p>
        </w:tc>
      </w:tr>
      <w:tr w:rsidR="00466C67" w:rsidRPr="00466C67" w:rsidTr="00CB6089">
        <w:trPr>
          <w:trHeight w:val="407"/>
          <w:jc w:val="center"/>
        </w:trPr>
        <w:tc>
          <w:tcPr>
            <w:tcW w:w="281" w:type="pct"/>
            <w:tcBorders>
              <w:top w:val="single" w:sz="4" w:space="0" w:color="auto"/>
              <w:left w:val="nil"/>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3</w:t>
            </w:r>
          </w:p>
        </w:tc>
        <w:tc>
          <w:tcPr>
            <w:tcW w:w="1090" w:type="pct"/>
            <w:tcBorders>
              <w:left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风险</w:t>
            </w:r>
            <w:r w:rsidRPr="00466C67">
              <w:rPr>
                <w:sz w:val="21"/>
              </w:rPr>
              <w:t>管理</w:t>
            </w:r>
          </w:p>
        </w:tc>
        <w:tc>
          <w:tcPr>
            <w:tcW w:w="2886" w:type="pct"/>
            <w:tcBorders>
              <w:top w:val="single" w:sz="4" w:space="0" w:color="auto"/>
              <w:left w:val="single" w:sz="4" w:space="0" w:color="auto"/>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建立环境</w:t>
            </w:r>
            <w:r w:rsidRPr="00466C67">
              <w:rPr>
                <w:sz w:val="21"/>
              </w:rPr>
              <w:t>管理体系</w:t>
            </w:r>
            <w:r w:rsidRPr="00466C67">
              <w:rPr>
                <w:rFonts w:hint="eastAsia"/>
                <w:sz w:val="21"/>
              </w:rPr>
              <w:t>，建立</w:t>
            </w:r>
            <w:r w:rsidRPr="00466C67">
              <w:rPr>
                <w:sz w:val="21"/>
              </w:rPr>
              <w:t>健全风险</w:t>
            </w:r>
            <w:r w:rsidRPr="00466C67">
              <w:rPr>
                <w:rFonts w:hint="eastAsia"/>
                <w:sz w:val="21"/>
              </w:rPr>
              <w:t>防范管理</w:t>
            </w:r>
            <w:r w:rsidRPr="00466C67">
              <w:rPr>
                <w:sz w:val="21"/>
              </w:rPr>
              <w:t>制度</w:t>
            </w:r>
          </w:p>
        </w:tc>
        <w:tc>
          <w:tcPr>
            <w:tcW w:w="743" w:type="pct"/>
            <w:tcBorders>
              <w:top w:val="single" w:sz="4" w:space="0" w:color="auto"/>
              <w:left w:val="single" w:sz="4" w:space="0" w:color="auto"/>
              <w:bottom w:val="single" w:sz="4" w:space="0" w:color="auto"/>
              <w:right w:val="nil"/>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5</w:t>
            </w:r>
          </w:p>
        </w:tc>
      </w:tr>
      <w:tr w:rsidR="00466C67" w:rsidRPr="00466C67" w:rsidTr="00CB6089">
        <w:trPr>
          <w:trHeight w:val="696"/>
          <w:jc w:val="center"/>
        </w:trPr>
        <w:tc>
          <w:tcPr>
            <w:tcW w:w="281" w:type="pct"/>
            <w:tcBorders>
              <w:top w:val="single" w:sz="4" w:space="0" w:color="auto"/>
              <w:left w:val="nil"/>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4</w:t>
            </w:r>
          </w:p>
        </w:tc>
        <w:tc>
          <w:tcPr>
            <w:tcW w:w="1090" w:type="pct"/>
            <w:tcBorders>
              <w:left w:val="single" w:sz="4" w:space="0" w:color="auto"/>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应急</w:t>
            </w:r>
            <w:r w:rsidRPr="00466C67">
              <w:rPr>
                <w:sz w:val="21"/>
              </w:rPr>
              <w:t>预案</w:t>
            </w:r>
          </w:p>
        </w:tc>
        <w:tc>
          <w:tcPr>
            <w:tcW w:w="2886" w:type="pct"/>
            <w:tcBorders>
              <w:top w:val="single" w:sz="4" w:space="0" w:color="auto"/>
              <w:left w:val="single" w:sz="4" w:space="0" w:color="auto"/>
              <w:bottom w:val="single" w:sz="4"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sz w:val="21"/>
              </w:rPr>
              <w:t>培训及应急演练；环境风险事故时人员撤离演练；周围群众安全知识宣传等</w:t>
            </w:r>
          </w:p>
        </w:tc>
        <w:tc>
          <w:tcPr>
            <w:tcW w:w="743" w:type="pct"/>
            <w:tcBorders>
              <w:top w:val="single" w:sz="4" w:space="0" w:color="auto"/>
              <w:left w:val="single" w:sz="4" w:space="0" w:color="auto"/>
              <w:bottom w:val="single" w:sz="4" w:space="0" w:color="auto"/>
              <w:right w:val="nil"/>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5</w:t>
            </w:r>
          </w:p>
        </w:tc>
      </w:tr>
      <w:tr w:rsidR="00466C67" w:rsidRPr="00466C67" w:rsidTr="00CB6089">
        <w:trPr>
          <w:jc w:val="center"/>
        </w:trPr>
        <w:tc>
          <w:tcPr>
            <w:tcW w:w="4257" w:type="pct"/>
            <w:gridSpan w:val="3"/>
            <w:tcBorders>
              <w:top w:val="single" w:sz="4" w:space="0" w:color="auto"/>
              <w:left w:val="nil"/>
              <w:bottom w:val="single" w:sz="12" w:space="0" w:color="auto"/>
              <w:right w:val="single" w:sz="4" w:space="0" w:color="auto"/>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sz w:val="21"/>
              </w:rPr>
              <w:t>总计</w:t>
            </w:r>
          </w:p>
        </w:tc>
        <w:tc>
          <w:tcPr>
            <w:tcW w:w="743" w:type="pct"/>
            <w:tcBorders>
              <w:top w:val="single" w:sz="4" w:space="0" w:color="auto"/>
              <w:left w:val="single" w:sz="4" w:space="0" w:color="auto"/>
              <w:bottom w:val="single" w:sz="12" w:space="0" w:color="auto"/>
              <w:right w:val="nil"/>
            </w:tcBorders>
            <w:vAlign w:val="center"/>
          </w:tcPr>
          <w:p w:rsidR="00CB6089" w:rsidRPr="00466C67" w:rsidRDefault="00CB6089" w:rsidP="00CB6089">
            <w:pPr>
              <w:adjustRightInd w:val="0"/>
              <w:snapToGrid w:val="0"/>
              <w:spacing w:line="240" w:lineRule="auto"/>
              <w:ind w:firstLineChars="0" w:firstLine="0"/>
              <w:jc w:val="center"/>
              <w:rPr>
                <w:sz w:val="21"/>
              </w:rPr>
            </w:pPr>
            <w:r w:rsidRPr="00466C67">
              <w:rPr>
                <w:rFonts w:hint="eastAsia"/>
                <w:sz w:val="21"/>
              </w:rPr>
              <w:t>10</w:t>
            </w:r>
          </w:p>
        </w:tc>
      </w:tr>
    </w:tbl>
    <w:p w:rsidR="00742BFC" w:rsidRPr="00466C67" w:rsidRDefault="00D566B9">
      <w:pPr>
        <w:pStyle w:val="2"/>
        <w:rPr>
          <w:rFonts w:cs="Times New Roman"/>
        </w:rPr>
      </w:pPr>
      <w:r w:rsidRPr="00466C67">
        <w:rPr>
          <w:rFonts w:cs="Times New Roman"/>
        </w:rPr>
        <w:t xml:space="preserve"> </w:t>
      </w:r>
      <w:bookmarkStart w:id="337" w:name="_Toc96680762"/>
      <w:r w:rsidRPr="00466C67">
        <w:rPr>
          <w:rFonts w:cs="Times New Roman"/>
        </w:rPr>
        <w:t>环境风险分析结论</w:t>
      </w:r>
      <w:bookmarkEnd w:id="337"/>
      <w:r w:rsidRPr="00466C67">
        <w:rPr>
          <w:rFonts w:cs="Times New Roman"/>
        </w:rPr>
        <w:tab/>
      </w:r>
    </w:p>
    <w:p w:rsidR="00742BFC" w:rsidRPr="00466C67" w:rsidRDefault="00D566B9">
      <w:pPr>
        <w:widowControl/>
        <w:ind w:firstLine="480"/>
        <w:jc w:val="left"/>
      </w:pPr>
      <w:r w:rsidRPr="00466C67">
        <w:rPr>
          <w:rFonts w:cs="Times New Roman"/>
          <w:bCs/>
        </w:rPr>
        <w:t>本项目运营过程中发生</w:t>
      </w:r>
      <w:r w:rsidR="00E941D5" w:rsidRPr="00466C67">
        <w:rPr>
          <w:rFonts w:cs="Times New Roman"/>
          <w:bCs/>
        </w:rPr>
        <w:t>天然气泄漏时，</w:t>
      </w:r>
      <w:r w:rsidRPr="00466C67">
        <w:rPr>
          <w:rFonts w:cs="Times New Roman"/>
          <w:bCs/>
        </w:rPr>
        <w:t>会造成人员伤害</w:t>
      </w:r>
      <w:r w:rsidR="00E941D5" w:rsidRPr="00466C67">
        <w:rPr>
          <w:rFonts w:cs="Times New Roman"/>
          <w:bCs/>
        </w:rPr>
        <w:t>和大气污染</w:t>
      </w:r>
      <w:r w:rsidRPr="00466C67">
        <w:rPr>
          <w:rFonts w:cs="Times New Roman"/>
          <w:bCs/>
        </w:rPr>
        <w:t>，</w:t>
      </w:r>
      <w:r w:rsidR="00E941D5" w:rsidRPr="00466C67">
        <w:rPr>
          <w:rFonts w:cs="Times New Roman"/>
          <w:bCs/>
        </w:rPr>
        <w:t>如泄漏天然气遇到明火，</w:t>
      </w:r>
      <w:r w:rsidR="00210552" w:rsidRPr="00466C67">
        <w:rPr>
          <w:rFonts w:cs="Times New Roman" w:hint="eastAsia"/>
          <w:bCs/>
        </w:rPr>
        <w:t>发生</w:t>
      </w:r>
      <w:r w:rsidR="00210552" w:rsidRPr="00466C67">
        <w:rPr>
          <w:rFonts w:cs="Times New Roman"/>
          <w:bCs/>
        </w:rPr>
        <w:t>火灾</w:t>
      </w:r>
      <w:r w:rsidR="00210552" w:rsidRPr="00466C67">
        <w:rPr>
          <w:rFonts w:cs="Times New Roman" w:hint="eastAsia"/>
          <w:bCs/>
        </w:rPr>
        <w:t>或</w:t>
      </w:r>
      <w:r w:rsidR="00210552" w:rsidRPr="00466C67">
        <w:rPr>
          <w:rFonts w:cs="Times New Roman"/>
          <w:bCs/>
        </w:rPr>
        <w:t>爆炸</w:t>
      </w:r>
      <w:r w:rsidR="00210552" w:rsidRPr="00466C67">
        <w:rPr>
          <w:rFonts w:cs="Times New Roman" w:hint="eastAsia"/>
          <w:bCs/>
        </w:rPr>
        <w:t>事故</w:t>
      </w:r>
      <w:r w:rsidR="00210552" w:rsidRPr="00466C67">
        <w:rPr>
          <w:rFonts w:cs="Times New Roman"/>
          <w:bCs/>
        </w:rPr>
        <w:t>，燃烧产生次生污染物污染大气环境。</w:t>
      </w:r>
      <w:r w:rsidR="00210552" w:rsidRPr="00466C67">
        <w:rPr>
          <w:rFonts w:cs="Times New Roman" w:hint="eastAsia"/>
          <w:bCs/>
        </w:rPr>
        <w:t>建设单位</w:t>
      </w:r>
      <w:r w:rsidR="00210552" w:rsidRPr="00466C67">
        <w:rPr>
          <w:rFonts w:cs="Times New Roman"/>
          <w:bCs/>
        </w:rPr>
        <w:t>通过</w:t>
      </w:r>
      <w:r w:rsidRPr="00466C67">
        <w:rPr>
          <w:rFonts w:cs="Times New Roman"/>
          <w:bCs/>
        </w:rPr>
        <w:t>严把施工质量关</w:t>
      </w:r>
      <w:r w:rsidR="00210552" w:rsidRPr="00466C67">
        <w:rPr>
          <w:rFonts w:cs="Times New Roman" w:hint="eastAsia"/>
          <w:bCs/>
        </w:rPr>
        <w:t>，</w:t>
      </w:r>
      <w:r w:rsidRPr="00466C67">
        <w:rPr>
          <w:rFonts w:cs="Times New Roman"/>
          <w:bCs/>
        </w:rPr>
        <w:t>选用优质管材，制定可行的风险防范措施和应急措施，制定应急预案，其发生事故的概率较小，其环境风险属于可接受水平。</w:t>
      </w:r>
    </w:p>
    <w:p w:rsidR="00742BFC" w:rsidRPr="00466C67" w:rsidRDefault="00D566B9">
      <w:pPr>
        <w:pStyle w:val="afff5"/>
        <w:ind w:firstLine="360"/>
        <w:rPr>
          <w:rFonts w:cs="Times New Roman"/>
        </w:rPr>
      </w:pPr>
      <w:r w:rsidRPr="00466C67">
        <w:rPr>
          <w:rFonts w:cs="Times New Roman"/>
        </w:rPr>
        <w:t>表</w:t>
      </w:r>
      <w:r w:rsidRPr="00466C67">
        <w:rPr>
          <w:rFonts w:cs="Times New Roman"/>
        </w:rPr>
        <w:fldChar w:fldCharType="begin"/>
      </w:r>
      <w:r w:rsidRPr="00466C67">
        <w:rPr>
          <w:rFonts w:cs="Times New Roman"/>
        </w:rPr>
        <w:instrText xml:space="preserve"> STYLEREF 2 \s </w:instrText>
      </w:r>
      <w:r w:rsidRPr="00466C67">
        <w:rPr>
          <w:rFonts w:cs="Times New Roman"/>
        </w:rPr>
        <w:fldChar w:fldCharType="separate"/>
      </w:r>
      <w:r w:rsidR="00C22988">
        <w:rPr>
          <w:rFonts w:cs="Times New Roman"/>
          <w:noProof/>
        </w:rPr>
        <w:t>8.10</w:t>
      </w:r>
      <w:r w:rsidRPr="00466C67">
        <w:rPr>
          <w:rFonts w:cs="Times New Roman"/>
        </w:rPr>
        <w:fldChar w:fldCharType="end"/>
      </w:r>
      <w:r w:rsidRPr="00466C67">
        <w:rPr>
          <w:rFonts w:cs="Times New Roman"/>
        </w:rPr>
        <w:t>-</w:t>
      </w:r>
      <w:r w:rsidRPr="00466C67">
        <w:rPr>
          <w:rFonts w:cs="Times New Roman"/>
        </w:rPr>
        <w:fldChar w:fldCharType="begin"/>
      </w:r>
      <w:r w:rsidRPr="00466C67">
        <w:rPr>
          <w:rFonts w:cs="Times New Roman"/>
        </w:rPr>
        <w:instrText xml:space="preserve"> SEQ </w:instrText>
      </w:r>
      <w:r w:rsidRPr="00466C67">
        <w:rPr>
          <w:rFonts w:cs="Times New Roman"/>
        </w:rPr>
        <w:instrText>表格</w:instrText>
      </w:r>
      <w:r w:rsidRPr="00466C67">
        <w:rPr>
          <w:rFonts w:cs="Times New Roman"/>
        </w:rPr>
        <w:instrText xml:space="preserve"> \* ARABIC \s 2 </w:instrText>
      </w:r>
      <w:r w:rsidRPr="00466C67">
        <w:rPr>
          <w:rFonts w:cs="Times New Roman"/>
        </w:rPr>
        <w:fldChar w:fldCharType="separate"/>
      </w:r>
      <w:r w:rsidR="00C22988">
        <w:rPr>
          <w:rFonts w:cs="Times New Roman"/>
          <w:noProof/>
        </w:rPr>
        <w:t>1</w:t>
      </w:r>
      <w:r w:rsidRPr="00466C67">
        <w:rPr>
          <w:rFonts w:cs="Times New Roman"/>
        </w:rPr>
        <w:fldChar w:fldCharType="end"/>
      </w:r>
      <w:r w:rsidRPr="00466C67">
        <w:rPr>
          <w:rFonts w:cs="Times New Roman"/>
        </w:rPr>
        <w:t xml:space="preserve"> </w:t>
      </w:r>
      <w:r w:rsidRPr="00466C67">
        <w:rPr>
          <w:rFonts w:cs="Times New Roman"/>
        </w:rPr>
        <w:t>建设项目环境风险简单分析内容表</w:t>
      </w:r>
    </w:p>
    <w:tbl>
      <w:tblPr>
        <w:tblW w:w="5000" w:type="pct"/>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69"/>
        <w:gridCol w:w="2379"/>
        <w:gridCol w:w="1541"/>
        <w:gridCol w:w="855"/>
        <w:gridCol w:w="1576"/>
      </w:tblGrid>
      <w:tr w:rsidR="00466C67" w:rsidRPr="00466C67" w:rsidTr="00450FC9">
        <w:trPr>
          <w:trHeight w:val="295"/>
        </w:trPr>
        <w:tc>
          <w:tcPr>
            <w:tcW w:w="1228" w:type="pct"/>
            <w:tcBorders>
              <w:top w:val="single" w:sz="12" w:space="0" w:color="auto"/>
              <w:left w:val="nil"/>
              <w:bottom w:val="single" w:sz="4" w:space="0" w:color="auto"/>
              <w:right w:val="single" w:sz="4" w:space="0" w:color="auto"/>
            </w:tcBorders>
            <w:vAlign w:val="center"/>
          </w:tcPr>
          <w:p w:rsidR="00742BFC" w:rsidRPr="00466C67" w:rsidRDefault="00D566B9" w:rsidP="00450FC9">
            <w:pPr>
              <w:pStyle w:val="afff0"/>
              <w:rPr>
                <w:b/>
              </w:rPr>
            </w:pPr>
            <w:r w:rsidRPr="00466C67">
              <w:rPr>
                <w:b/>
              </w:rPr>
              <w:t>建设项目名称</w:t>
            </w:r>
          </w:p>
        </w:tc>
        <w:tc>
          <w:tcPr>
            <w:tcW w:w="3772" w:type="pct"/>
            <w:gridSpan w:val="4"/>
            <w:tcBorders>
              <w:top w:val="single" w:sz="12" w:space="0" w:color="auto"/>
              <w:left w:val="single" w:sz="4" w:space="0" w:color="auto"/>
              <w:bottom w:val="single" w:sz="4" w:space="0" w:color="auto"/>
              <w:right w:val="nil"/>
            </w:tcBorders>
          </w:tcPr>
          <w:p w:rsidR="00742BFC" w:rsidRPr="00466C67" w:rsidRDefault="00405577" w:rsidP="00450FC9">
            <w:pPr>
              <w:pStyle w:val="afff0"/>
            </w:pPr>
            <w:r w:rsidRPr="00466C67">
              <w:rPr>
                <w:rFonts w:hint="eastAsia"/>
                <w:szCs w:val="24"/>
              </w:rPr>
              <w:t>河巴线通江县涪阳镇活水沟村滑坡应急抢险治理项目</w:t>
            </w:r>
          </w:p>
        </w:tc>
      </w:tr>
      <w:tr w:rsidR="00466C67" w:rsidRPr="00466C67" w:rsidTr="00450FC9">
        <w:tc>
          <w:tcPr>
            <w:tcW w:w="1228" w:type="pct"/>
            <w:tcBorders>
              <w:top w:val="single" w:sz="4" w:space="0" w:color="auto"/>
              <w:left w:val="nil"/>
              <w:bottom w:val="single" w:sz="4" w:space="0" w:color="auto"/>
              <w:right w:val="single" w:sz="4" w:space="0" w:color="auto"/>
            </w:tcBorders>
            <w:vAlign w:val="center"/>
          </w:tcPr>
          <w:p w:rsidR="00742BFC" w:rsidRPr="00466C67" w:rsidRDefault="00D566B9" w:rsidP="00450FC9">
            <w:pPr>
              <w:pStyle w:val="afff0"/>
              <w:rPr>
                <w:b/>
              </w:rPr>
            </w:pPr>
            <w:r w:rsidRPr="00466C67">
              <w:rPr>
                <w:b/>
              </w:rPr>
              <w:t>建设地点</w:t>
            </w:r>
          </w:p>
        </w:tc>
        <w:tc>
          <w:tcPr>
            <w:tcW w:w="3772" w:type="pct"/>
            <w:gridSpan w:val="4"/>
            <w:tcBorders>
              <w:top w:val="single" w:sz="4" w:space="0" w:color="auto"/>
              <w:left w:val="single" w:sz="4" w:space="0" w:color="auto"/>
              <w:bottom w:val="single" w:sz="4" w:space="0" w:color="auto"/>
              <w:right w:val="nil"/>
            </w:tcBorders>
          </w:tcPr>
          <w:p w:rsidR="00742BFC" w:rsidRPr="00466C67" w:rsidRDefault="00210552" w:rsidP="00450FC9">
            <w:pPr>
              <w:pStyle w:val="afff0"/>
            </w:pPr>
            <w:r w:rsidRPr="00466C67">
              <w:rPr>
                <w:rFonts w:hint="eastAsia"/>
                <w:szCs w:val="22"/>
              </w:rPr>
              <w:t>四川省巴中市通</w:t>
            </w:r>
            <w:r w:rsidRPr="00466C67">
              <w:rPr>
                <w:rFonts w:hint="eastAsia"/>
              </w:rPr>
              <w:t>江县涪阳镇活水沟村和斜滩河村</w:t>
            </w:r>
            <w:r w:rsidRPr="00466C67">
              <w:t>；</w:t>
            </w:r>
          </w:p>
        </w:tc>
      </w:tr>
      <w:tr w:rsidR="00466C67" w:rsidRPr="00466C67" w:rsidTr="00450FC9">
        <w:tc>
          <w:tcPr>
            <w:tcW w:w="1228" w:type="pct"/>
            <w:tcBorders>
              <w:top w:val="single" w:sz="4" w:space="0" w:color="auto"/>
              <w:left w:val="nil"/>
              <w:bottom w:val="single" w:sz="4" w:space="0" w:color="auto"/>
              <w:right w:val="single" w:sz="4" w:space="0" w:color="auto"/>
            </w:tcBorders>
            <w:vAlign w:val="center"/>
          </w:tcPr>
          <w:p w:rsidR="00742BFC" w:rsidRPr="00466C67" w:rsidRDefault="00D566B9" w:rsidP="00450FC9">
            <w:pPr>
              <w:pStyle w:val="afff0"/>
              <w:rPr>
                <w:b/>
              </w:rPr>
            </w:pPr>
            <w:r w:rsidRPr="00466C67">
              <w:rPr>
                <w:b/>
              </w:rPr>
              <w:t>地理坐标</w:t>
            </w:r>
          </w:p>
        </w:tc>
        <w:tc>
          <w:tcPr>
            <w:tcW w:w="1413" w:type="pct"/>
            <w:tcBorders>
              <w:top w:val="single" w:sz="4" w:space="0" w:color="auto"/>
              <w:left w:val="single" w:sz="4" w:space="0" w:color="auto"/>
              <w:bottom w:val="single" w:sz="4" w:space="0" w:color="auto"/>
              <w:right w:val="nil"/>
            </w:tcBorders>
          </w:tcPr>
          <w:p w:rsidR="00742BFC" w:rsidRPr="00466C67" w:rsidRDefault="00D566B9" w:rsidP="00450FC9">
            <w:pPr>
              <w:pStyle w:val="afff0"/>
            </w:pPr>
            <w:r w:rsidRPr="00466C67">
              <w:t>经度</w:t>
            </w:r>
          </w:p>
        </w:tc>
        <w:tc>
          <w:tcPr>
            <w:tcW w:w="915" w:type="pct"/>
            <w:tcBorders>
              <w:top w:val="single" w:sz="4" w:space="0" w:color="auto"/>
              <w:left w:val="single" w:sz="4" w:space="0" w:color="auto"/>
              <w:bottom w:val="single" w:sz="4" w:space="0" w:color="auto"/>
              <w:right w:val="nil"/>
            </w:tcBorders>
          </w:tcPr>
          <w:p w:rsidR="00742BFC" w:rsidRPr="00466C67" w:rsidRDefault="00210552" w:rsidP="00450FC9">
            <w:pPr>
              <w:pStyle w:val="afff0"/>
            </w:pPr>
            <w:r w:rsidRPr="00466C67">
              <w:t>107.13533521</w:t>
            </w:r>
            <w:r w:rsidR="00D566B9" w:rsidRPr="00466C67">
              <w:t>°</w:t>
            </w:r>
          </w:p>
        </w:tc>
        <w:tc>
          <w:tcPr>
            <w:tcW w:w="508" w:type="pct"/>
            <w:tcBorders>
              <w:top w:val="single" w:sz="4" w:space="0" w:color="auto"/>
              <w:left w:val="single" w:sz="4" w:space="0" w:color="auto"/>
              <w:bottom w:val="single" w:sz="4" w:space="0" w:color="auto"/>
              <w:right w:val="nil"/>
            </w:tcBorders>
          </w:tcPr>
          <w:p w:rsidR="00742BFC" w:rsidRPr="00466C67" w:rsidRDefault="00D566B9" w:rsidP="00450FC9">
            <w:pPr>
              <w:pStyle w:val="afff0"/>
            </w:pPr>
            <w:r w:rsidRPr="00466C67">
              <w:t>纬度</w:t>
            </w:r>
          </w:p>
        </w:tc>
        <w:tc>
          <w:tcPr>
            <w:tcW w:w="935" w:type="pct"/>
            <w:tcBorders>
              <w:top w:val="single" w:sz="4" w:space="0" w:color="auto"/>
              <w:left w:val="single" w:sz="4" w:space="0" w:color="auto"/>
              <w:bottom w:val="single" w:sz="4" w:space="0" w:color="auto"/>
              <w:right w:val="nil"/>
            </w:tcBorders>
          </w:tcPr>
          <w:p w:rsidR="00742BFC" w:rsidRPr="00466C67" w:rsidRDefault="00210552" w:rsidP="00450FC9">
            <w:pPr>
              <w:pStyle w:val="afff0"/>
            </w:pPr>
            <w:r w:rsidRPr="00466C67">
              <w:t>32.01771909</w:t>
            </w:r>
            <w:r w:rsidR="00D566B9" w:rsidRPr="00466C67">
              <w:t>°</w:t>
            </w:r>
          </w:p>
        </w:tc>
      </w:tr>
      <w:tr w:rsidR="00466C67" w:rsidRPr="00466C67" w:rsidTr="00450FC9">
        <w:tc>
          <w:tcPr>
            <w:tcW w:w="1228" w:type="pct"/>
            <w:tcBorders>
              <w:top w:val="single" w:sz="4" w:space="0" w:color="auto"/>
              <w:left w:val="nil"/>
              <w:bottom w:val="single" w:sz="4" w:space="0" w:color="auto"/>
              <w:right w:val="single" w:sz="4" w:space="0" w:color="auto"/>
            </w:tcBorders>
            <w:vAlign w:val="center"/>
          </w:tcPr>
          <w:p w:rsidR="00742BFC" w:rsidRPr="00466C67" w:rsidRDefault="00D566B9" w:rsidP="00450FC9">
            <w:pPr>
              <w:pStyle w:val="afff0"/>
              <w:jc w:val="both"/>
              <w:rPr>
                <w:b/>
              </w:rPr>
            </w:pPr>
            <w:r w:rsidRPr="00466C67">
              <w:rPr>
                <w:b/>
              </w:rPr>
              <w:t>主要危险物质及分布</w:t>
            </w:r>
          </w:p>
        </w:tc>
        <w:tc>
          <w:tcPr>
            <w:tcW w:w="3772" w:type="pct"/>
            <w:gridSpan w:val="4"/>
            <w:tcBorders>
              <w:top w:val="single" w:sz="4" w:space="0" w:color="auto"/>
              <w:left w:val="single" w:sz="4" w:space="0" w:color="auto"/>
              <w:bottom w:val="single" w:sz="4" w:space="0" w:color="auto"/>
              <w:right w:val="nil"/>
            </w:tcBorders>
            <w:vAlign w:val="center"/>
          </w:tcPr>
          <w:p w:rsidR="00742BFC" w:rsidRPr="00466C67" w:rsidRDefault="00210552" w:rsidP="00450FC9">
            <w:pPr>
              <w:pStyle w:val="afff0"/>
              <w:jc w:val="left"/>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主要</w:t>
            </w:r>
            <w:r w:rsidRPr="00466C67">
              <w:t>危险物质</w:t>
            </w:r>
            <w:r w:rsidRPr="00466C67">
              <w:rPr>
                <w:rFonts w:hint="eastAsia"/>
              </w:rPr>
              <w:t>：天然气；</w:t>
            </w: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分布</w:t>
            </w:r>
            <w:r w:rsidRPr="00466C67">
              <w:t>：</w:t>
            </w:r>
            <w:r w:rsidRPr="00466C67">
              <w:rPr>
                <w:rFonts w:hint="eastAsia"/>
              </w:rPr>
              <w:t>管道</w:t>
            </w:r>
          </w:p>
        </w:tc>
      </w:tr>
      <w:tr w:rsidR="00466C67" w:rsidRPr="00466C67" w:rsidTr="00450FC9">
        <w:tc>
          <w:tcPr>
            <w:tcW w:w="1228" w:type="pct"/>
            <w:tcBorders>
              <w:top w:val="single" w:sz="4" w:space="0" w:color="auto"/>
              <w:left w:val="nil"/>
              <w:bottom w:val="single" w:sz="4" w:space="0" w:color="auto"/>
              <w:right w:val="single" w:sz="4" w:space="0" w:color="auto"/>
            </w:tcBorders>
            <w:vAlign w:val="center"/>
          </w:tcPr>
          <w:p w:rsidR="00742BFC" w:rsidRPr="00466C67" w:rsidRDefault="00D566B9" w:rsidP="00450FC9">
            <w:pPr>
              <w:pStyle w:val="afff0"/>
              <w:rPr>
                <w:b/>
              </w:rPr>
            </w:pPr>
            <w:r w:rsidRPr="00466C67">
              <w:rPr>
                <w:b/>
              </w:rPr>
              <w:t>环境影响途径及危害后果</w:t>
            </w:r>
          </w:p>
        </w:tc>
        <w:tc>
          <w:tcPr>
            <w:tcW w:w="3772" w:type="pct"/>
            <w:gridSpan w:val="4"/>
            <w:tcBorders>
              <w:top w:val="single" w:sz="4" w:space="0" w:color="auto"/>
              <w:left w:val="single" w:sz="4" w:space="0" w:color="auto"/>
              <w:bottom w:val="single" w:sz="4" w:space="0" w:color="auto"/>
              <w:right w:val="nil"/>
            </w:tcBorders>
          </w:tcPr>
          <w:p w:rsidR="00742BFC" w:rsidRPr="00466C67" w:rsidRDefault="00D566B9" w:rsidP="00450FC9">
            <w:pPr>
              <w:pStyle w:val="afff0"/>
              <w:jc w:val="left"/>
            </w:pPr>
            <w:r w:rsidRPr="00466C67">
              <w:t>1.</w:t>
            </w:r>
            <w:r w:rsidR="00210552" w:rsidRPr="00466C67">
              <w:rPr>
                <w:rFonts w:hint="eastAsia"/>
                <w:kern w:val="0"/>
                <w:szCs w:val="24"/>
              </w:rPr>
              <w:t>天然气的泄露污染</w:t>
            </w:r>
            <w:r w:rsidR="00210552" w:rsidRPr="00466C67">
              <w:rPr>
                <w:kern w:val="0"/>
                <w:szCs w:val="24"/>
              </w:rPr>
              <w:t>大气环境</w:t>
            </w:r>
            <w:r w:rsidRPr="00466C67">
              <w:t>。</w:t>
            </w:r>
          </w:p>
          <w:p w:rsidR="00742BFC" w:rsidRPr="00466C67" w:rsidRDefault="00D566B9" w:rsidP="00450FC9">
            <w:pPr>
              <w:pStyle w:val="afff0"/>
              <w:jc w:val="left"/>
            </w:pPr>
            <w:r w:rsidRPr="00466C67">
              <w:t>2.</w:t>
            </w:r>
            <w:r w:rsidR="00210552" w:rsidRPr="00466C67">
              <w:rPr>
                <w:rFonts w:hint="eastAsia"/>
                <w:kern w:val="0"/>
                <w:szCs w:val="24"/>
              </w:rPr>
              <w:t>天然气的泄露遇明火</w:t>
            </w:r>
            <w:r w:rsidR="00210552" w:rsidRPr="00466C67">
              <w:rPr>
                <w:kern w:val="0"/>
                <w:szCs w:val="24"/>
              </w:rPr>
              <w:t>发生</w:t>
            </w:r>
            <w:r w:rsidR="00210552" w:rsidRPr="00466C67">
              <w:rPr>
                <w:rFonts w:hint="eastAsia"/>
                <w:kern w:val="0"/>
                <w:szCs w:val="24"/>
              </w:rPr>
              <w:t>火灾爆炸引发的伴生</w:t>
            </w:r>
            <w:r w:rsidR="00210552" w:rsidRPr="00466C67">
              <w:rPr>
                <w:rFonts w:hint="eastAsia"/>
                <w:kern w:val="0"/>
                <w:szCs w:val="24"/>
              </w:rPr>
              <w:t>/</w:t>
            </w:r>
            <w:r w:rsidR="00210552" w:rsidRPr="00466C67">
              <w:rPr>
                <w:rFonts w:hint="eastAsia"/>
                <w:kern w:val="0"/>
                <w:szCs w:val="24"/>
              </w:rPr>
              <w:t>次生污染物排放，</w:t>
            </w:r>
            <w:r w:rsidR="00210552" w:rsidRPr="00466C67">
              <w:rPr>
                <w:kern w:val="0"/>
                <w:szCs w:val="24"/>
              </w:rPr>
              <w:t>污染大气环境</w:t>
            </w:r>
            <w:r w:rsidR="00450FC9" w:rsidRPr="00466C67">
              <w:rPr>
                <w:rFonts w:hint="eastAsia"/>
                <w:kern w:val="0"/>
                <w:szCs w:val="24"/>
              </w:rPr>
              <w:t>，</w:t>
            </w:r>
            <w:r w:rsidR="00450FC9" w:rsidRPr="00466C67">
              <w:rPr>
                <w:kern w:val="0"/>
                <w:szCs w:val="24"/>
              </w:rPr>
              <w:t>影响农作物及林地</w:t>
            </w:r>
            <w:r w:rsidR="00450FC9" w:rsidRPr="00466C67">
              <w:rPr>
                <w:rFonts w:hint="eastAsia"/>
                <w:kern w:val="0"/>
                <w:szCs w:val="24"/>
              </w:rPr>
              <w:t>植被</w:t>
            </w:r>
            <w:r w:rsidRPr="00466C67">
              <w:t>。</w:t>
            </w:r>
          </w:p>
        </w:tc>
      </w:tr>
      <w:tr w:rsidR="00466C67" w:rsidRPr="00466C67" w:rsidTr="00450FC9">
        <w:tc>
          <w:tcPr>
            <w:tcW w:w="1228" w:type="pct"/>
            <w:tcBorders>
              <w:top w:val="single" w:sz="4" w:space="0" w:color="auto"/>
              <w:left w:val="nil"/>
              <w:bottom w:val="single" w:sz="4" w:space="0" w:color="auto"/>
              <w:right w:val="single" w:sz="4" w:space="0" w:color="auto"/>
            </w:tcBorders>
            <w:vAlign w:val="center"/>
          </w:tcPr>
          <w:p w:rsidR="00742BFC" w:rsidRPr="00466C67" w:rsidRDefault="00D566B9" w:rsidP="00450FC9">
            <w:pPr>
              <w:pStyle w:val="afff0"/>
              <w:rPr>
                <w:b/>
              </w:rPr>
            </w:pPr>
            <w:r w:rsidRPr="00466C67">
              <w:rPr>
                <w:b/>
              </w:rPr>
              <w:t>风险防范措施要求</w:t>
            </w:r>
          </w:p>
        </w:tc>
        <w:tc>
          <w:tcPr>
            <w:tcW w:w="3772" w:type="pct"/>
            <w:gridSpan w:val="4"/>
            <w:tcBorders>
              <w:top w:val="single" w:sz="4" w:space="0" w:color="auto"/>
              <w:left w:val="single" w:sz="4" w:space="0" w:color="auto"/>
              <w:bottom w:val="single" w:sz="4" w:space="0" w:color="auto"/>
              <w:right w:val="nil"/>
            </w:tcBorders>
          </w:tcPr>
          <w:p w:rsidR="00450FC9" w:rsidRPr="00466C67" w:rsidRDefault="00450FC9" w:rsidP="00450FC9">
            <w:pPr>
              <w:pStyle w:val="afff0"/>
              <w:jc w:val="left"/>
            </w:pPr>
            <w:r w:rsidRPr="00466C67">
              <w:rPr>
                <w:rFonts w:hint="eastAsia"/>
              </w:rPr>
              <w:t>1.</w:t>
            </w:r>
            <w:r w:rsidRPr="00466C67">
              <w:t>设计阶段</w:t>
            </w:r>
            <w:r w:rsidRPr="00466C67">
              <w:rPr>
                <w:rFonts w:hint="eastAsia"/>
              </w:rPr>
              <w:t>风险</w:t>
            </w:r>
            <w:r w:rsidRPr="00466C67">
              <w:t>防范措施：优选路线、</w:t>
            </w:r>
            <w:r w:rsidRPr="00466C67">
              <w:rPr>
                <w:rFonts w:hint="eastAsia"/>
              </w:rPr>
              <w:t>避开</w:t>
            </w:r>
            <w:r w:rsidRPr="00466C67">
              <w:t>地质不好、环境敏感地段</w:t>
            </w:r>
            <w:r w:rsidRPr="00466C67">
              <w:rPr>
                <w:rFonts w:hint="eastAsia"/>
              </w:rPr>
              <w:t>；</w:t>
            </w:r>
          </w:p>
          <w:p w:rsidR="00450FC9" w:rsidRPr="00466C67" w:rsidRDefault="00450FC9" w:rsidP="00450FC9">
            <w:pPr>
              <w:pStyle w:val="afff0"/>
              <w:jc w:val="left"/>
            </w:pPr>
            <w:r w:rsidRPr="00466C67">
              <w:t>2.</w:t>
            </w:r>
            <w:r w:rsidRPr="00466C67">
              <w:rPr>
                <w:rFonts w:hint="eastAsia"/>
              </w:rPr>
              <w:t>施工</w:t>
            </w:r>
            <w:r w:rsidRPr="00466C67">
              <w:t>阶段</w:t>
            </w:r>
            <w:r w:rsidRPr="00466C67">
              <w:rPr>
                <w:rFonts w:hint="eastAsia"/>
              </w:rPr>
              <w:t>风险</w:t>
            </w:r>
            <w:r w:rsidRPr="00466C67">
              <w:t>防范措施</w:t>
            </w:r>
            <w:r w:rsidRPr="00466C67">
              <w:rPr>
                <w:rFonts w:hint="eastAsia"/>
              </w:rPr>
              <w:t>：加强</w:t>
            </w:r>
            <w:r w:rsidRPr="00466C67">
              <w:t>施工管理，规范操作</w:t>
            </w:r>
            <w:r w:rsidRPr="00466C67">
              <w:rPr>
                <w:rFonts w:hint="eastAsia"/>
              </w:rPr>
              <w:t>；</w:t>
            </w:r>
          </w:p>
          <w:p w:rsidR="00450FC9" w:rsidRPr="00466C67" w:rsidRDefault="00450FC9" w:rsidP="00450FC9">
            <w:pPr>
              <w:pStyle w:val="afff0"/>
              <w:jc w:val="left"/>
            </w:pPr>
            <w:r w:rsidRPr="00466C67">
              <w:rPr>
                <w:rFonts w:hint="eastAsia"/>
              </w:rPr>
              <w:t>3.</w:t>
            </w:r>
            <w:r w:rsidRPr="00466C67">
              <w:t>运营阶段</w:t>
            </w:r>
            <w:r w:rsidRPr="00466C67">
              <w:rPr>
                <w:rFonts w:hint="eastAsia"/>
              </w:rPr>
              <w:t>风险</w:t>
            </w:r>
            <w:r w:rsidRPr="00466C67">
              <w:t>防范措施</w:t>
            </w:r>
            <w:r w:rsidRPr="00466C67">
              <w:rPr>
                <w:rFonts w:hint="eastAsia"/>
              </w:rPr>
              <w:t>：加强</w:t>
            </w:r>
            <w:r w:rsidRPr="00466C67">
              <w:t>巡检</w:t>
            </w:r>
            <w:r w:rsidRPr="00466C67">
              <w:rPr>
                <w:rFonts w:hint="eastAsia"/>
              </w:rPr>
              <w:t>，做好</w:t>
            </w:r>
            <w:r w:rsidRPr="00466C67">
              <w:t>宣传，</w:t>
            </w:r>
            <w:r w:rsidRPr="00466C67">
              <w:rPr>
                <w:rFonts w:hint="eastAsia"/>
              </w:rPr>
              <w:t>应急</w:t>
            </w:r>
            <w:r w:rsidRPr="00466C67">
              <w:t>保</w:t>
            </w:r>
            <w:r w:rsidRPr="00466C67">
              <w:rPr>
                <w:rFonts w:hint="eastAsia"/>
              </w:rPr>
              <w:t>障；</w:t>
            </w:r>
          </w:p>
          <w:p w:rsidR="00450FC9" w:rsidRPr="00466C67" w:rsidRDefault="00450FC9" w:rsidP="00450FC9">
            <w:pPr>
              <w:pStyle w:val="afff0"/>
              <w:jc w:val="left"/>
            </w:pPr>
            <w:r w:rsidRPr="00466C67">
              <w:rPr>
                <w:rFonts w:hint="eastAsia"/>
              </w:rPr>
              <w:t>4.</w:t>
            </w:r>
            <w:r w:rsidR="00D566B9" w:rsidRPr="00466C67">
              <w:t>加强环境风险管理措施</w:t>
            </w:r>
            <w:r w:rsidRPr="00466C67">
              <w:rPr>
                <w:rFonts w:hint="eastAsia"/>
              </w:rPr>
              <w:t>；</w:t>
            </w:r>
          </w:p>
          <w:p w:rsidR="00742BFC" w:rsidRPr="00466C67" w:rsidRDefault="00450FC9" w:rsidP="00450FC9">
            <w:pPr>
              <w:pStyle w:val="afff0"/>
              <w:jc w:val="left"/>
            </w:pPr>
            <w:r w:rsidRPr="00466C67">
              <w:rPr>
                <w:rFonts w:hint="eastAsia"/>
              </w:rPr>
              <w:t>5</w:t>
            </w:r>
            <w:r w:rsidRPr="00466C67">
              <w:t>.</w:t>
            </w:r>
            <w:r w:rsidR="00D566B9" w:rsidRPr="00466C67">
              <w:t>制定环境风险应急预案并进行演练。</w:t>
            </w:r>
          </w:p>
        </w:tc>
      </w:tr>
      <w:tr w:rsidR="00742BFC" w:rsidRPr="00466C67" w:rsidTr="00450FC9">
        <w:trPr>
          <w:trHeight w:val="292"/>
        </w:trPr>
        <w:tc>
          <w:tcPr>
            <w:tcW w:w="5000" w:type="pct"/>
            <w:gridSpan w:val="5"/>
            <w:tcBorders>
              <w:top w:val="single" w:sz="4" w:space="0" w:color="auto"/>
              <w:left w:val="nil"/>
              <w:bottom w:val="single" w:sz="12" w:space="0" w:color="auto"/>
              <w:right w:val="nil"/>
            </w:tcBorders>
            <w:vAlign w:val="center"/>
          </w:tcPr>
          <w:p w:rsidR="00742BFC" w:rsidRPr="00466C67" w:rsidRDefault="00D566B9" w:rsidP="00450FC9">
            <w:pPr>
              <w:pStyle w:val="afff0"/>
              <w:jc w:val="left"/>
            </w:pPr>
            <w:r w:rsidRPr="00466C67">
              <w:t>填表说明：</w:t>
            </w:r>
          </w:p>
        </w:tc>
      </w:tr>
    </w:tbl>
    <w:p w:rsidR="00742BFC" w:rsidRPr="00466C67" w:rsidRDefault="00742BFC">
      <w:pPr>
        <w:ind w:firstLine="480"/>
        <w:rPr>
          <w:rFonts w:cs="Times New Roman"/>
        </w:rPr>
      </w:pPr>
    </w:p>
    <w:p w:rsidR="00742BFC" w:rsidRPr="00466C67" w:rsidRDefault="00742BFC">
      <w:pPr>
        <w:ind w:firstLine="480"/>
        <w:rPr>
          <w:rFonts w:cs="Times New Roman"/>
        </w:rPr>
        <w:sectPr w:rsidR="00742BFC" w:rsidRPr="00466C67">
          <w:headerReference w:type="default" r:id="rId65"/>
          <w:pgSz w:w="11906" w:h="16838"/>
          <w:pgMar w:top="1440" w:right="1800" w:bottom="1440" w:left="1800" w:header="851" w:footer="794" w:gutter="0"/>
          <w:cols w:space="425"/>
          <w:docGrid w:type="lines" w:linePitch="326"/>
        </w:sectPr>
      </w:pPr>
    </w:p>
    <w:p w:rsidR="00742BFC" w:rsidRPr="00466C67" w:rsidRDefault="00F749C1">
      <w:pPr>
        <w:pStyle w:val="1"/>
        <w:rPr>
          <w:rFonts w:cs="Times New Roman"/>
        </w:rPr>
      </w:pPr>
      <w:r w:rsidRPr="00466C67">
        <w:rPr>
          <w:rFonts w:cs="Times New Roman" w:hint="eastAsia"/>
        </w:rPr>
        <w:lastRenderedPageBreak/>
        <w:t xml:space="preserve"> </w:t>
      </w:r>
      <w:bookmarkStart w:id="338" w:name="_Toc96680763"/>
      <w:r w:rsidR="00D566B9" w:rsidRPr="00466C67">
        <w:rPr>
          <w:rFonts w:cs="Times New Roman"/>
        </w:rPr>
        <w:t>环境保护措施</w:t>
      </w:r>
      <w:r w:rsidRPr="00466C67">
        <w:rPr>
          <w:rFonts w:cs="Times New Roman" w:hint="eastAsia"/>
        </w:rPr>
        <w:t>及其</w:t>
      </w:r>
      <w:r w:rsidRPr="00466C67">
        <w:rPr>
          <w:rFonts w:cs="Times New Roman"/>
        </w:rPr>
        <w:t>可行性</w:t>
      </w:r>
      <w:r w:rsidR="00D566B9" w:rsidRPr="00466C67">
        <w:rPr>
          <w:rFonts w:cs="Times New Roman"/>
        </w:rPr>
        <w:t>论证</w:t>
      </w:r>
      <w:bookmarkEnd w:id="338"/>
    </w:p>
    <w:p w:rsidR="00742BFC" w:rsidRPr="00466C67" w:rsidRDefault="00D566B9">
      <w:pPr>
        <w:pStyle w:val="2"/>
        <w:rPr>
          <w:rFonts w:cs="Times New Roman"/>
        </w:rPr>
      </w:pPr>
      <w:r w:rsidRPr="00466C67">
        <w:rPr>
          <w:rFonts w:cs="Times New Roman"/>
        </w:rPr>
        <w:t xml:space="preserve"> </w:t>
      </w:r>
      <w:bookmarkStart w:id="339" w:name="_Toc96680764"/>
      <w:r w:rsidR="00544163" w:rsidRPr="00466C67">
        <w:rPr>
          <w:rFonts w:cs="Times New Roman" w:hint="eastAsia"/>
        </w:rPr>
        <w:t>施工期环境影响</w:t>
      </w:r>
      <w:r w:rsidR="00544163" w:rsidRPr="00466C67">
        <w:rPr>
          <w:rFonts w:cs="Times New Roman"/>
        </w:rPr>
        <w:t>减缓措施</w:t>
      </w:r>
      <w:bookmarkEnd w:id="339"/>
    </w:p>
    <w:p w:rsidR="00742BFC" w:rsidRPr="00466C67" w:rsidRDefault="00D566B9">
      <w:pPr>
        <w:pStyle w:val="3"/>
        <w:rPr>
          <w:rFonts w:cs="Times New Roman"/>
        </w:rPr>
      </w:pPr>
      <w:r w:rsidRPr="00466C67">
        <w:rPr>
          <w:rFonts w:cs="Times New Roman"/>
        </w:rPr>
        <w:t xml:space="preserve"> </w:t>
      </w:r>
      <w:bookmarkStart w:id="340" w:name="_Toc96680765"/>
      <w:r w:rsidRPr="00466C67">
        <w:rPr>
          <w:rFonts w:cs="Times New Roman"/>
        </w:rPr>
        <w:t>施工期大气</w:t>
      </w:r>
      <w:r w:rsidR="00544163" w:rsidRPr="00466C67">
        <w:rPr>
          <w:rFonts w:cs="Times New Roman" w:hint="eastAsia"/>
        </w:rPr>
        <w:t>环境影响</w:t>
      </w:r>
      <w:r w:rsidR="00544163" w:rsidRPr="00466C67">
        <w:rPr>
          <w:rFonts w:cs="Times New Roman"/>
        </w:rPr>
        <w:t>减缓措施</w:t>
      </w:r>
      <w:bookmarkEnd w:id="340"/>
    </w:p>
    <w:p w:rsidR="00742BFC" w:rsidRPr="00466C67" w:rsidRDefault="00544163">
      <w:pPr>
        <w:ind w:firstLine="482"/>
        <w:rPr>
          <w:rFonts w:cs="Times New Roman"/>
          <w:b/>
        </w:rPr>
      </w:pPr>
      <w:r w:rsidRPr="00466C67">
        <w:rPr>
          <w:rFonts w:cs="Times New Roman" w:hint="eastAsia"/>
          <w:b/>
        </w:rPr>
        <w:t>（</w:t>
      </w:r>
      <w:r w:rsidRPr="00466C67">
        <w:rPr>
          <w:rFonts w:cs="Times New Roman" w:hint="eastAsia"/>
          <w:b/>
        </w:rPr>
        <w:t>1</w:t>
      </w:r>
      <w:r w:rsidRPr="00466C67">
        <w:rPr>
          <w:rFonts w:cs="Times New Roman" w:hint="eastAsia"/>
          <w:b/>
        </w:rPr>
        <w:t>）</w:t>
      </w:r>
      <w:r w:rsidR="00D566B9" w:rsidRPr="00466C67">
        <w:rPr>
          <w:rFonts w:cs="Times New Roman"/>
          <w:b/>
        </w:rPr>
        <w:t>扬尘</w:t>
      </w:r>
    </w:p>
    <w:p w:rsidR="00544163" w:rsidRPr="00466C67" w:rsidRDefault="00544163" w:rsidP="00544163">
      <w:pPr>
        <w:ind w:firstLine="480"/>
        <w:rPr>
          <w:rFonts w:cs="Times New Roman"/>
          <w:szCs w:val="24"/>
        </w:rPr>
      </w:pPr>
      <w:r w:rsidRPr="00466C67">
        <w:rPr>
          <w:rFonts w:ascii="宋体" w:hAnsi="宋体"/>
        </w:rPr>
        <w:t>扬尘污染主要发生在施工期管沟和基坑开挖、基础处理、材料运输，土方回填，施工场地与便道开辟等环节中。</w:t>
      </w:r>
    </w:p>
    <w:p w:rsidR="00544163" w:rsidRPr="00466C67" w:rsidRDefault="00544163" w:rsidP="00544163">
      <w:pPr>
        <w:ind w:firstLine="480"/>
      </w:pPr>
      <w:r w:rsidRPr="00466C67">
        <w:rPr>
          <w:rFonts w:ascii="宋体" w:hAnsi="宋体"/>
        </w:rPr>
        <w:t>施工扬尘粒径较大，飘移距离短，影响范围有限。建设过程中，通过在施工现场采取设置围栏、洒水抑尘等防尘措施，可有效防止扬尘污染的发生。</w:t>
      </w:r>
    </w:p>
    <w:p w:rsidR="00544163" w:rsidRPr="00466C67" w:rsidRDefault="00544163" w:rsidP="00544163">
      <w:pPr>
        <w:ind w:firstLine="480"/>
      </w:pPr>
      <w:r w:rsidRPr="00466C67">
        <w:rPr>
          <w:rFonts w:ascii="宋体" w:hAnsi="宋体"/>
        </w:rPr>
        <w:t>运输过程中，道路下风向</w:t>
      </w:r>
      <w:r w:rsidRPr="00466C67">
        <w:t>TSP</w:t>
      </w:r>
      <w:r w:rsidRPr="00466C67">
        <w:rPr>
          <w:rFonts w:ascii="宋体" w:hAnsi="宋体"/>
        </w:rPr>
        <w:t>轴线净增浓度影响范围主要集中在道路两侧各</w:t>
      </w:r>
      <w:r w:rsidRPr="00466C67">
        <w:t>50m</w:t>
      </w:r>
      <w:r w:rsidRPr="00466C67">
        <w:rPr>
          <w:rFonts w:ascii="宋体" w:hAnsi="宋体"/>
        </w:rPr>
        <w:t>范围内。为减缓运输过程中扬尘对沿线环境的影响，环评提出以下措施：</w:t>
      </w:r>
    </w:p>
    <w:p w:rsidR="000C7BEA" w:rsidRPr="00466C67" w:rsidRDefault="000C7BEA" w:rsidP="000C7BEA">
      <w:pPr>
        <w:ind w:firstLine="480"/>
        <w:rPr>
          <w:rFonts w:cs="Times New Roman"/>
          <w:sz w:val="21"/>
        </w:rPr>
      </w:pPr>
      <w:r w:rsidRPr="00466C67">
        <w:rPr>
          <w:rFonts w:ascii="宋体" w:hAnsi="宋体" w:hint="eastAsia"/>
          <w:szCs w:val="24"/>
        </w:rPr>
        <w:t>①在施工过程中，对于居民点等敏感地点附近的作业场地将采取</w:t>
      </w:r>
      <w:r w:rsidRPr="00466C67">
        <w:rPr>
          <w:rFonts w:ascii="宋体" w:hAnsi="宋体" w:hint="eastAsia"/>
          <w:bCs/>
          <w:szCs w:val="24"/>
        </w:rPr>
        <w:t>围挡、围护</w:t>
      </w:r>
      <w:r w:rsidRPr="00466C67">
        <w:rPr>
          <w:rFonts w:ascii="宋体" w:hAnsi="宋体" w:hint="eastAsia"/>
          <w:szCs w:val="24"/>
        </w:rPr>
        <w:t>以减少扬尘扩散，围挡、围护对减少扬尘对环境的污染有明显作用，当风速为</w:t>
      </w:r>
      <w:r w:rsidRPr="00466C67">
        <w:rPr>
          <w:szCs w:val="24"/>
        </w:rPr>
        <w:t>2.5 m/s</w:t>
      </w:r>
      <w:r w:rsidRPr="00466C67">
        <w:rPr>
          <w:rFonts w:ascii="宋体" w:hAnsi="宋体" w:hint="eastAsia"/>
          <w:szCs w:val="24"/>
        </w:rPr>
        <w:t>时可使影响距离缩短</w:t>
      </w:r>
      <w:r w:rsidRPr="00466C67">
        <w:rPr>
          <w:szCs w:val="24"/>
        </w:rPr>
        <w:t>40%</w:t>
      </w:r>
      <w:r w:rsidRPr="00466C67">
        <w:rPr>
          <w:rFonts w:ascii="宋体" w:hAnsi="宋体" w:hint="eastAsia"/>
          <w:szCs w:val="24"/>
        </w:rPr>
        <w:t>。在居民点施工现场周围，连续设置不低于</w:t>
      </w:r>
      <w:r w:rsidRPr="00466C67">
        <w:rPr>
          <w:szCs w:val="24"/>
        </w:rPr>
        <w:t>1.5m</w:t>
      </w:r>
      <w:r w:rsidRPr="00466C67">
        <w:rPr>
          <w:rFonts w:ascii="宋体" w:hAnsi="宋体" w:hint="eastAsia"/>
          <w:szCs w:val="24"/>
        </w:rPr>
        <w:t>高的围挡，并做到坚固美观。若遇风速四级以上天气，暂停土方开挖的施工作业。</w:t>
      </w:r>
    </w:p>
    <w:p w:rsidR="000C7BEA" w:rsidRPr="00466C67" w:rsidRDefault="000C7BEA" w:rsidP="000C7BEA">
      <w:pPr>
        <w:ind w:firstLine="480"/>
        <w:rPr>
          <w:szCs w:val="24"/>
        </w:rPr>
      </w:pPr>
      <w:r w:rsidRPr="00466C67">
        <w:rPr>
          <w:rFonts w:ascii="宋体" w:hAnsi="宋体" w:hint="eastAsia"/>
          <w:szCs w:val="24"/>
        </w:rPr>
        <w:t>②针对施工任务和施工场地环境状况，</w:t>
      </w:r>
      <w:r w:rsidRPr="00466C67">
        <w:rPr>
          <w:rFonts w:ascii="宋体" w:hAnsi="宋体" w:hint="eastAsia"/>
          <w:bCs/>
          <w:szCs w:val="24"/>
        </w:rPr>
        <w:t>制定合理的施工计划</w:t>
      </w:r>
      <w:r w:rsidRPr="00466C67">
        <w:rPr>
          <w:rFonts w:ascii="宋体" w:hAnsi="宋体" w:hint="eastAsia"/>
          <w:szCs w:val="24"/>
        </w:rPr>
        <w:t>，采取集中力量逐段施工方法，缩短施工周期，减少施工现场的工作面，减轻施工扬尘对环境的影响</w:t>
      </w:r>
      <w:r w:rsidR="009711F3" w:rsidRPr="00466C67">
        <w:rPr>
          <w:rFonts w:ascii="宋体" w:hAnsi="宋体" w:hint="eastAsia"/>
          <w:szCs w:val="24"/>
        </w:rPr>
        <w:t>。</w:t>
      </w:r>
    </w:p>
    <w:p w:rsidR="000C7BEA" w:rsidRPr="00466C67" w:rsidRDefault="000C7BEA" w:rsidP="000C7BEA">
      <w:pPr>
        <w:ind w:firstLine="480"/>
        <w:rPr>
          <w:rFonts w:ascii="Calibri" w:hAnsi="Calibri"/>
          <w:sz w:val="21"/>
        </w:rPr>
      </w:pPr>
      <w:r w:rsidRPr="00466C67">
        <w:rPr>
          <w:rFonts w:ascii="宋体" w:hAnsi="宋体" w:hint="eastAsia"/>
          <w:szCs w:val="24"/>
        </w:rPr>
        <w:t>③在施工场地设置专人负责弃土、建筑垃圾、建筑材料的处置、清运和堆放，堆放场地加盖蓬布或洒水，防止二次扬尘。</w:t>
      </w:r>
    </w:p>
    <w:p w:rsidR="000C7BEA" w:rsidRPr="00466C67" w:rsidRDefault="000C7BEA" w:rsidP="000C7BEA">
      <w:pPr>
        <w:widowControl/>
        <w:ind w:firstLine="480"/>
        <w:jc w:val="left"/>
        <w:rPr>
          <w:szCs w:val="24"/>
        </w:rPr>
      </w:pPr>
      <w:r w:rsidRPr="00466C67">
        <w:rPr>
          <w:rFonts w:ascii="宋体" w:hAnsi="宋体"/>
          <w:szCs w:val="24"/>
        </w:rPr>
        <w:fldChar w:fldCharType="begin"/>
      </w:r>
      <w:r w:rsidRPr="00466C67">
        <w:rPr>
          <w:rFonts w:ascii="宋体" w:hAnsi="宋体"/>
          <w:szCs w:val="24"/>
        </w:rPr>
        <w:instrText xml:space="preserve"> </w:instrText>
      </w:r>
      <w:r w:rsidRPr="00466C67">
        <w:rPr>
          <w:rFonts w:ascii="宋体" w:hAnsi="宋体" w:hint="eastAsia"/>
          <w:szCs w:val="24"/>
        </w:rPr>
        <w:instrText>= 4 \* GB3</w:instrText>
      </w:r>
      <w:r w:rsidRPr="00466C67">
        <w:rPr>
          <w:rFonts w:ascii="宋体" w:hAnsi="宋体"/>
          <w:szCs w:val="24"/>
        </w:rPr>
        <w:instrText xml:space="preserve"> </w:instrText>
      </w:r>
      <w:r w:rsidRPr="00466C67">
        <w:rPr>
          <w:rFonts w:ascii="宋体" w:hAnsi="宋体"/>
          <w:szCs w:val="24"/>
        </w:rPr>
        <w:fldChar w:fldCharType="separate"/>
      </w:r>
      <w:r w:rsidR="00BC5487" w:rsidRPr="00466C67">
        <w:rPr>
          <w:rFonts w:ascii="宋体" w:hAnsi="宋体" w:hint="eastAsia"/>
          <w:noProof/>
          <w:szCs w:val="24"/>
        </w:rPr>
        <w:t>④</w:t>
      </w:r>
      <w:r w:rsidRPr="00466C67">
        <w:rPr>
          <w:rFonts w:ascii="宋体" w:hAnsi="宋体"/>
          <w:szCs w:val="24"/>
        </w:rPr>
        <w:fldChar w:fldCharType="end"/>
      </w:r>
      <w:r w:rsidRPr="00466C67">
        <w:rPr>
          <w:rFonts w:ascii="宋体" w:hAnsi="宋体" w:hint="eastAsia"/>
          <w:szCs w:val="24"/>
        </w:rPr>
        <w:t>对建筑垃圾及弃土应及时处理、清运、以减少占地，防止扬尘污染，改善施工场地的环境。</w:t>
      </w:r>
      <w:r w:rsidRPr="00466C67">
        <w:rPr>
          <w:rFonts w:hint="eastAsia"/>
          <w:szCs w:val="24"/>
        </w:rPr>
        <w:t xml:space="preserve"> </w:t>
      </w:r>
    </w:p>
    <w:p w:rsidR="000C7BEA" w:rsidRPr="00466C67" w:rsidRDefault="000C7BEA" w:rsidP="000C7BEA">
      <w:pPr>
        <w:ind w:firstLine="480"/>
        <w:rPr>
          <w:szCs w:val="24"/>
        </w:rPr>
      </w:pPr>
      <w:r w:rsidRPr="00466C67">
        <w:rPr>
          <w:rFonts w:ascii="宋体" w:hAnsi="宋体"/>
          <w:szCs w:val="24"/>
        </w:rPr>
        <w:fldChar w:fldCharType="begin"/>
      </w:r>
      <w:r w:rsidRPr="00466C67">
        <w:rPr>
          <w:rFonts w:ascii="宋体" w:hAnsi="宋体"/>
          <w:szCs w:val="24"/>
        </w:rPr>
        <w:instrText xml:space="preserve"> </w:instrText>
      </w:r>
      <w:r w:rsidRPr="00466C67">
        <w:rPr>
          <w:rFonts w:ascii="宋体" w:hAnsi="宋体" w:hint="eastAsia"/>
          <w:szCs w:val="24"/>
        </w:rPr>
        <w:instrText>= 5 \* GB3</w:instrText>
      </w:r>
      <w:r w:rsidRPr="00466C67">
        <w:rPr>
          <w:rFonts w:ascii="宋体" w:hAnsi="宋体"/>
          <w:szCs w:val="24"/>
        </w:rPr>
        <w:instrText xml:space="preserve"> </w:instrText>
      </w:r>
      <w:r w:rsidRPr="00466C67">
        <w:rPr>
          <w:rFonts w:ascii="宋体" w:hAnsi="宋体"/>
          <w:szCs w:val="24"/>
        </w:rPr>
        <w:fldChar w:fldCharType="separate"/>
      </w:r>
      <w:r w:rsidR="00BC5487" w:rsidRPr="00466C67">
        <w:rPr>
          <w:rFonts w:ascii="宋体" w:hAnsi="宋体" w:hint="eastAsia"/>
          <w:noProof/>
          <w:szCs w:val="24"/>
        </w:rPr>
        <w:t>⑤</w:t>
      </w:r>
      <w:r w:rsidRPr="00466C67">
        <w:rPr>
          <w:rFonts w:ascii="宋体" w:hAnsi="宋体"/>
          <w:szCs w:val="24"/>
        </w:rPr>
        <w:fldChar w:fldCharType="end"/>
      </w:r>
      <w:r w:rsidRPr="00466C67">
        <w:rPr>
          <w:rFonts w:ascii="宋体" w:hAnsi="宋体" w:hint="eastAsia"/>
          <w:szCs w:val="24"/>
        </w:rPr>
        <w:t>施工中挖方和填方应采用</w:t>
      </w:r>
      <w:r w:rsidRPr="00466C67">
        <w:rPr>
          <w:rFonts w:ascii="宋体" w:hAnsi="宋体" w:hint="eastAsia"/>
          <w:bCs/>
          <w:szCs w:val="24"/>
        </w:rPr>
        <w:t>湿法作业抑制扬尘</w:t>
      </w:r>
      <w:r w:rsidRPr="00466C67">
        <w:rPr>
          <w:rFonts w:ascii="宋体" w:hAnsi="宋体" w:hint="eastAsia"/>
          <w:szCs w:val="24"/>
        </w:rPr>
        <w:t>，开挖土方应集中堆放，缩小粉尘影响范围，及时回填，减少粉尘影响时间；并配备洒水车一辆。非降水天气对施工场地和运输车辆行驶路面定期洒水，防止扬尘产生，一般每天洒水</w:t>
      </w:r>
      <w:r w:rsidRPr="00466C67">
        <w:rPr>
          <w:szCs w:val="24"/>
        </w:rPr>
        <w:t>1~2</w:t>
      </w:r>
      <w:r w:rsidRPr="00466C67">
        <w:rPr>
          <w:rFonts w:ascii="宋体" w:hAnsi="宋体" w:hint="eastAsia"/>
          <w:szCs w:val="24"/>
        </w:rPr>
        <w:t>次，如在大风日则加大洒水量及洒水次数；组员定人分工明确，打扫定两人，洒水定两人，清扫尘土、打扫人员全天上班，水车洒水应根据现场的实际情况适时</w:t>
      </w:r>
      <w:r w:rsidRPr="00466C67">
        <w:rPr>
          <w:rFonts w:ascii="宋体" w:hAnsi="宋体" w:hint="eastAsia"/>
          <w:szCs w:val="24"/>
        </w:rPr>
        <w:lastRenderedPageBreak/>
        <w:t>洒水。</w:t>
      </w:r>
    </w:p>
    <w:p w:rsidR="000C7BEA" w:rsidRPr="00466C67" w:rsidRDefault="000C7BEA" w:rsidP="000C7BEA">
      <w:pPr>
        <w:ind w:firstLine="480"/>
        <w:rPr>
          <w:rFonts w:ascii="Calibri" w:hAnsi="Calibri"/>
          <w:sz w:val="21"/>
        </w:rPr>
      </w:pPr>
      <w:r w:rsidRPr="00466C67">
        <w:rPr>
          <w:rFonts w:ascii="宋体" w:hAnsi="宋体"/>
          <w:szCs w:val="24"/>
        </w:rPr>
        <w:fldChar w:fldCharType="begin"/>
      </w:r>
      <w:r w:rsidRPr="00466C67">
        <w:rPr>
          <w:rFonts w:ascii="宋体" w:hAnsi="宋体"/>
          <w:szCs w:val="24"/>
        </w:rPr>
        <w:instrText xml:space="preserve"> </w:instrText>
      </w:r>
      <w:r w:rsidRPr="00466C67">
        <w:rPr>
          <w:rFonts w:ascii="宋体" w:hAnsi="宋体" w:hint="eastAsia"/>
          <w:szCs w:val="24"/>
        </w:rPr>
        <w:instrText>= 6 \* GB3</w:instrText>
      </w:r>
      <w:r w:rsidRPr="00466C67">
        <w:rPr>
          <w:rFonts w:ascii="宋体" w:hAnsi="宋体"/>
          <w:szCs w:val="24"/>
        </w:rPr>
        <w:instrText xml:space="preserve"> </w:instrText>
      </w:r>
      <w:r w:rsidRPr="00466C67">
        <w:rPr>
          <w:rFonts w:ascii="宋体" w:hAnsi="宋体"/>
          <w:szCs w:val="24"/>
        </w:rPr>
        <w:fldChar w:fldCharType="separate"/>
      </w:r>
      <w:r w:rsidR="00BC5487" w:rsidRPr="00466C67">
        <w:rPr>
          <w:rFonts w:ascii="宋体" w:hAnsi="宋体" w:hint="eastAsia"/>
          <w:noProof/>
          <w:szCs w:val="24"/>
        </w:rPr>
        <w:t>⑥</w:t>
      </w:r>
      <w:r w:rsidRPr="00466C67">
        <w:rPr>
          <w:rFonts w:ascii="宋体" w:hAnsi="宋体"/>
          <w:szCs w:val="24"/>
        </w:rPr>
        <w:fldChar w:fldCharType="end"/>
      </w:r>
      <w:r w:rsidRPr="00466C67">
        <w:rPr>
          <w:rFonts w:ascii="宋体" w:hAnsi="宋体" w:hint="eastAsia"/>
          <w:szCs w:val="24"/>
        </w:rPr>
        <w:t>施工作业应尽量</w:t>
      </w:r>
      <w:r w:rsidRPr="00466C67">
        <w:rPr>
          <w:rFonts w:ascii="宋体" w:hAnsi="宋体" w:hint="eastAsia"/>
          <w:bCs/>
          <w:szCs w:val="24"/>
        </w:rPr>
        <w:t>避开大风天气</w:t>
      </w:r>
      <w:r w:rsidRPr="00466C67">
        <w:rPr>
          <w:rFonts w:ascii="宋体" w:hAnsi="宋体" w:hint="eastAsia"/>
          <w:szCs w:val="24"/>
        </w:rPr>
        <w:t>，遇四级以上大风天气，应当停止易产生扬尘污染的施工作业。</w:t>
      </w:r>
    </w:p>
    <w:p w:rsidR="000C7BEA" w:rsidRPr="00466C67" w:rsidRDefault="000C7BEA" w:rsidP="000C7BEA">
      <w:pPr>
        <w:ind w:firstLine="480"/>
      </w:pPr>
      <w:r w:rsidRPr="00466C67">
        <w:rPr>
          <w:rFonts w:ascii="宋体" w:hAnsi="宋体"/>
          <w:szCs w:val="24"/>
        </w:rPr>
        <w:fldChar w:fldCharType="begin"/>
      </w:r>
      <w:r w:rsidRPr="00466C67">
        <w:rPr>
          <w:rFonts w:ascii="宋体" w:hAnsi="宋体"/>
          <w:szCs w:val="24"/>
        </w:rPr>
        <w:instrText xml:space="preserve"> </w:instrText>
      </w:r>
      <w:r w:rsidRPr="00466C67">
        <w:rPr>
          <w:rFonts w:ascii="宋体" w:hAnsi="宋体" w:hint="eastAsia"/>
          <w:szCs w:val="24"/>
        </w:rPr>
        <w:instrText>= 7 \* GB3</w:instrText>
      </w:r>
      <w:r w:rsidRPr="00466C67">
        <w:rPr>
          <w:rFonts w:ascii="宋体" w:hAnsi="宋体"/>
          <w:szCs w:val="24"/>
        </w:rPr>
        <w:instrText xml:space="preserve"> </w:instrText>
      </w:r>
      <w:r w:rsidRPr="00466C67">
        <w:rPr>
          <w:rFonts w:ascii="宋体" w:hAnsi="宋体"/>
          <w:szCs w:val="24"/>
        </w:rPr>
        <w:fldChar w:fldCharType="separate"/>
      </w:r>
      <w:r w:rsidR="00BC5487" w:rsidRPr="00466C67">
        <w:rPr>
          <w:rFonts w:ascii="宋体" w:hAnsi="宋体" w:hint="eastAsia"/>
          <w:noProof/>
          <w:szCs w:val="24"/>
        </w:rPr>
        <w:t>⑦</w:t>
      </w:r>
      <w:r w:rsidRPr="00466C67">
        <w:rPr>
          <w:rFonts w:ascii="宋体" w:hAnsi="宋体"/>
          <w:szCs w:val="24"/>
        </w:rPr>
        <w:fldChar w:fldCharType="end"/>
      </w:r>
      <w:r w:rsidRPr="00466C67">
        <w:rPr>
          <w:rFonts w:ascii="宋体" w:hAnsi="宋体" w:hint="eastAsia"/>
          <w:bCs/>
          <w:szCs w:val="24"/>
        </w:rPr>
        <w:t>加强运输车辆的管理，合理安排施工车辆行驶路线</w:t>
      </w:r>
      <w:r w:rsidRPr="00466C67">
        <w:rPr>
          <w:rFonts w:ascii="宋体" w:hAnsi="宋体" w:hint="eastAsia"/>
          <w:szCs w:val="24"/>
        </w:rPr>
        <w:t>，尽量避开居民集中区，路经居民区集中区域应尽量减缓行驶车速；施工区干道车辆实行限速行驶，车速不得大于</w:t>
      </w:r>
      <w:r w:rsidRPr="00466C67">
        <w:rPr>
          <w:szCs w:val="24"/>
        </w:rPr>
        <w:t>40km/h</w:t>
      </w:r>
      <w:r w:rsidRPr="00466C67">
        <w:rPr>
          <w:rFonts w:ascii="宋体" w:hAnsi="宋体" w:hint="eastAsia"/>
          <w:szCs w:val="24"/>
        </w:rPr>
        <w:t>，土方、砂石、水泥等在运输过程中应加盖封闭并适量装车，严禁超载运输，以防运输过程中撤落引起二次扬尘。运输车辆在离开施工区时应检查装车质量，防止扬尘污染；加强工程车辆的通行管理，运输土方车辆应加强装车控制，土方装车高度不得超过车厢，土方运送必须采取全覆盖的密封措施，必须装载规范，保持密闭运输和车容整洁，不得沿途飞扬、撒漏和带泥上路。严禁运输过程中掉土，如有掉土情况，清扫人员应及时清理打扫，适时洒水，控制扬尘。</w:t>
      </w:r>
    </w:p>
    <w:p w:rsidR="00544163" w:rsidRPr="00466C67" w:rsidRDefault="00D95540" w:rsidP="00544163">
      <w:pPr>
        <w:ind w:firstLine="480"/>
      </w:pPr>
      <w:r w:rsidRPr="00466C67">
        <w:rPr>
          <w:rFonts w:ascii="宋体" w:hAnsi="宋体"/>
          <w:szCs w:val="24"/>
        </w:rPr>
        <w:fldChar w:fldCharType="begin"/>
      </w:r>
      <w:r w:rsidRPr="00466C67">
        <w:rPr>
          <w:rFonts w:ascii="宋体" w:hAnsi="宋体"/>
          <w:szCs w:val="24"/>
        </w:rPr>
        <w:instrText xml:space="preserve"> </w:instrText>
      </w:r>
      <w:r w:rsidRPr="00466C67">
        <w:rPr>
          <w:rFonts w:ascii="宋体" w:hAnsi="宋体" w:hint="eastAsia"/>
          <w:szCs w:val="24"/>
        </w:rPr>
        <w:instrText>= 8 \* GB3</w:instrText>
      </w:r>
      <w:r w:rsidRPr="00466C67">
        <w:rPr>
          <w:rFonts w:ascii="宋体" w:hAnsi="宋体"/>
          <w:szCs w:val="24"/>
        </w:rPr>
        <w:instrText xml:space="preserve"> </w:instrText>
      </w:r>
      <w:r w:rsidRPr="00466C67">
        <w:rPr>
          <w:rFonts w:ascii="宋体" w:hAnsi="宋体"/>
          <w:szCs w:val="24"/>
        </w:rPr>
        <w:fldChar w:fldCharType="separate"/>
      </w:r>
      <w:r w:rsidRPr="00466C67">
        <w:rPr>
          <w:rFonts w:ascii="宋体" w:hAnsi="宋体" w:hint="eastAsia"/>
          <w:noProof/>
          <w:szCs w:val="24"/>
        </w:rPr>
        <w:t>⑧</w:t>
      </w:r>
      <w:r w:rsidRPr="00466C67">
        <w:rPr>
          <w:rFonts w:ascii="宋体" w:hAnsi="宋体"/>
          <w:szCs w:val="24"/>
        </w:rPr>
        <w:fldChar w:fldCharType="end"/>
      </w:r>
      <w:r w:rsidR="000C7BEA" w:rsidRPr="00466C67">
        <w:rPr>
          <w:rFonts w:ascii="宋体" w:hAnsi="宋体" w:hint="eastAsia"/>
          <w:szCs w:val="24"/>
        </w:rPr>
        <w:t>竣工后要及时清理场地；在施工场地清理阶段，做到先洒水，后清扫，防止扬尘产生</w:t>
      </w:r>
      <w:r w:rsidR="009711F3" w:rsidRPr="00466C67">
        <w:rPr>
          <w:rFonts w:ascii="宋体" w:hAnsi="宋体" w:hint="eastAsia"/>
          <w:szCs w:val="24"/>
        </w:rPr>
        <w:t>。</w:t>
      </w:r>
    </w:p>
    <w:p w:rsidR="00544163" w:rsidRPr="00466C67" w:rsidRDefault="00544163" w:rsidP="00544163">
      <w:pPr>
        <w:ind w:firstLine="480"/>
      </w:pPr>
      <w:r w:rsidRPr="00466C67">
        <w:rPr>
          <w:rFonts w:ascii="宋体" w:hAnsi="宋体"/>
        </w:rPr>
        <w:t>通过采取以上措施，施工扬尘对区域环境空气质量影响较小。随着施工期的结束，影响将会消失，污染防治措施可行。</w:t>
      </w:r>
    </w:p>
    <w:p w:rsidR="00742BFC" w:rsidRPr="00466C67" w:rsidRDefault="00544163">
      <w:pPr>
        <w:ind w:firstLine="482"/>
        <w:rPr>
          <w:rFonts w:cs="Times New Roman"/>
          <w:b/>
        </w:rPr>
      </w:pPr>
      <w:r w:rsidRPr="00466C67">
        <w:rPr>
          <w:rFonts w:cs="Times New Roman" w:hint="eastAsia"/>
          <w:b/>
        </w:rPr>
        <w:t>（</w:t>
      </w:r>
      <w:r w:rsidRPr="00466C67">
        <w:rPr>
          <w:rFonts w:cs="Times New Roman" w:hint="eastAsia"/>
          <w:b/>
        </w:rPr>
        <w:t>2</w:t>
      </w:r>
      <w:r w:rsidRPr="00466C67">
        <w:rPr>
          <w:rFonts w:cs="Times New Roman" w:hint="eastAsia"/>
          <w:b/>
        </w:rPr>
        <w:t>）</w:t>
      </w:r>
      <w:r w:rsidR="00D566B9" w:rsidRPr="00466C67">
        <w:rPr>
          <w:rFonts w:cs="Times New Roman"/>
          <w:b/>
        </w:rPr>
        <w:t>机械废气</w:t>
      </w:r>
    </w:p>
    <w:p w:rsidR="009711F3" w:rsidRPr="00466C67" w:rsidRDefault="00544163" w:rsidP="00544163">
      <w:pPr>
        <w:ind w:firstLine="480"/>
        <w:rPr>
          <w:rFonts w:ascii="宋体" w:hAnsi="宋体"/>
        </w:rPr>
      </w:pPr>
      <w:r w:rsidRPr="00466C67">
        <w:rPr>
          <w:rFonts w:ascii="宋体" w:hAnsi="宋体"/>
        </w:rPr>
        <w:t>施工期运输建筑材料及机械设备的车辆较多，且多为大型载重车辆，由于荷载重，尾气排放量较大，将增加施工区域和运输道路沿线的空气污染物排放。运输车辆尾气的影响主要在道路沿线两侧</w:t>
      </w:r>
      <w:r w:rsidRPr="00466C67">
        <w:t>50m</w:t>
      </w:r>
      <w:r w:rsidRPr="00466C67">
        <w:rPr>
          <w:rFonts w:ascii="宋体" w:hAnsi="宋体"/>
        </w:rPr>
        <w:t>范围内。</w:t>
      </w:r>
    </w:p>
    <w:p w:rsidR="009711F3" w:rsidRPr="00466C67" w:rsidRDefault="00544163" w:rsidP="00544163">
      <w:pPr>
        <w:ind w:firstLine="480"/>
        <w:rPr>
          <w:rFonts w:ascii="宋体" w:hAnsi="宋体"/>
        </w:rPr>
      </w:pPr>
      <w:r w:rsidRPr="00466C67">
        <w:rPr>
          <w:rFonts w:ascii="宋体" w:hAnsi="宋体"/>
        </w:rPr>
        <w:t>为减缓汽车尾气造成的环境空气污染，施工单位应</w:t>
      </w:r>
      <w:r w:rsidR="009711F3" w:rsidRPr="00466C67">
        <w:rPr>
          <w:rFonts w:ascii="宋体" w:hAnsi="宋体" w:hint="eastAsia"/>
        </w:rPr>
        <w:t>采取</w:t>
      </w:r>
      <w:r w:rsidR="009711F3" w:rsidRPr="00466C67">
        <w:rPr>
          <w:rFonts w:ascii="宋体" w:hAnsi="宋体"/>
        </w:rPr>
        <w:t>以下防治措施：</w:t>
      </w:r>
    </w:p>
    <w:p w:rsidR="009711F3" w:rsidRPr="00466C67" w:rsidRDefault="009711F3" w:rsidP="009711F3">
      <w:pPr>
        <w:ind w:firstLine="480"/>
      </w:pPr>
      <w:r w:rsidRPr="00466C67">
        <w:rPr>
          <w:rFonts w:hint="eastAsia"/>
        </w:rPr>
        <w:t>①加强施工机械的保养维护，提高机械的正常使用率。</w:t>
      </w:r>
    </w:p>
    <w:p w:rsidR="009711F3" w:rsidRPr="00466C67" w:rsidRDefault="009711F3" w:rsidP="009711F3">
      <w:pPr>
        <w:ind w:firstLine="480"/>
      </w:pPr>
      <w:r w:rsidRPr="00466C67">
        <w:rPr>
          <w:rFonts w:hint="eastAsia"/>
        </w:rPr>
        <w:t>②加强对机械、车辆的维修保养，禁止以柴油为燃料的施工机械超负荷工作，减少烟度和颗粒物排放。</w:t>
      </w:r>
    </w:p>
    <w:p w:rsidR="009711F3" w:rsidRPr="00466C67" w:rsidRDefault="009711F3" w:rsidP="009711F3">
      <w:pPr>
        <w:ind w:firstLine="480"/>
      </w:pPr>
      <w:r w:rsidRPr="00466C67">
        <w:rPr>
          <w:rFonts w:hint="eastAsia"/>
        </w:rPr>
        <w:t>③动力机械多选择使用电动工具，严格控制内燃机械的使用，场内施工内燃机械（如铲车、挖掘机等）安置有效的空气滤清装置，并定期清理。</w:t>
      </w:r>
    </w:p>
    <w:p w:rsidR="009711F3" w:rsidRPr="00466C67" w:rsidRDefault="009711F3" w:rsidP="009711F3">
      <w:pPr>
        <w:pStyle w:val="affffc"/>
        <w:ind w:firstLine="480"/>
      </w:pPr>
      <w:r w:rsidRPr="00466C67">
        <w:rPr>
          <w:rFonts w:hint="eastAsia"/>
        </w:rPr>
        <w:t>④禁止使用废气排放超标的车辆。</w:t>
      </w:r>
    </w:p>
    <w:p w:rsidR="00544163" w:rsidRPr="00466C67" w:rsidRDefault="00544163" w:rsidP="00544163">
      <w:pPr>
        <w:ind w:firstLine="480"/>
        <w:rPr>
          <w:rFonts w:ascii="宋体" w:hAnsi="宋体"/>
        </w:rPr>
      </w:pPr>
      <w:r w:rsidRPr="00466C67">
        <w:rPr>
          <w:rFonts w:ascii="宋体" w:hAnsi="宋体"/>
        </w:rPr>
        <w:t>因作业范围较分散且车辆尾气属流动污染源，因此对环境空气的影响很小。</w:t>
      </w:r>
    </w:p>
    <w:p w:rsidR="00456B87" w:rsidRPr="00466C67" w:rsidRDefault="00456B87" w:rsidP="00456B87">
      <w:pPr>
        <w:ind w:firstLineChars="150" w:firstLine="361"/>
        <w:rPr>
          <w:rFonts w:cs="Times New Roman"/>
          <w:b/>
        </w:rPr>
      </w:pPr>
      <w:r w:rsidRPr="00466C67">
        <w:rPr>
          <w:rFonts w:cs="Times New Roman" w:hint="eastAsia"/>
          <w:b/>
        </w:rPr>
        <w:lastRenderedPageBreak/>
        <w:t>（</w:t>
      </w:r>
      <w:r w:rsidRPr="00466C67">
        <w:rPr>
          <w:rFonts w:cs="Times New Roman" w:hint="eastAsia"/>
          <w:b/>
        </w:rPr>
        <w:t>3</w:t>
      </w:r>
      <w:r w:rsidRPr="00466C67">
        <w:rPr>
          <w:rFonts w:cs="Times New Roman" w:hint="eastAsia"/>
          <w:b/>
        </w:rPr>
        <w:t>）焊接</w:t>
      </w:r>
      <w:r w:rsidRPr="00466C67">
        <w:rPr>
          <w:rFonts w:cs="Times New Roman"/>
          <w:b/>
        </w:rPr>
        <w:t>烟尘</w:t>
      </w:r>
    </w:p>
    <w:p w:rsidR="00456B87" w:rsidRPr="00466C67" w:rsidRDefault="00456B87" w:rsidP="009711F3">
      <w:pPr>
        <w:pStyle w:val="affffc"/>
        <w:ind w:firstLine="480"/>
      </w:pPr>
      <w:r w:rsidRPr="00466C67">
        <w:t>项目管道焊接采用半自动焊接，焊烟产生量较小，施工场地地势开阔，利于焊接烟气扩散，在施工过程中先布管后进行焊接，</w:t>
      </w:r>
      <w:r w:rsidR="009711F3" w:rsidRPr="00466C67">
        <w:rPr>
          <w:rFonts w:hint="eastAsia"/>
        </w:rPr>
        <w:t>加强施工场地通风，加强对工人的劳动防护，为焊接工人配备防护口罩、面具、防护服等措施。</w:t>
      </w:r>
      <w:r w:rsidRPr="00466C67">
        <w:t>焊接点位沿管线布设，在同一个焊接点排放污染物较少，不会对环境造成明显影响。</w:t>
      </w:r>
    </w:p>
    <w:p w:rsidR="00456B87" w:rsidRPr="00466C67" w:rsidRDefault="008E451C" w:rsidP="00456B87">
      <w:pPr>
        <w:pStyle w:val="aff7"/>
        <w:numPr>
          <w:ilvl w:val="0"/>
          <w:numId w:val="8"/>
        </w:numPr>
        <w:ind w:firstLineChars="0"/>
        <w:rPr>
          <w:rFonts w:cs="Times New Roman"/>
          <w:b/>
        </w:rPr>
      </w:pPr>
      <w:r w:rsidRPr="00466C67">
        <w:rPr>
          <w:rFonts w:cs="Times New Roman" w:hint="eastAsia"/>
          <w:b/>
        </w:rPr>
        <w:t>放空</w:t>
      </w:r>
      <w:r w:rsidR="00456B87" w:rsidRPr="00466C67">
        <w:rPr>
          <w:rFonts w:cs="Times New Roman"/>
          <w:b/>
        </w:rPr>
        <w:t>废气</w:t>
      </w:r>
    </w:p>
    <w:p w:rsidR="00456B87" w:rsidRPr="00466C67" w:rsidRDefault="00456B87" w:rsidP="00456B87">
      <w:pPr>
        <w:ind w:firstLine="480"/>
      </w:pPr>
      <w:r w:rsidRPr="00466C67">
        <w:rPr>
          <w:rFonts w:hint="eastAsia"/>
        </w:rPr>
        <w:t>新老管线连接前</w:t>
      </w:r>
      <w:r w:rsidRPr="00466C67">
        <w:t>需</w:t>
      </w:r>
      <w:r w:rsidRPr="00466C67">
        <w:rPr>
          <w:rFonts w:hint="eastAsia"/>
        </w:rPr>
        <w:t>对老管线进行清管</w:t>
      </w:r>
      <w:r w:rsidR="008E451C" w:rsidRPr="00466C67">
        <w:rPr>
          <w:rFonts w:hint="eastAsia"/>
        </w:rPr>
        <w:t>放空</w:t>
      </w:r>
      <w:r w:rsidRPr="00466C67">
        <w:rPr>
          <w:rFonts w:hint="eastAsia"/>
        </w:rPr>
        <w:t>作业，产生少量</w:t>
      </w:r>
      <w:r w:rsidR="008E451C" w:rsidRPr="00466C67">
        <w:rPr>
          <w:rFonts w:hint="eastAsia"/>
        </w:rPr>
        <w:t>放空</w:t>
      </w:r>
      <w:r w:rsidRPr="00466C67">
        <w:t>废气</w:t>
      </w:r>
      <w:r w:rsidRPr="00466C67">
        <w:rPr>
          <w:rFonts w:hint="eastAsia"/>
        </w:rPr>
        <w:t>。</w:t>
      </w:r>
      <w:r w:rsidR="008E451C" w:rsidRPr="00466C67">
        <w:rPr>
          <w:rFonts w:hint="eastAsia"/>
        </w:rPr>
        <w:t>管道内残留</w:t>
      </w:r>
      <w:r w:rsidR="008E451C" w:rsidRPr="00466C67">
        <w:t>的天然气</w:t>
      </w:r>
      <w:r w:rsidRPr="00466C67">
        <w:rPr>
          <w:rFonts w:cs="Times New Roman"/>
        </w:rPr>
        <w:t>依托</w:t>
      </w:r>
      <w:r w:rsidRPr="00466C67">
        <w:rPr>
          <w:rFonts w:cs="Times New Roman" w:hint="eastAsia"/>
        </w:rPr>
        <w:t>草池增压站设置的放空管进行点火燃烧，</w:t>
      </w:r>
      <w:r w:rsidRPr="00466C67">
        <w:rPr>
          <w:rFonts w:cs="Times New Roman"/>
        </w:rPr>
        <w:t>放</w:t>
      </w:r>
      <w:r w:rsidRPr="00466C67">
        <w:rPr>
          <w:rFonts w:cs="Times New Roman" w:hint="eastAsia"/>
        </w:rPr>
        <w:t>空</w:t>
      </w:r>
      <w:r w:rsidRPr="00466C67">
        <w:rPr>
          <w:rFonts w:cs="Times New Roman"/>
        </w:rPr>
        <w:t>管高度为</w:t>
      </w:r>
      <w:r w:rsidRPr="00466C67">
        <w:rPr>
          <w:rFonts w:cs="Times New Roman"/>
        </w:rPr>
        <w:t>15m</w:t>
      </w:r>
      <w:r w:rsidRPr="00466C67">
        <w:rPr>
          <w:rFonts w:cs="Times New Roman"/>
        </w:rPr>
        <w:t>，燃烧排放的废气中主要污染物为</w:t>
      </w:r>
      <w:r w:rsidRPr="00466C67">
        <w:rPr>
          <w:rFonts w:cs="Times New Roman"/>
        </w:rPr>
        <w:t>NO</w:t>
      </w:r>
      <w:r w:rsidRPr="00466C67">
        <w:rPr>
          <w:rFonts w:cs="Times New Roman" w:hint="eastAsia"/>
          <w:vertAlign w:val="subscript"/>
        </w:rPr>
        <w:t>x</w:t>
      </w:r>
      <w:r w:rsidRPr="00466C67">
        <w:rPr>
          <w:rFonts w:cs="Times New Roman"/>
        </w:rPr>
        <w:t>、烟尘</w:t>
      </w:r>
      <w:r w:rsidRPr="00466C67">
        <w:rPr>
          <w:rFonts w:cs="Times New Roman" w:hint="eastAsia"/>
        </w:rPr>
        <w:t>，</w:t>
      </w:r>
      <w:r w:rsidR="008E451C" w:rsidRPr="00466C67">
        <w:rPr>
          <w:rFonts w:cs="Times New Roman" w:hint="eastAsia"/>
        </w:rPr>
        <w:t>产生</w:t>
      </w:r>
      <w:r w:rsidR="008E451C" w:rsidRPr="00466C67">
        <w:rPr>
          <w:rFonts w:cs="Times New Roman"/>
        </w:rPr>
        <w:t>量较少，</w:t>
      </w:r>
      <w:r w:rsidRPr="00466C67">
        <w:rPr>
          <w:rFonts w:cs="Times New Roman"/>
        </w:rPr>
        <w:t>对环境空气质量影响较小。</w:t>
      </w:r>
    </w:p>
    <w:p w:rsidR="00742BFC" w:rsidRPr="00466C67" w:rsidRDefault="00D566B9">
      <w:pPr>
        <w:pStyle w:val="3"/>
        <w:rPr>
          <w:rFonts w:cs="Times New Roman"/>
        </w:rPr>
      </w:pPr>
      <w:r w:rsidRPr="00466C67">
        <w:rPr>
          <w:rFonts w:cs="Times New Roman"/>
        </w:rPr>
        <w:t xml:space="preserve"> </w:t>
      </w:r>
      <w:bookmarkStart w:id="341" w:name="_Toc96680766"/>
      <w:r w:rsidR="00544163" w:rsidRPr="00466C67">
        <w:rPr>
          <w:rFonts w:cs="Times New Roman" w:hint="eastAsia"/>
        </w:rPr>
        <w:t>施工期地表水环境</w:t>
      </w:r>
      <w:r w:rsidR="00544163" w:rsidRPr="00466C67">
        <w:rPr>
          <w:rFonts w:cs="Times New Roman"/>
        </w:rPr>
        <w:t>影响减缓措施</w:t>
      </w:r>
      <w:bookmarkEnd w:id="341"/>
    </w:p>
    <w:p w:rsidR="00544163" w:rsidRPr="00466C67" w:rsidRDefault="00544163" w:rsidP="00544163">
      <w:pPr>
        <w:ind w:firstLine="480"/>
        <w:rPr>
          <w:rFonts w:ascii="宋体" w:hAnsi="宋体"/>
        </w:rPr>
      </w:pPr>
      <w:r w:rsidRPr="00466C67">
        <w:rPr>
          <w:rFonts w:ascii="宋体" w:hAnsi="宋体"/>
        </w:rPr>
        <w:t>本项目不设施工营地，其产生的生活</w:t>
      </w:r>
      <w:r w:rsidRPr="00466C67">
        <w:rPr>
          <w:rFonts w:ascii="宋体" w:hAnsi="宋体" w:hint="eastAsia"/>
        </w:rPr>
        <w:t>污水</w:t>
      </w:r>
      <w:r w:rsidRPr="00466C67">
        <w:rPr>
          <w:rFonts w:ascii="宋体" w:hAnsi="宋体"/>
        </w:rPr>
        <w:t>利用附近农户现有的设施</w:t>
      </w:r>
      <w:r w:rsidRPr="00466C67">
        <w:rPr>
          <w:rFonts w:ascii="宋体" w:hAnsi="宋体" w:hint="eastAsia"/>
        </w:rPr>
        <w:t>收集，</w:t>
      </w:r>
      <w:r w:rsidRPr="00466C67">
        <w:rPr>
          <w:rFonts w:ascii="宋体" w:hAnsi="宋体"/>
        </w:rPr>
        <w:t>不集中产生和排放</w:t>
      </w:r>
      <w:r w:rsidRPr="00466C67">
        <w:rPr>
          <w:rFonts w:ascii="宋体" w:hAnsi="宋体" w:hint="eastAsia"/>
        </w:rPr>
        <w:t>；试压废水</w:t>
      </w:r>
      <w:r w:rsidRPr="00466C67">
        <w:rPr>
          <w:rFonts w:ascii="宋体" w:hAnsi="宋体"/>
        </w:rPr>
        <w:t>经简易的沉淀池沉淀处理后，</w:t>
      </w:r>
      <w:r w:rsidR="007272FB" w:rsidRPr="00466C67">
        <w:rPr>
          <w:rFonts w:ascii="宋体" w:hAnsi="宋体" w:hint="eastAsia"/>
        </w:rPr>
        <w:t>用于施工现场洒水抑尘</w:t>
      </w:r>
      <w:r w:rsidRPr="00466C67">
        <w:rPr>
          <w:rFonts w:ascii="宋体" w:hAnsi="宋体" w:hint="eastAsia"/>
        </w:rPr>
        <w:t>，</w:t>
      </w:r>
      <w:r w:rsidR="007272FB" w:rsidRPr="00466C67">
        <w:rPr>
          <w:rFonts w:ascii="宋体" w:hAnsi="宋体" w:hint="eastAsia"/>
        </w:rPr>
        <w:t>不外排</w:t>
      </w:r>
      <w:r w:rsidRPr="00466C67">
        <w:rPr>
          <w:rFonts w:ascii="宋体" w:hAnsi="宋体" w:hint="eastAsia"/>
        </w:rPr>
        <w:t>；</w:t>
      </w:r>
      <w:r w:rsidRPr="00466C67">
        <w:rPr>
          <w:rFonts w:ascii="宋体" w:hAnsi="宋体"/>
        </w:rPr>
        <w:t>施工废水经隔油沉淀处理后回用于洒水降尘和混凝土养护用水，不外排</w:t>
      </w:r>
      <w:r w:rsidRPr="00466C67">
        <w:rPr>
          <w:rFonts w:ascii="宋体" w:hAnsi="宋体" w:hint="eastAsia"/>
        </w:rPr>
        <w:t>；因此对区域水环境的影响较小。</w:t>
      </w:r>
    </w:p>
    <w:p w:rsidR="007272FB" w:rsidRPr="00466C67" w:rsidRDefault="007272FB" w:rsidP="007272FB">
      <w:pPr>
        <w:pStyle w:val="3"/>
      </w:pPr>
      <w:r w:rsidRPr="00466C67">
        <w:rPr>
          <w:rFonts w:hint="eastAsia"/>
        </w:rPr>
        <w:t xml:space="preserve"> </w:t>
      </w:r>
      <w:bookmarkStart w:id="342" w:name="_Toc96680767"/>
      <w:r w:rsidRPr="00466C67">
        <w:rPr>
          <w:rFonts w:hint="eastAsia"/>
        </w:rPr>
        <w:t>施工期</w:t>
      </w:r>
      <w:r w:rsidRPr="00466C67">
        <w:t>地下水</w:t>
      </w:r>
      <w:r w:rsidRPr="00466C67">
        <w:rPr>
          <w:rFonts w:hint="eastAsia"/>
        </w:rPr>
        <w:t>污染</w:t>
      </w:r>
      <w:r w:rsidRPr="00466C67">
        <w:t>防治</w:t>
      </w:r>
      <w:r w:rsidRPr="00466C67">
        <w:rPr>
          <w:rFonts w:hint="eastAsia"/>
        </w:rPr>
        <w:t>措施</w:t>
      </w:r>
      <w:bookmarkEnd w:id="342"/>
    </w:p>
    <w:p w:rsidR="007272FB" w:rsidRPr="00466C67" w:rsidRDefault="007272FB" w:rsidP="007272FB">
      <w:pPr>
        <w:ind w:firstLine="480"/>
      </w:pPr>
      <w:r w:rsidRPr="00466C67">
        <w:rPr>
          <w:rFonts w:ascii="宋体" w:hAnsi="宋体"/>
          <w:kern w:val="0"/>
        </w:rPr>
        <w:t>本工程管道在施工过程中的原辅料主要为砂石、水泥、黏土等，在施工过程中将采取防雨措施，故其不会在雨水的淋滤作用下不会产生有毒有害物质，项目管道建设对地下水的影响较小。项目施工过程中不设营地，均依托民居与招待所，生活污水、生活垃圾利用现有设施进行处理处置，对地下水的影响很小。</w:t>
      </w:r>
    </w:p>
    <w:p w:rsidR="00742BFC" w:rsidRPr="00466C67" w:rsidRDefault="00544163">
      <w:pPr>
        <w:pStyle w:val="3"/>
        <w:rPr>
          <w:rFonts w:cs="Times New Roman"/>
        </w:rPr>
      </w:pPr>
      <w:r w:rsidRPr="00466C67">
        <w:rPr>
          <w:rFonts w:cs="Times New Roman" w:hint="eastAsia"/>
        </w:rPr>
        <w:t xml:space="preserve"> </w:t>
      </w:r>
      <w:bookmarkStart w:id="343" w:name="_Toc96680768"/>
      <w:r w:rsidRPr="00466C67">
        <w:rPr>
          <w:rFonts w:cs="Times New Roman" w:hint="eastAsia"/>
        </w:rPr>
        <w:t>施工期</w:t>
      </w:r>
      <w:r w:rsidRPr="00466C67">
        <w:rPr>
          <w:rFonts w:cs="Times New Roman"/>
        </w:rPr>
        <w:t>噪声</w:t>
      </w:r>
      <w:r w:rsidR="00D566B9" w:rsidRPr="00466C67">
        <w:rPr>
          <w:rFonts w:cs="Times New Roman"/>
        </w:rPr>
        <w:t>污染防治措施</w:t>
      </w:r>
      <w:bookmarkEnd w:id="343"/>
    </w:p>
    <w:p w:rsidR="00544163" w:rsidRPr="00466C67" w:rsidRDefault="00544163" w:rsidP="00544163">
      <w:pPr>
        <w:ind w:firstLine="480"/>
        <w:rPr>
          <w:rFonts w:cs="Times New Roman"/>
          <w:szCs w:val="24"/>
        </w:rPr>
      </w:pPr>
      <w:r w:rsidRPr="00466C67">
        <w:rPr>
          <w:rFonts w:ascii="宋体" w:hAnsi="宋体" w:hint="eastAsia"/>
        </w:rPr>
        <w:t>施工阶段的噪声主要为机械设备噪声和车辆噪声，本次评价建议施工过程采取如下噪声控制措施：</w:t>
      </w:r>
    </w:p>
    <w:p w:rsidR="00544163" w:rsidRPr="00466C67" w:rsidRDefault="00544163" w:rsidP="00544163">
      <w:pPr>
        <w:ind w:firstLine="480"/>
      </w:pPr>
      <w:r w:rsidRPr="00466C67">
        <w:rPr>
          <w:rFonts w:ascii="宋体" w:hAnsi="宋体" w:hint="eastAsia"/>
        </w:rPr>
        <w:t>（</w:t>
      </w:r>
      <w:r w:rsidRPr="00466C67">
        <w:t>1</w:t>
      </w:r>
      <w:r w:rsidRPr="00466C67">
        <w:rPr>
          <w:rFonts w:ascii="宋体" w:hAnsi="宋体" w:hint="eastAsia"/>
        </w:rPr>
        <w:t>）</w:t>
      </w:r>
      <w:r w:rsidR="006A32C4" w:rsidRPr="00466C67">
        <w:rPr>
          <w:rFonts w:ascii="宋体" w:hAnsi="宋体" w:hint="eastAsia"/>
          <w:szCs w:val="24"/>
        </w:rPr>
        <w:t>加大声源治理力度。选择低噪声施工机械，加强设备、车辆的日常维修保养，使施工机械保持良好运行状态，避免超过正常噪声运转。对于必须使用的高噪声设备，应采取加装消声器、隔声罩等措施，尽量降低其噪音的辐射强度。</w:t>
      </w:r>
    </w:p>
    <w:p w:rsidR="00544163" w:rsidRPr="00466C67" w:rsidRDefault="00544163" w:rsidP="00544163">
      <w:pPr>
        <w:ind w:firstLine="480"/>
        <w:rPr>
          <w:rFonts w:ascii="宋体" w:hAnsi="宋体"/>
        </w:rPr>
      </w:pPr>
      <w:r w:rsidRPr="00466C67">
        <w:rPr>
          <w:rFonts w:ascii="宋体" w:hAnsi="宋体" w:hint="eastAsia"/>
        </w:rPr>
        <w:lastRenderedPageBreak/>
        <w:t>（</w:t>
      </w:r>
      <w:r w:rsidRPr="00466C67">
        <w:t>2</w:t>
      </w:r>
      <w:r w:rsidRPr="00466C67">
        <w:rPr>
          <w:rFonts w:ascii="宋体" w:hAnsi="宋体" w:hint="eastAsia"/>
        </w:rPr>
        <w:t>）</w:t>
      </w:r>
      <w:r w:rsidR="006A32C4" w:rsidRPr="00466C67">
        <w:rPr>
          <w:rFonts w:ascii="宋体" w:hAnsi="宋体" w:hint="eastAsia"/>
          <w:szCs w:val="24"/>
        </w:rPr>
        <w:t>合理布局施工现场。避免在同一地点安排大量动力机械设备，以免局部声压级过高。</w:t>
      </w:r>
      <w:r w:rsidRPr="00466C67">
        <w:rPr>
          <w:rFonts w:ascii="宋体" w:hAnsi="宋体" w:hint="eastAsia"/>
        </w:rPr>
        <w:t>施工机械尽量布置在远离居民一侧</w:t>
      </w:r>
      <w:r w:rsidR="006A32C4" w:rsidRPr="00466C67">
        <w:rPr>
          <w:rFonts w:ascii="宋体" w:hAnsi="宋体" w:hint="eastAsia"/>
        </w:rPr>
        <w:t>。</w:t>
      </w:r>
    </w:p>
    <w:p w:rsidR="00544163" w:rsidRPr="00466C67" w:rsidRDefault="00544163" w:rsidP="00544163">
      <w:pPr>
        <w:ind w:firstLine="480"/>
        <w:rPr>
          <w:rFonts w:ascii="宋体" w:hAnsi="宋体"/>
        </w:rPr>
      </w:pPr>
      <w:r w:rsidRPr="00466C67">
        <w:rPr>
          <w:rFonts w:ascii="宋体" w:hAnsi="宋体" w:hint="eastAsia"/>
        </w:rPr>
        <w:t>（</w:t>
      </w:r>
      <w:r w:rsidRPr="00466C67">
        <w:t>3</w:t>
      </w:r>
      <w:r w:rsidRPr="00466C67">
        <w:rPr>
          <w:rFonts w:ascii="宋体" w:hAnsi="宋体" w:hint="eastAsia"/>
        </w:rPr>
        <w:t>）</w:t>
      </w:r>
      <w:r w:rsidR="006A32C4" w:rsidRPr="00466C67">
        <w:rPr>
          <w:rFonts w:ascii="宋体" w:hAnsi="宋体" w:hint="eastAsia"/>
          <w:szCs w:val="24"/>
        </w:rPr>
        <w:t>合理安排施工时间。在制定施工计划时，尽可能避免大量高噪声设备同时施工，高噪声设备施工安排在日间，管线运输、吊装应安排在日间，夜间减少施工量或尽量不施工。</w:t>
      </w:r>
      <w:r w:rsidRPr="00466C67">
        <w:rPr>
          <w:rFonts w:ascii="宋体" w:hAnsi="宋体" w:hint="eastAsia"/>
        </w:rPr>
        <w:t>对居民相对集中的地段避免中午（</w:t>
      </w:r>
      <w:r w:rsidRPr="00466C67">
        <w:t>12</w:t>
      </w:r>
      <w:r w:rsidRPr="00466C67">
        <w:rPr>
          <w:rFonts w:ascii="宋体" w:hAnsi="宋体" w:hint="eastAsia"/>
        </w:rPr>
        <w:t>：</w:t>
      </w:r>
      <w:r w:rsidRPr="00466C67">
        <w:t>00</w:t>
      </w:r>
      <w:r w:rsidRPr="00466C67">
        <w:rPr>
          <w:rFonts w:ascii="宋体" w:hAnsi="宋体" w:hint="eastAsia"/>
        </w:rPr>
        <w:t>～</w:t>
      </w:r>
      <w:r w:rsidRPr="00466C67">
        <w:t>14</w:t>
      </w:r>
      <w:r w:rsidRPr="00466C67">
        <w:rPr>
          <w:rFonts w:ascii="宋体" w:hAnsi="宋体" w:hint="eastAsia"/>
        </w:rPr>
        <w:t>：</w:t>
      </w:r>
      <w:r w:rsidRPr="00466C67">
        <w:t>00</w:t>
      </w:r>
      <w:r w:rsidRPr="00466C67">
        <w:rPr>
          <w:rFonts w:ascii="宋体" w:hAnsi="宋体" w:hint="eastAsia"/>
        </w:rPr>
        <w:t>）和夜间（</w:t>
      </w:r>
      <w:r w:rsidRPr="00466C67">
        <w:t>23</w:t>
      </w:r>
      <w:r w:rsidRPr="00466C67">
        <w:rPr>
          <w:rFonts w:ascii="宋体" w:hAnsi="宋体" w:hint="eastAsia"/>
        </w:rPr>
        <w:t>：</w:t>
      </w:r>
      <w:r w:rsidRPr="00466C67">
        <w:t>00</w:t>
      </w:r>
      <w:r w:rsidRPr="00466C67">
        <w:rPr>
          <w:rFonts w:ascii="宋体" w:hAnsi="宋体" w:hint="eastAsia"/>
        </w:rPr>
        <w:t>～</w:t>
      </w:r>
      <w:r w:rsidRPr="00466C67">
        <w:t>7</w:t>
      </w:r>
      <w:r w:rsidRPr="00466C67">
        <w:rPr>
          <w:rFonts w:ascii="宋体" w:hAnsi="宋体" w:hint="eastAsia"/>
        </w:rPr>
        <w:t>：</w:t>
      </w:r>
      <w:r w:rsidRPr="00466C67">
        <w:t>00</w:t>
      </w:r>
      <w:r w:rsidRPr="00466C67">
        <w:rPr>
          <w:rFonts w:ascii="宋体" w:hAnsi="宋体" w:hint="eastAsia"/>
        </w:rPr>
        <w:t>）施工，同时做好与受影响的居民的协调工作</w:t>
      </w:r>
      <w:r w:rsidR="006A32C4" w:rsidRPr="00466C67">
        <w:rPr>
          <w:rFonts w:ascii="宋体" w:hAnsi="宋体" w:hint="eastAsia"/>
        </w:rPr>
        <w:t>。</w:t>
      </w:r>
    </w:p>
    <w:p w:rsidR="00544163" w:rsidRPr="00466C67" w:rsidRDefault="00544163" w:rsidP="00544163">
      <w:pPr>
        <w:ind w:firstLine="480"/>
        <w:rPr>
          <w:rFonts w:ascii="宋体" w:hAnsi="宋体"/>
        </w:rPr>
      </w:pPr>
      <w:r w:rsidRPr="00466C67">
        <w:rPr>
          <w:rFonts w:ascii="宋体" w:hAnsi="宋体" w:hint="eastAsia"/>
        </w:rPr>
        <w:t>（</w:t>
      </w:r>
      <w:r w:rsidRPr="00466C67">
        <w:t>4</w:t>
      </w:r>
      <w:r w:rsidRPr="00466C67">
        <w:rPr>
          <w:rFonts w:ascii="宋体" w:hAnsi="宋体" w:hint="eastAsia"/>
        </w:rPr>
        <w:t xml:space="preserve">）在居民较多较集中的地段进行施工时，应考虑采用隔离围挡，尽量减小施工噪声对周围居民的影响，确保噪声不扰民。 </w:t>
      </w:r>
    </w:p>
    <w:p w:rsidR="006A32C4" w:rsidRPr="00466C67" w:rsidRDefault="006A32C4" w:rsidP="006A32C4">
      <w:pPr>
        <w:ind w:firstLine="480"/>
      </w:pPr>
      <w:r w:rsidRPr="00466C67">
        <w:rPr>
          <w:rFonts w:ascii="宋体" w:hAnsi="宋体" w:hint="eastAsia"/>
          <w:szCs w:val="24"/>
        </w:rPr>
        <w:t>（5）在施工前，应认真做好周围居民的协调和沟通工作，争取得到周边农户的理解和支持。</w:t>
      </w:r>
    </w:p>
    <w:p w:rsidR="00544163" w:rsidRPr="00466C67" w:rsidRDefault="00544163" w:rsidP="00544163">
      <w:pPr>
        <w:ind w:firstLine="480"/>
        <w:rPr>
          <w:rFonts w:ascii="宋体" w:hAnsi="宋体"/>
        </w:rPr>
      </w:pPr>
      <w:r w:rsidRPr="00466C67">
        <w:rPr>
          <w:rFonts w:ascii="宋体" w:hAnsi="宋体" w:hint="eastAsia"/>
        </w:rPr>
        <w:t>在采取以上措施后，工程施工期噪声对周围环境影响较小，可以满足施工场界噪声标准限值要求，随施工的结束，影响随之消失，噪声控制措施可行。</w:t>
      </w:r>
    </w:p>
    <w:p w:rsidR="00544163" w:rsidRPr="00466C67" w:rsidRDefault="00544163" w:rsidP="003B088E">
      <w:pPr>
        <w:pStyle w:val="3"/>
      </w:pPr>
      <w:r w:rsidRPr="00466C67">
        <w:rPr>
          <w:rFonts w:hint="eastAsia"/>
        </w:rPr>
        <w:t xml:space="preserve"> </w:t>
      </w:r>
      <w:bookmarkStart w:id="344" w:name="_Toc96680769"/>
      <w:r w:rsidRPr="00466C67">
        <w:rPr>
          <w:rFonts w:hint="eastAsia"/>
        </w:rPr>
        <w:t>施工期</w:t>
      </w:r>
      <w:r w:rsidRPr="00466C67">
        <w:t>固体废</w:t>
      </w:r>
      <w:r w:rsidRPr="00466C67">
        <w:rPr>
          <w:rFonts w:hint="eastAsia"/>
        </w:rPr>
        <w:t>物</w:t>
      </w:r>
      <w:r w:rsidRPr="00466C67">
        <w:t>污染防治措施</w:t>
      </w:r>
      <w:bookmarkEnd w:id="344"/>
    </w:p>
    <w:p w:rsidR="00544163" w:rsidRPr="00466C67" w:rsidRDefault="00544163" w:rsidP="00544163">
      <w:pPr>
        <w:pStyle w:val="affffc"/>
        <w:ind w:firstLine="480"/>
        <w:rPr>
          <w:kern w:val="2"/>
        </w:rPr>
      </w:pPr>
      <w:r w:rsidRPr="00466C67">
        <w:t>施工期产生的固体废物主要是生活垃圾、施工废料以及清管试压废渣。施工人员生活垃圾拟采取定点收集，收集后定期交当地环卫部门处理的措施，规范生活垃圾的管理，避免其乱堆放，确保施工场地有良好的卫生条件，减小生活垃圾对环境的不良影响。施工废料部分由施工单位回收利用，不能利用的由施工队伍统一收集清运至周边合法建筑渣场处置。清管试压废渣统一收集清运至周边合法建筑渣场处置。</w:t>
      </w:r>
    </w:p>
    <w:p w:rsidR="00544163" w:rsidRPr="00466C67" w:rsidRDefault="00544163" w:rsidP="00544163">
      <w:pPr>
        <w:pStyle w:val="affffc"/>
        <w:ind w:firstLine="480"/>
      </w:pPr>
      <w:r w:rsidRPr="00466C67">
        <w:rPr>
          <w:rFonts w:hint="eastAsia"/>
        </w:rPr>
        <w:t>综上施工期固废都得到妥善处置，处置措施可行。</w:t>
      </w:r>
    </w:p>
    <w:p w:rsidR="001C21E5" w:rsidRPr="00466C67" w:rsidRDefault="003B088E" w:rsidP="001C21E5">
      <w:pPr>
        <w:pStyle w:val="3"/>
      </w:pPr>
      <w:r w:rsidRPr="00466C67">
        <w:rPr>
          <w:rFonts w:hint="eastAsia"/>
        </w:rPr>
        <w:t xml:space="preserve"> </w:t>
      </w:r>
      <w:bookmarkStart w:id="345" w:name="_Toc96680770"/>
      <w:r w:rsidR="00C111E6" w:rsidRPr="00466C67">
        <w:rPr>
          <w:rFonts w:hint="eastAsia"/>
        </w:rPr>
        <w:t>施工期</w:t>
      </w:r>
      <w:r w:rsidRPr="00466C67">
        <w:rPr>
          <w:rFonts w:hint="eastAsia"/>
        </w:rPr>
        <w:t>生态</w:t>
      </w:r>
      <w:r w:rsidRPr="00466C67">
        <w:t>环境影响</w:t>
      </w:r>
      <w:r w:rsidRPr="00466C67">
        <w:rPr>
          <w:rFonts w:hint="eastAsia"/>
        </w:rPr>
        <w:t>减缓措施</w:t>
      </w:r>
      <w:bookmarkEnd w:id="345"/>
    </w:p>
    <w:p w:rsidR="001C21E5" w:rsidRPr="00466C67" w:rsidRDefault="001C21E5" w:rsidP="001C21E5">
      <w:pPr>
        <w:pStyle w:val="4"/>
        <w:rPr>
          <w:rFonts w:cstheme="minorBidi"/>
        </w:rPr>
      </w:pPr>
      <w:r w:rsidRPr="00466C67">
        <w:rPr>
          <w:rFonts w:hint="eastAsia"/>
        </w:rPr>
        <w:t xml:space="preserve"> </w:t>
      </w:r>
      <w:r w:rsidRPr="00466C67">
        <w:t>土地利用的保护及恢复措施</w:t>
      </w:r>
    </w:p>
    <w:p w:rsidR="001C21E5" w:rsidRPr="00466C67" w:rsidRDefault="001C21E5" w:rsidP="001C21E5">
      <w:pPr>
        <w:ind w:firstLine="482"/>
        <w:rPr>
          <w:rFonts w:cs="Times New Roman"/>
          <w:szCs w:val="24"/>
        </w:rPr>
      </w:pPr>
      <w:r w:rsidRPr="00466C67">
        <w:rPr>
          <w:rFonts w:ascii="宋体" w:hAnsi="宋体" w:hint="eastAsia"/>
          <w:b/>
          <w:bCs/>
          <w:kern w:val="0"/>
        </w:rPr>
        <w:t>（1）</w:t>
      </w:r>
      <w:r w:rsidRPr="00466C67">
        <w:rPr>
          <w:rFonts w:ascii="宋体" w:hAnsi="宋体"/>
          <w:b/>
          <w:bCs/>
          <w:kern w:val="0"/>
        </w:rPr>
        <w:t>严格控制施工占用土地</w:t>
      </w:r>
    </w:p>
    <w:p w:rsidR="001C21E5" w:rsidRPr="00466C67" w:rsidRDefault="001C21E5" w:rsidP="001C21E5">
      <w:pPr>
        <w:ind w:firstLine="480"/>
        <w:rPr>
          <w:rFonts w:cs="Times New Roman"/>
          <w:kern w:val="0"/>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按设计标准规定，严格控制施工作业带面积，不得超过作业标准规定，对管线敷设施工宽度控制在设计标准范围内，以减少土壤扰动和地表植被破坏，减少裸地和土方暴露面积。</w:t>
      </w:r>
    </w:p>
    <w:p w:rsidR="001C21E5" w:rsidRPr="00466C67" w:rsidRDefault="001C21E5" w:rsidP="001C21E5">
      <w:pPr>
        <w:ind w:firstLine="480"/>
        <w:rPr>
          <w:rFonts w:cs="Times New Roman"/>
          <w:kern w:val="0"/>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对管线占地、施工便道等临时占地区，工程施工过程中，应严格按照设计</w:t>
      </w:r>
      <w:r w:rsidRPr="00466C67">
        <w:rPr>
          <w:rFonts w:ascii="宋体" w:hAnsi="宋体"/>
          <w:kern w:val="0"/>
        </w:rPr>
        <w:lastRenderedPageBreak/>
        <w:t>进行施工和开挖，不得超计划占地。</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3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③</w:t>
      </w:r>
      <w:r w:rsidRPr="00466C67">
        <w:rPr>
          <w:rFonts w:ascii="宋体" w:hAnsi="宋体"/>
          <w:kern w:val="0"/>
        </w:rPr>
        <w:fldChar w:fldCharType="end"/>
      </w:r>
      <w:r w:rsidRPr="00466C67">
        <w:rPr>
          <w:rFonts w:ascii="宋体" w:hAnsi="宋体"/>
          <w:kern w:val="0"/>
        </w:rPr>
        <w:t>管道沿线不单独设置集中的施工营场地，表土堆放在工程用地范围内。施工中严格按照水保方案，不得新增占地，禁止在施工作业带以外随意堆渣弃土。</w:t>
      </w:r>
    </w:p>
    <w:p w:rsidR="001C21E5" w:rsidRPr="00466C67" w:rsidRDefault="001C21E5" w:rsidP="001C21E5">
      <w:pPr>
        <w:ind w:firstLine="480"/>
        <w:rPr>
          <w:rFonts w:cs="Times New Roman"/>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4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④</w:t>
      </w:r>
      <w:r w:rsidRPr="00466C67">
        <w:rPr>
          <w:rFonts w:ascii="宋体" w:hAnsi="宋体"/>
          <w:kern w:val="0"/>
        </w:rPr>
        <w:fldChar w:fldCharType="end"/>
      </w:r>
      <w:r w:rsidRPr="00466C67">
        <w:rPr>
          <w:rFonts w:ascii="宋体" w:hAnsi="宋体"/>
          <w:kern w:val="0"/>
        </w:rPr>
        <w:t>一切施工作业尽量利用原有公路，沿</w:t>
      </w:r>
      <w:r w:rsidRPr="00466C67">
        <w:rPr>
          <w:rFonts w:ascii="宋体" w:hAnsi="宋体" w:hint="eastAsia"/>
          <w:kern w:val="0"/>
        </w:rPr>
        <w:t>已有</w:t>
      </w:r>
      <w:r w:rsidRPr="00466C67">
        <w:rPr>
          <w:rFonts w:ascii="宋体" w:hAnsi="宋体"/>
          <w:kern w:val="0"/>
        </w:rPr>
        <w:t>车辙行驶，若无原有公路，则要执行先修道路，后设点作业的原则进行。</w:t>
      </w:r>
    </w:p>
    <w:p w:rsidR="001C21E5" w:rsidRPr="00466C67" w:rsidRDefault="001C21E5" w:rsidP="001C21E5">
      <w:pPr>
        <w:ind w:firstLine="480"/>
        <w:rPr>
          <w:rFonts w:cs="Times New Roman"/>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5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⑤</w:t>
      </w:r>
      <w:r w:rsidRPr="00466C67">
        <w:rPr>
          <w:rFonts w:ascii="宋体" w:hAnsi="宋体"/>
          <w:kern w:val="0"/>
        </w:rPr>
        <w:fldChar w:fldCharType="end"/>
      </w:r>
      <w:r w:rsidRPr="00466C67">
        <w:rPr>
          <w:rFonts w:ascii="宋体" w:hAnsi="宋体"/>
          <w:kern w:val="0"/>
        </w:rPr>
        <w:t>现场施工作业机械应严格管理，划定活动范围，不得在道路站场以外的地方行驶和作业，保持路外植被不被破坏。</w:t>
      </w:r>
    </w:p>
    <w:p w:rsidR="001C21E5" w:rsidRPr="00466C67" w:rsidRDefault="001C21E5" w:rsidP="001C21E5">
      <w:pPr>
        <w:ind w:firstLine="482"/>
        <w:rPr>
          <w:rFonts w:cs="Times New Roman"/>
          <w:szCs w:val="24"/>
        </w:rPr>
      </w:pPr>
      <w:r w:rsidRPr="00466C67">
        <w:rPr>
          <w:rFonts w:ascii="宋体" w:hAnsi="宋体" w:hint="eastAsia"/>
          <w:b/>
          <w:bCs/>
          <w:kern w:val="0"/>
        </w:rPr>
        <w:t>（2）</w:t>
      </w:r>
      <w:r w:rsidRPr="00466C67">
        <w:rPr>
          <w:rFonts w:ascii="宋体" w:hAnsi="宋体"/>
          <w:b/>
          <w:bCs/>
          <w:kern w:val="0"/>
        </w:rPr>
        <w:t>恢复土地利用原有格局</w:t>
      </w:r>
    </w:p>
    <w:p w:rsidR="001C21E5" w:rsidRPr="00466C67" w:rsidRDefault="001C21E5" w:rsidP="001C21E5">
      <w:pPr>
        <w:ind w:firstLine="480"/>
        <w:rPr>
          <w:rFonts w:cs="Times New Roman"/>
          <w:kern w:val="0"/>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施工结束后，</w:t>
      </w:r>
      <w:r w:rsidRPr="00466C67">
        <w:rPr>
          <w:rFonts w:ascii="宋体" w:hAnsi="宋体" w:hint="eastAsia"/>
          <w:kern w:val="0"/>
        </w:rPr>
        <w:t>临时用地</w:t>
      </w:r>
      <w:r w:rsidRPr="00466C67">
        <w:rPr>
          <w:rFonts w:ascii="宋体" w:hAnsi="宋体"/>
          <w:kern w:val="0"/>
        </w:rPr>
        <w:t>应恢复地貌原状。施工时对管沟开挖的土壤做分层堆放，分层回填压实，以保护植被生长层，降低对土壤养分的影响，尽快使土壤恢复生产力，同时减少水土流失。</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对管沟回填后多余的土严禁大量集中弃置，应均匀分散在管线中心两侧，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rsidR="001C21E5" w:rsidRPr="00466C67" w:rsidRDefault="001C21E5" w:rsidP="001C21E5">
      <w:pPr>
        <w:ind w:firstLine="480"/>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3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③</w:t>
      </w:r>
      <w:r w:rsidRPr="00466C67">
        <w:rPr>
          <w:rFonts w:ascii="宋体" w:hAnsi="宋体"/>
          <w:kern w:val="0"/>
        </w:rPr>
        <w:fldChar w:fldCharType="end"/>
      </w:r>
      <w:r w:rsidRPr="00466C67">
        <w:rPr>
          <w:rFonts w:ascii="宋体" w:hAnsi="宋体"/>
          <w:kern w:val="0"/>
        </w:rPr>
        <w:t>道路施工中挖填方尽量实现自身平衡。若要取土，则就近取两侧土为宜，若有弃土要堆放在天然洼地中，并</w:t>
      </w:r>
      <w:r w:rsidRPr="00466C67">
        <w:rPr>
          <w:rFonts w:ascii="宋体" w:hAnsi="宋体" w:hint="eastAsia"/>
          <w:kern w:val="0"/>
        </w:rPr>
        <w:t>予以</w:t>
      </w:r>
      <w:r w:rsidRPr="00466C67">
        <w:rPr>
          <w:rFonts w:ascii="宋体" w:hAnsi="宋体"/>
          <w:kern w:val="0"/>
        </w:rPr>
        <w:t>平整，避免形成小土丘。路基加固处理所需砂砾石尽量就近取材。对管线修筑过程中产生的弃土区及取土、取砂砾料区，都要平整，然后洒上一次水，再让其自然恢复。</w:t>
      </w:r>
    </w:p>
    <w:p w:rsidR="001C21E5" w:rsidRPr="00466C67" w:rsidRDefault="001C21E5" w:rsidP="001C21E5">
      <w:pPr>
        <w:pStyle w:val="4"/>
      </w:pPr>
      <w:r w:rsidRPr="00466C67">
        <w:rPr>
          <w:rFonts w:hint="eastAsia"/>
        </w:rPr>
        <w:t xml:space="preserve"> </w:t>
      </w:r>
      <w:r w:rsidRPr="00466C67">
        <w:rPr>
          <w:rFonts w:hint="eastAsia"/>
        </w:rPr>
        <w:t>农业</w:t>
      </w:r>
      <w:r w:rsidRPr="00466C67">
        <w:t>生态保护措施</w:t>
      </w:r>
    </w:p>
    <w:p w:rsidR="001C21E5" w:rsidRPr="00466C67" w:rsidRDefault="001C21E5" w:rsidP="001C21E5">
      <w:pPr>
        <w:ind w:firstLine="482"/>
        <w:rPr>
          <w:rFonts w:cs="Times New Roman"/>
          <w:b/>
          <w:szCs w:val="24"/>
        </w:rPr>
      </w:pPr>
      <w:r w:rsidRPr="00466C67">
        <w:rPr>
          <w:rFonts w:ascii="宋体" w:hAnsi="宋体" w:hint="eastAsia"/>
          <w:b/>
        </w:rPr>
        <w:t>（1）农田生态保护措施</w:t>
      </w:r>
    </w:p>
    <w:p w:rsidR="001C21E5" w:rsidRPr="00466C67" w:rsidRDefault="001C21E5" w:rsidP="001C21E5">
      <w:pPr>
        <w:ind w:firstLine="480"/>
        <w:rPr>
          <w:rFonts w:cs="Times New Roman"/>
          <w:kern w:val="0"/>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在工程的总体规划中必须考虑施工对农业生产的影响，将农业损失纳入到工程预算中，管道通过农业区时，尤其是占用园地、菜地、果林等经济农业区时应尽量缩小影响范围，减少损失，降低工程对农业生态环境的的干扰和破坏。</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对于本项目所涉及的临时占地应按有关土地管理办法的要求，逐级上报有审批权的政府部门批准。</w:t>
      </w:r>
    </w:p>
    <w:p w:rsidR="001C21E5" w:rsidRPr="00466C67" w:rsidRDefault="001C21E5" w:rsidP="001C21E5">
      <w:pPr>
        <w:ind w:firstLine="480"/>
        <w:rPr>
          <w:kern w:val="0"/>
        </w:rPr>
      </w:pPr>
      <w:r w:rsidRPr="00466C67">
        <w:rPr>
          <w:rFonts w:ascii="宋体" w:hAnsi="宋体"/>
          <w:kern w:val="0"/>
        </w:rPr>
        <w:lastRenderedPageBreak/>
        <w:fldChar w:fldCharType="begin"/>
      </w:r>
      <w:r w:rsidRPr="00466C67">
        <w:rPr>
          <w:rFonts w:ascii="宋体" w:hAnsi="宋体"/>
          <w:kern w:val="0"/>
        </w:rPr>
        <w:instrText xml:space="preserve"> </w:instrText>
      </w:r>
      <w:r w:rsidRPr="00466C67">
        <w:rPr>
          <w:rFonts w:ascii="宋体" w:hAnsi="宋体" w:hint="eastAsia"/>
          <w:kern w:val="0"/>
        </w:rPr>
        <w:instrText>= 3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③</w:t>
      </w:r>
      <w:r w:rsidRPr="00466C67">
        <w:rPr>
          <w:rFonts w:ascii="宋体" w:hAnsi="宋体"/>
          <w:kern w:val="0"/>
        </w:rPr>
        <w:fldChar w:fldCharType="end"/>
      </w:r>
      <w:r w:rsidRPr="00466C67">
        <w:rPr>
          <w:rFonts w:ascii="宋体" w:hAnsi="宋体"/>
          <w:kern w:val="0"/>
        </w:rPr>
        <w:t>临时占用的农田，使用后立即实施复垦措施；可与农民协商，由农民自行复垦。</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4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④</w:t>
      </w:r>
      <w:r w:rsidRPr="00466C67">
        <w:rPr>
          <w:rFonts w:ascii="宋体" w:hAnsi="宋体"/>
          <w:kern w:val="0"/>
        </w:rPr>
        <w:fldChar w:fldCharType="end"/>
      </w:r>
      <w:r w:rsidRPr="00466C67">
        <w:rPr>
          <w:rFonts w:ascii="宋体" w:hAnsi="宋体"/>
          <w:kern w:val="0"/>
        </w:rPr>
        <w:t>提高施工效率，缩短施工时间，以保持耕作层肥力，缩短农业生产季节的损失。因地制宜地选择施工季节，尽量避开农作物的生长和收获期，减少农业当季损失。</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5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⑤</w:t>
      </w:r>
      <w:r w:rsidRPr="00466C67">
        <w:rPr>
          <w:rFonts w:ascii="宋体" w:hAnsi="宋体"/>
          <w:kern w:val="0"/>
        </w:rPr>
        <w:fldChar w:fldCharType="end"/>
      </w:r>
      <w:r w:rsidRPr="00466C67">
        <w:rPr>
          <w:rFonts w:ascii="宋体" w:hAnsi="宋体"/>
          <w:kern w:val="0"/>
        </w:rPr>
        <w:t>管道施工中要采取保护土壤措施，对农业熟化土壤要分层开挖，分别堆放，分层</w:t>
      </w:r>
      <w:r w:rsidR="009E7EDB" w:rsidRPr="00466C67">
        <w:rPr>
          <w:rFonts w:ascii="宋体" w:hAnsi="宋体" w:hint="eastAsia"/>
          <w:kern w:val="0"/>
        </w:rPr>
        <w:t>回填</w:t>
      </w:r>
      <w:r w:rsidRPr="00466C67">
        <w:rPr>
          <w:rFonts w:ascii="宋体" w:hAnsi="宋体"/>
          <w:kern w:val="0"/>
        </w:rPr>
        <w:t>的方法，减少因施工生土上翻耕层养分损失农作物减产的后果，同时要避免间断覆土造成的土层不坚实形成的水土流失等问题。</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6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⑥</w:t>
      </w:r>
      <w:r w:rsidRPr="00466C67">
        <w:rPr>
          <w:rFonts w:ascii="宋体" w:hAnsi="宋体"/>
          <w:kern w:val="0"/>
        </w:rPr>
        <w:fldChar w:fldCharType="end"/>
      </w:r>
      <w:r w:rsidRPr="00466C67">
        <w:rPr>
          <w:rFonts w:ascii="宋体" w:hAnsi="宋体"/>
          <w:kern w:val="0"/>
        </w:rPr>
        <w:t>施工完成后做好现场清理及恢复工作，包括田埂、水渠妥善处治等，尽可能降低施工对农田生态系统带来的不利影响。</w:t>
      </w:r>
    </w:p>
    <w:p w:rsidR="001C21E5" w:rsidRPr="00466C67" w:rsidRDefault="001C21E5" w:rsidP="001C21E5">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7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⑦</w:t>
      </w:r>
      <w:r w:rsidRPr="00466C67">
        <w:rPr>
          <w:rFonts w:ascii="宋体" w:hAnsi="宋体"/>
          <w:kern w:val="0"/>
        </w:rPr>
        <w:fldChar w:fldCharType="end"/>
      </w:r>
      <w:r w:rsidRPr="00466C67">
        <w:rPr>
          <w:rFonts w:ascii="宋体" w:hAnsi="宋体"/>
          <w:kern w:val="0"/>
        </w:rPr>
        <w:t>由于施工设备基本属于重型、庞大类别，在施工时，应避免农田基础设施受碾压而失去正常使用功能。例如：灌渠、灌溉暗管（一般埋藏较浅）等水利设施的损坏，会导致灌溉区受益范围内农作物生长受影响。</w:t>
      </w:r>
    </w:p>
    <w:p w:rsidR="001C21E5" w:rsidRPr="00466C67" w:rsidRDefault="001C21E5" w:rsidP="001C21E5">
      <w:pPr>
        <w:ind w:firstLine="480"/>
      </w:pPr>
      <w:r w:rsidRPr="00466C67">
        <w:rPr>
          <w:rFonts w:ascii="宋体" w:hAnsi="宋体"/>
          <w:kern w:val="0"/>
        </w:rPr>
        <w:t>管道施工时，除了以上耕地恢复的措施外，在开挖地表土壤时，在地形地貌允许的地方，应尽可能的把表土层单独堆放，回填时，把表土覆盖在最上面的地表层，这样可以大大缩短土壤生产力恢复的时间，减少工程影响时间。</w:t>
      </w:r>
    </w:p>
    <w:p w:rsidR="009E7EDB" w:rsidRPr="00466C67" w:rsidRDefault="009E7EDB" w:rsidP="009E7EDB">
      <w:pPr>
        <w:pStyle w:val="affffc"/>
        <w:ind w:firstLine="482"/>
        <w:rPr>
          <w:rFonts w:cs="宋体"/>
          <w:b/>
        </w:rPr>
      </w:pPr>
      <w:r w:rsidRPr="00466C67">
        <w:rPr>
          <w:rFonts w:hint="eastAsia"/>
          <w:b/>
        </w:rPr>
        <w:t>（</w:t>
      </w:r>
      <w:r w:rsidRPr="00466C67">
        <w:rPr>
          <w:rFonts w:hint="eastAsia"/>
          <w:b/>
        </w:rPr>
        <w:t>2</w:t>
      </w:r>
      <w:r w:rsidRPr="00466C67">
        <w:rPr>
          <w:rFonts w:hint="eastAsia"/>
          <w:b/>
        </w:rPr>
        <w:t>）基本农田保护措施</w:t>
      </w:r>
    </w:p>
    <w:p w:rsidR="009E7EDB" w:rsidRPr="00466C67" w:rsidRDefault="009E7EDB" w:rsidP="009E7EDB">
      <w:pPr>
        <w:ind w:firstLine="480"/>
        <w:rPr>
          <w:rFonts w:cs="Times New Roman"/>
          <w:kern w:val="0"/>
          <w:szCs w:val="24"/>
        </w:rPr>
      </w:pPr>
      <w:r w:rsidRPr="00466C67">
        <w:rPr>
          <w:rFonts w:ascii="宋体" w:hAnsi="宋体" w:hint="eastAsia"/>
          <w:kern w:val="0"/>
        </w:rPr>
        <w:t>本项目占地仅少量永久占地（三桩），主要为临时占地，项目临时占地主要为占用基本农田。本工程拟定基本农田区域的作业宽度为</w:t>
      </w:r>
      <w:r w:rsidR="00651760" w:rsidRPr="00466C67">
        <w:rPr>
          <w:rFonts w:ascii="宋体" w:hAnsi="宋体"/>
          <w:kern w:val="0"/>
        </w:rPr>
        <w:t>12</w:t>
      </w:r>
      <w:r w:rsidRPr="00466C67">
        <w:rPr>
          <w:rFonts w:ascii="宋体" w:hAnsi="宋体" w:hint="eastAsia"/>
          <w:kern w:val="0"/>
        </w:rPr>
        <w:t>m，沟底宽度控制在</w:t>
      </w:r>
      <w:r w:rsidRPr="00466C67">
        <w:rPr>
          <w:rFonts w:hint="eastAsia"/>
          <w:kern w:val="0"/>
        </w:rPr>
        <w:t>1.2m</w:t>
      </w:r>
      <w:r w:rsidRPr="00466C67">
        <w:rPr>
          <w:rFonts w:ascii="宋体" w:hAnsi="宋体" w:hint="eastAsia"/>
          <w:kern w:val="0"/>
        </w:rPr>
        <w:t>以内。</w:t>
      </w:r>
    </w:p>
    <w:p w:rsidR="009E7EDB" w:rsidRPr="00466C67" w:rsidRDefault="009E7EDB" w:rsidP="009E7EDB">
      <w:pPr>
        <w:pStyle w:val="aff7"/>
        <w:numPr>
          <w:ilvl w:val="0"/>
          <w:numId w:val="22"/>
        </w:numPr>
        <w:ind w:firstLineChars="0"/>
        <w:rPr>
          <w:b/>
          <w:kern w:val="0"/>
        </w:rPr>
      </w:pPr>
      <w:r w:rsidRPr="00466C67">
        <w:rPr>
          <w:rFonts w:ascii="宋体" w:hAnsi="宋体" w:hint="eastAsia"/>
          <w:b/>
          <w:kern w:val="0"/>
        </w:rPr>
        <w:t>污染防治措施</w:t>
      </w:r>
    </w:p>
    <w:p w:rsidR="009E7EDB" w:rsidRPr="00466C67" w:rsidRDefault="009E7EDB" w:rsidP="009E7EDB">
      <w:pPr>
        <w:ind w:firstLine="480"/>
        <w:rPr>
          <w:kern w:val="0"/>
        </w:rPr>
      </w:pPr>
      <w:r w:rsidRPr="00466C67">
        <w:rPr>
          <w:rFonts w:ascii="宋体" w:hAnsi="宋体" w:hint="eastAsia"/>
          <w:kern w:val="0"/>
        </w:rPr>
        <w:t>a</w:t>
      </w:r>
      <w:r w:rsidRPr="00466C67">
        <w:rPr>
          <w:rFonts w:ascii="宋体" w:hAnsi="宋体"/>
          <w:kern w:val="0"/>
        </w:rPr>
        <w:t>.</w:t>
      </w:r>
      <w:r w:rsidRPr="00466C67">
        <w:rPr>
          <w:rFonts w:ascii="宋体" w:hAnsi="宋体" w:hint="eastAsia"/>
          <w:kern w:val="0"/>
        </w:rPr>
        <w:t>施工营地租用施工现场附近民房作为临时施工营地；划定施工范围，尽可能缩小施工作业带范围，尽可能减少占用基本农田；施工便道尽量利用现有道路改造，减少临时占用基本农田。</w:t>
      </w:r>
    </w:p>
    <w:p w:rsidR="009E7EDB" w:rsidRPr="00466C67" w:rsidRDefault="009E7EDB" w:rsidP="009E7EDB">
      <w:pPr>
        <w:ind w:firstLine="480"/>
        <w:rPr>
          <w:kern w:val="0"/>
        </w:rPr>
      </w:pPr>
      <w:r w:rsidRPr="00466C67">
        <w:rPr>
          <w:rFonts w:ascii="宋体" w:hAnsi="宋体" w:hint="eastAsia"/>
          <w:kern w:val="0"/>
        </w:rPr>
        <w:t>b</w:t>
      </w:r>
      <w:r w:rsidRPr="00466C67">
        <w:rPr>
          <w:rFonts w:ascii="宋体" w:hAnsi="宋体"/>
          <w:kern w:val="0"/>
        </w:rPr>
        <w:t>.</w:t>
      </w:r>
      <w:r w:rsidRPr="00466C67">
        <w:rPr>
          <w:rFonts w:ascii="宋体" w:hAnsi="宋体" w:hint="eastAsia"/>
          <w:kern w:val="0"/>
        </w:rPr>
        <w:t>施工单位要加强对施工过程中占用基本农田情况的监督，严格落实施工期的基本农田保护措施，在组织交工验收时，应对土地利用和恢复情况进行全面检查。</w:t>
      </w:r>
    </w:p>
    <w:p w:rsidR="009E7EDB" w:rsidRPr="00466C67" w:rsidRDefault="009E7EDB" w:rsidP="009E7EDB">
      <w:pPr>
        <w:ind w:firstLine="480"/>
        <w:rPr>
          <w:kern w:val="0"/>
        </w:rPr>
      </w:pPr>
      <w:r w:rsidRPr="00466C67">
        <w:rPr>
          <w:rFonts w:ascii="宋体" w:hAnsi="宋体" w:hint="eastAsia"/>
          <w:kern w:val="0"/>
        </w:rPr>
        <w:t>c</w:t>
      </w:r>
      <w:r w:rsidRPr="00466C67">
        <w:rPr>
          <w:rFonts w:ascii="宋体" w:hAnsi="宋体"/>
          <w:kern w:val="0"/>
        </w:rPr>
        <w:t>.</w:t>
      </w:r>
      <w:r w:rsidRPr="00466C67">
        <w:rPr>
          <w:rFonts w:ascii="宋体" w:hAnsi="宋体" w:hint="eastAsia"/>
          <w:kern w:val="0"/>
        </w:rPr>
        <w:t>施工期要保护好农灌系统，避免施工对沿线农业灌溉系统的影响，合理安</w:t>
      </w:r>
      <w:r w:rsidRPr="00466C67">
        <w:rPr>
          <w:rFonts w:ascii="宋体" w:hAnsi="宋体" w:hint="eastAsia"/>
          <w:kern w:val="0"/>
        </w:rPr>
        <w:lastRenderedPageBreak/>
        <w:t>排施工时间，保证不违农时和不留工程隐患。</w:t>
      </w:r>
    </w:p>
    <w:p w:rsidR="009E7EDB" w:rsidRPr="00466C67" w:rsidRDefault="009E7EDB" w:rsidP="009E7EDB">
      <w:pPr>
        <w:ind w:firstLine="480"/>
        <w:rPr>
          <w:kern w:val="0"/>
        </w:rPr>
      </w:pPr>
      <w:r w:rsidRPr="00466C67">
        <w:rPr>
          <w:rFonts w:ascii="宋体" w:hAnsi="宋体" w:hint="eastAsia"/>
          <w:kern w:val="0"/>
        </w:rPr>
        <w:t>d</w:t>
      </w:r>
      <w:r w:rsidRPr="00466C67">
        <w:rPr>
          <w:rFonts w:ascii="宋体" w:hAnsi="宋体"/>
          <w:kern w:val="0"/>
        </w:rPr>
        <w:t>.</w:t>
      </w:r>
      <w:r w:rsidRPr="00466C67">
        <w:rPr>
          <w:rFonts w:ascii="宋体" w:hAnsi="宋体" w:hint="eastAsia"/>
          <w:kern w:val="0"/>
        </w:rPr>
        <w:t>施工废水严禁直排进入永久基本农田，以免冲刷和污染基本农田。</w:t>
      </w:r>
    </w:p>
    <w:p w:rsidR="009E7EDB" w:rsidRPr="00466C67" w:rsidRDefault="009E7EDB" w:rsidP="009E7EDB">
      <w:pPr>
        <w:ind w:firstLine="480"/>
        <w:rPr>
          <w:kern w:val="0"/>
        </w:rPr>
      </w:pPr>
      <w:r w:rsidRPr="00466C67">
        <w:rPr>
          <w:rFonts w:ascii="宋体" w:hAnsi="宋体" w:hint="eastAsia"/>
          <w:kern w:val="0"/>
        </w:rPr>
        <w:t>e</w:t>
      </w:r>
      <w:r w:rsidRPr="00466C67">
        <w:rPr>
          <w:rFonts w:ascii="宋体" w:hAnsi="宋体"/>
          <w:kern w:val="0"/>
        </w:rPr>
        <w:t>.</w:t>
      </w:r>
      <w:r w:rsidRPr="00466C67">
        <w:rPr>
          <w:rFonts w:ascii="宋体" w:hAnsi="宋体" w:hint="eastAsia"/>
          <w:kern w:val="0"/>
        </w:rPr>
        <w:t>严禁在基本农田保护区随意丢弃、处置施工固体废弃物，避免对基本农田区造成二次污染。</w:t>
      </w:r>
    </w:p>
    <w:p w:rsidR="009E7EDB" w:rsidRPr="00466C67" w:rsidRDefault="009E7EDB" w:rsidP="009E7EDB">
      <w:pPr>
        <w:ind w:firstLine="482"/>
        <w:rPr>
          <w:rFonts w:ascii="宋体" w:hAnsi="宋体"/>
          <w:b/>
          <w:kern w:val="0"/>
        </w:rPr>
      </w:pPr>
      <w:r w:rsidRPr="00466C67">
        <w:rPr>
          <w:rFonts w:ascii="宋体" w:hAnsi="宋体"/>
          <w:b/>
          <w:kern w:val="0"/>
        </w:rPr>
        <w:fldChar w:fldCharType="begin"/>
      </w:r>
      <w:r w:rsidRPr="00466C67">
        <w:rPr>
          <w:rFonts w:ascii="宋体" w:hAnsi="宋体"/>
          <w:b/>
          <w:kern w:val="0"/>
        </w:rPr>
        <w:instrText xml:space="preserve"> </w:instrText>
      </w:r>
      <w:r w:rsidRPr="00466C67">
        <w:rPr>
          <w:rFonts w:ascii="宋体" w:hAnsi="宋体" w:hint="eastAsia"/>
          <w:b/>
          <w:kern w:val="0"/>
        </w:rPr>
        <w:instrText>= 2 \* GB3</w:instrText>
      </w:r>
      <w:r w:rsidRPr="00466C67">
        <w:rPr>
          <w:rFonts w:ascii="宋体" w:hAnsi="宋体"/>
          <w:b/>
          <w:kern w:val="0"/>
        </w:rPr>
        <w:instrText xml:space="preserve"> </w:instrText>
      </w:r>
      <w:r w:rsidRPr="00466C67">
        <w:rPr>
          <w:rFonts w:ascii="宋体" w:hAnsi="宋体"/>
          <w:b/>
          <w:kern w:val="0"/>
        </w:rPr>
        <w:fldChar w:fldCharType="separate"/>
      </w:r>
      <w:r w:rsidR="00BC5487" w:rsidRPr="00466C67">
        <w:rPr>
          <w:rFonts w:ascii="宋体" w:hAnsi="宋体" w:hint="eastAsia"/>
          <w:b/>
          <w:noProof/>
          <w:kern w:val="0"/>
        </w:rPr>
        <w:t>②</w:t>
      </w:r>
      <w:r w:rsidRPr="00466C67">
        <w:rPr>
          <w:rFonts w:ascii="宋体" w:hAnsi="宋体"/>
          <w:b/>
          <w:kern w:val="0"/>
        </w:rPr>
        <w:fldChar w:fldCharType="end"/>
      </w:r>
      <w:r w:rsidRPr="00466C67">
        <w:rPr>
          <w:rFonts w:ascii="宋体" w:hAnsi="宋体" w:hint="eastAsia"/>
          <w:b/>
          <w:kern w:val="0"/>
        </w:rPr>
        <w:t>基本农田</w:t>
      </w:r>
      <w:r w:rsidR="007710BD" w:rsidRPr="00466C67">
        <w:rPr>
          <w:rFonts w:ascii="宋体" w:hAnsi="宋体" w:hint="eastAsia"/>
          <w:b/>
          <w:kern w:val="0"/>
        </w:rPr>
        <w:t>保护</w:t>
      </w:r>
      <w:r w:rsidRPr="00466C67">
        <w:rPr>
          <w:rFonts w:ascii="宋体" w:hAnsi="宋体" w:hint="eastAsia"/>
          <w:b/>
          <w:kern w:val="0"/>
        </w:rPr>
        <w:t>措施</w:t>
      </w:r>
    </w:p>
    <w:p w:rsidR="00AB4E6E" w:rsidRPr="00466C67" w:rsidRDefault="007710BD" w:rsidP="007710BD">
      <w:pPr>
        <w:pStyle w:val="affffc"/>
        <w:ind w:firstLine="480"/>
      </w:pPr>
      <w:r w:rsidRPr="00466C67">
        <w:rPr>
          <w:rFonts w:hint="eastAsia"/>
        </w:rPr>
        <w:t>a</w:t>
      </w:r>
      <w:r w:rsidRPr="00466C67">
        <w:t>.</w:t>
      </w:r>
      <w:r w:rsidR="00AB4E6E" w:rsidRPr="00466C67">
        <w:t>对于占用的基本农田耕地，按照保持耕地面积动态平衡，应</w:t>
      </w:r>
      <w:r w:rsidR="00AB4E6E" w:rsidRPr="00466C67">
        <w:t>“</w:t>
      </w:r>
      <w:r w:rsidR="00AB4E6E" w:rsidRPr="00466C67">
        <w:t>占一补一</w:t>
      </w:r>
      <w:r w:rsidR="00AB4E6E" w:rsidRPr="00466C67">
        <w:t>”</w:t>
      </w:r>
      <w:r w:rsidR="00AB4E6E" w:rsidRPr="00466C67">
        <w:t>；没有条件开垦或开垦耕地不符合要求的应按四川省规定缴纳耕地开垦费，专款用于开垦新耕地。采用向涉及区县国土资源局缴纳开垦费的办法予以补偿。</w:t>
      </w:r>
    </w:p>
    <w:p w:rsidR="007710BD" w:rsidRPr="00466C67" w:rsidRDefault="00D07809" w:rsidP="007710BD">
      <w:pPr>
        <w:adjustRightInd w:val="0"/>
        <w:snapToGrid w:val="0"/>
        <w:ind w:firstLine="480"/>
        <w:jc w:val="left"/>
      </w:pPr>
      <w:r w:rsidRPr="00466C67">
        <w:rPr>
          <w:rFonts w:ascii="宋体" w:hAnsi="宋体" w:hint="eastAsia"/>
        </w:rPr>
        <w:t>b</w:t>
      </w:r>
      <w:r w:rsidRPr="00466C67">
        <w:rPr>
          <w:rFonts w:ascii="宋体" w:hAnsi="宋体"/>
        </w:rPr>
        <w:t>.</w:t>
      </w:r>
      <w:r w:rsidR="007710BD" w:rsidRPr="00466C67">
        <w:rPr>
          <w:rFonts w:ascii="宋体" w:hAnsi="宋体"/>
        </w:rPr>
        <w:t>建设前期</w:t>
      </w:r>
      <w:r w:rsidR="007710BD" w:rsidRPr="00466C67">
        <w:rPr>
          <w:rFonts w:ascii="宋体" w:hAnsi="宋体" w:hint="eastAsia"/>
        </w:rPr>
        <w:t>主要减缓措施：</w:t>
      </w:r>
      <w:r w:rsidRPr="00466C67">
        <w:t>1</w:t>
      </w:r>
      <w:r w:rsidRPr="00466C67">
        <w:rPr>
          <w:rFonts w:hint="eastAsia"/>
        </w:rPr>
        <w:t>）</w:t>
      </w:r>
      <w:r w:rsidR="007710BD" w:rsidRPr="00466C67">
        <w:rPr>
          <w:rFonts w:ascii="宋体" w:hAnsi="宋体"/>
        </w:rPr>
        <w:t>优化管道选线。本项目管线穿越农业耕作区，在优化走向过程中应注意尽量避开永久基本农田、不破坏其水利设施</w:t>
      </w:r>
      <w:r w:rsidRPr="00466C67">
        <w:rPr>
          <w:rFonts w:ascii="宋体" w:hAnsi="宋体" w:hint="eastAsia"/>
        </w:rPr>
        <w:t>。</w:t>
      </w:r>
      <w:r w:rsidRPr="00466C67">
        <w:t>2</w:t>
      </w:r>
      <w:r w:rsidRPr="00466C67">
        <w:rPr>
          <w:rFonts w:hint="eastAsia"/>
        </w:rPr>
        <w:t>）</w:t>
      </w:r>
      <w:r w:rsidR="007710BD" w:rsidRPr="00466C67">
        <w:rPr>
          <w:rFonts w:ascii="宋体" w:hAnsi="宋体"/>
        </w:rPr>
        <w:t>合理安排工期。占用农田的施工活动尽量在农作物收获期以后进行，以减少农业生产损失</w:t>
      </w:r>
      <w:r w:rsidRPr="00466C67">
        <w:rPr>
          <w:rFonts w:ascii="宋体" w:hAnsi="宋体" w:hint="eastAsia"/>
        </w:rPr>
        <w:t>。</w:t>
      </w:r>
      <w:r w:rsidRPr="00466C67">
        <w:t>3</w:t>
      </w:r>
      <w:r w:rsidRPr="00466C67">
        <w:rPr>
          <w:rFonts w:hint="eastAsia"/>
        </w:rPr>
        <w:t>）</w:t>
      </w:r>
      <w:r w:rsidR="007710BD" w:rsidRPr="00466C67">
        <w:rPr>
          <w:rFonts w:ascii="宋体" w:hAnsi="宋体"/>
        </w:rPr>
        <w:t>施工便道应避开永久基本农田，减少对基本农田的占用</w:t>
      </w:r>
      <w:r w:rsidRPr="00466C67">
        <w:rPr>
          <w:rFonts w:ascii="宋体" w:hAnsi="宋体" w:hint="eastAsia"/>
        </w:rPr>
        <w:t>。</w:t>
      </w:r>
      <w:r w:rsidRPr="00466C67">
        <w:t>4</w:t>
      </w:r>
      <w:r w:rsidRPr="00466C67">
        <w:rPr>
          <w:rFonts w:hint="eastAsia"/>
        </w:rPr>
        <w:t>）</w:t>
      </w:r>
      <w:r w:rsidR="007710BD" w:rsidRPr="00466C67">
        <w:rPr>
          <w:rFonts w:ascii="宋体" w:hAnsi="宋体"/>
        </w:rPr>
        <w:t>建设单位应严格执行国家及地方法律、法规有关永久基本农田征占审批和补偿的规定</w:t>
      </w:r>
      <w:r w:rsidR="007710BD" w:rsidRPr="00466C67">
        <w:rPr>
          <w:rFonts w:ascii="宋体" w:hAnsi="宋体" w:hint="eastAsia"/>
        </w:rPr>
        <w:t>；</w:t>
      </w:r>
      <w:r w:rsidRPr="00466C67">
        <w:t>5</w:t>
      </w:r>
      <w:r w:rsidRPr="00466C67">
        <w:rPr>
          <w:rFonts w:hint="eastAsia"/>
        </w:rPr>
        <w:t>）</w:t>
      </w:r>
      <w:r w:rsidR="007710BD" w:rsidRPr="00466C67">
        <w:rPr>
          <w:rFonts w:ascii="宋体" w:hAnsi="宋体"/>
        </w:rPr>
        <w:t>建设在单位在完成土地使用审批手续后应及时施工建设，严禁闲置永久基本农田。</w:t>
      </w:r>
    </w:p>
    <w:p w:rsidR="007710BD" w:rsidRPr="00466C67" w:rsidRDefault="00D07809" w:rsidP="007710BD">
      <w:pPr>
        <w:ind w:firstLine="480"/>
        <w:rPr>
          <w:rFonts w:ascii="宋体" w:hAnsi="宋体"/>
        </w:rPr>
      </w:pPr>
      <w:r w:rsidRPr="00466C67">
        <w:rPr>
          <w:rFonts w:ascii="宋体" w:hAnsi="宋体" w:hint="eastAsia"/>
        </w:rPr>
        <w:t>c</w:t>
      </w:r>
      <w:r w:rsidRPr="00466C67">
        <w:rPr>
          <w:rFonts w:ascii="宋体" w:hAnsi="宋体"/>
        </w:rPr>
        <w:t>.</w:t>
      </w:r>
      <w:r w:rsidR="007710BD" w:rsidRPr="00466C67">
        <w:rPr>
          <w:rFonts w:ascii="宋体" w:hAnsi="宋体"/>
        </w:rPr>
        <w:t>施工期</w:t>
      </w:r>
      <w:r w:rsidR="007710BD" w:rsidRPr="00466C67">
        <w:rPr>
          <w:rFonts w:ascii="宋体" w:hAnsi="宋体" w:hint="eastAsia"/>
        </w:rPr>
        <w:t>主要减缓措施：</w:t>
      </w:r>
      <w:r w:rsidRPr="00466C67">
        <w:t>1</w:t>
      </w:r>
      <w:r w:rsidRPr="00466C67">
        <w:rPr>
          <w:rFonts w:hint="eastAsia"/>
        </w:rPr>
        <w:t>）</w:t>
      </w:r>
      <w:r w:rsidRPr="00466C67">
        <w:rPr>
          <w:rFonts w:ascii="宋体" w:hAnsi="宋体" w:hint="eastAsia"/>
          <w:kern w:val="0"/>
        </w:rPr>
        <w:t>管沟开挖采取分层开挖、分层堆放、分层回填的作业方式，</w:t>
      </w:r>
      <w:r w:rsidR="007710BD" w:rsidRPr="00466C67">
        <w:rPr>
          <w:rFonts w:ascii="宋体" w:hAnsi="宋体"/>
        </w:rPr>
        <w:t>占用永久基本农田前要将耕作层进行剥离，单独收集堆放，</w:t>
      </w:r>
      <w:r w:rsidRPr="00466C67">
        <w:rPr>
          <w:rFonts w:ascii="宋体" w:hAnsi="宋体" w:hint="eastAsia"/>
          <w:kern w:val="0"/>
        </w:rPr>
        <w:t>对表土采取彩条布覆盖和袋装土拦挡防护</w:t>
      </w:r>
      <w:r w:rsidR="007710BD" w:rsidRPr="00466C67">
        <w:rPr>
          <w:rFonts w:ascii="宋体" w:hAnsi="宋体"/>
        </w:rPr>
        <w:t>。施工结束后用于复垦或新开垦耕地或其他耕地的土壤改良</w:t>
      </w:r>
      <w:r w:rsidR="007710BD" w:rsidRPr="00466C67">
        <w:rPr>
          <w:rFonts w:ascii="宋体" w:hAnsi="宋体" w:hint="eastAsia"/>
        </w:rPr>
        <w:t>，</w:t>
      </w:r>
      <w:r w:rsidR="007710BD" w:rsidRPr="00466C67">
        <w:rPr>
          <w:rFonts w:ascii="宋体" w:hAnsi="宋体"/>
        </w:rPr>
        <w:t>耕作层剥离再利用所需资金列入建设项目概算</w:t>
      </w:r>
      <w:r w:rsidRPr="00466C67">
        <w:rPr>
          <w:rFonts w:ascii="宋体" w:hAnsi="宋体" w:hint="eastAsia"/>
        </w:rPr>
        <w:t>。</w:t>
      </w:r>
      <w:r w:rsidRPr="00466C67">
        <w:t>2</w:t>
      </w:r>
      <w:r w:rsidRPr="00466C67">
        <w:rPr>
          <w:rFonts w:hint="eastAsia"/>
        </w:rPr>
        <w:t>）</w:t>
      </w:r>
      <w:r w:rsidR="007710BD" w:rsidRPr="00466C67">
        <w:rPr>
          <w:rFonts w:ascii="宋体" w:hAnsi="宋体"/>
        </w:rPr>
        <w:t>妥善处理农田灌溉水利设施</w:t>
      </w:r>
      <w:r w:rsidR="007710BD" w:rsidRPr="00466C67">
        <w:rPr>
          <w:rFonts w:ascii="宋体" w:hAnsi="宋体" w:hint="eastAsia"/>
        </w:rPr>
        <w:t>，</w:t>
      </w:r>
      <w:r w:rsidR="007710BD" w:rsidRPr="00466C67">
        <w:rPr>
          <w:rFonts w:ascii="宋体" w:hAnsi="宋体"/>
        </w:rPr>
        <w:t>对施工开挖可能破坏的灌溉水利设施，开挖前另建替代管道，避免中断农业灌溉</w:t>
      </w:r>
      <w:r w:rsidRPr="00466C67">
        <w:rPr>
          <w:rFonts w:ascii="宋体" w:hAnsi="宋体" w:hint="eastAsia"/>
        </w:rPr>
        <w:t>。</w:t>
      </w:r>
      <w:r w:rsidRPr="00466C67">
        <w:t>3</w:t>
      </w:r>
      <w:r w:rsidRPr="00466C67">
        <w:rPr>
          <w:rFonts w:hint="eastAsia"/>
        </w:rPr>
        <w:t>）</w:t>
      </w:r>
      <w:r w:rsidR="007710BD" w:rsidRPr="00466C67">
        <w:rPr>
          <w:rFonts w:ascii="宋体" w:hAnsi="宋体"/>
        </w:rPr>
        <w:t>本项目涉及的土石方应及时清运，严禁临时堆置于永久基本农田内</w:t>
      </w:r>
      <w:r w:rsidRPr="00466C67">
        <w:rPr>
          <w:rFonts w:ascii="宋体" w:hAnsi="宋体" w:hint="eastAsia"/>
        </w:rPr>
        <w:t>。</w:t>
      </w:r>
      <w:r w:rsidRPr="00466C67">
        <w:t>4</w:t>
      </w:r>
      <w:r w:rsidRPr="00466C67">
        <w:rPr>
          <w:rFonts w:hint="eastAsia"/>
        </w:rPr>
        <w:t>）</w:t>
      </w:r>
      <w:r w:rsidR="007710BD" w:rsidRPr="00466C67">
        <w:rPr>
          <w:rFonts w:ascii="宋体" w:hAnsi="宋体"/>
        </w:rPr>
        <w:t>施工期间应对施工废弃物实行集中堆放，及时清运处理，严禁随意弃置污染永久基本农田土壤</w:t>
      </w:r>
      <w:r w:rsidRPr="00466C67">
        <w:rPr>
          <w:rFonts w:ascii="宋体" w:hAnsi="宋体" w:hint="eastAsia"/>
        </w:rPr>
        <w:t>。</w:t>
      </w:r>
      <w:r w:rsidRPr="00466C67">
        <w:t>5</w:t>
      </w:r>
      <w:r w:rsidRPr="00466C67">
        <w:rPr>
          <w:rFonts w:hint="eastAsia"/>
        </w:rPr>
        <w:t>）</w:t>
      </w:r>
      <w:r w:rsidR="007710BD" w:rsidRPr="00466C67">
        <w:rPr>
          <w:rFonts w:ascii="宋体" w:hAnsi="宋体"/>
        </w:rPr>
        <w:t>施工结束后，建设单位负责开垦与所占永久基本农田的数量与质量相当的耕地</w:t>
      </w:r>
      <w:r w:rsidR="007710BD" w:rsidRPr="00466C67">
        <w:rPr>
          <w:rFonts w:ascii="宋体" w:hAnsi="宋体" w:hint="eastAsia"/>
        </w:rPr>
        <w:t>，</w:t>
      </w:r>
      <w:r w:rsidR="007710BD" w:rsidRPr="00466C67">
        <w:rPr>
          <w:rFonts w:ascii="宋体" w:hAnsi="宋体"/>
        </w:rPr>
        <w:t>没有条件开垦或者开垦的耕地不符合要求的，应当按照相关规定缴纳耕地开垦费，专款用于开垦新的耕地。</w:t>
      </w:r>
    </w:p>
    <w:p w:rsidR="001C21E5" w:rsidRPr="00466C67" w:rsidRDefault="00D07809" w:rsidP="009E7EDB">
      <w:pPr>
        <w:pStyle w:val="4"/>
      </w:pPr>
      <w:r w:rsidRPr="00466C67">
        <w:rPr>
          <w:rFonts w:hint="eastAsia"/>
        </w:rPr>
        <w:t xml:space="preserve"> </w:t>
      </w:r>
      <w:r w:rsidR="009E7EDB" w:rsidRPr="00466C67">
        <w:rPr>
          <w:rFonts w:hint="eastAsia"/>
        </w:rPr>
        <w:t>林地</w:t>
      </w:r>
      <w:r w:rsidR="009E7EDB" w:rsidRPr="00466C67">
        <w:t>生态保护措施</w:t>
      </w:r>
    </w:p>
    <w:p w:rsidR="009E7EDB" w:rsidRPr="00466C67" w:rsidRDefault="009E7EDB" w:rsidP="009E7EDB">
      <w:pPr>
        <w:ind w:firstLine="482"/>
        <w:rPr>
          <w:rFonts w:cs="Times New Roman"/>
          <w:b/>
          <w:bCs/>
          <w:kern w:val="0"/>
          <w:szCs w:val="24"/>
        </w:rPr>
      </w:pPr>
      <w:r w:rsidRPr="00466C67">
        <w:rPr>
          <w:rFonts w:hint="eastAsia"/>
          <w:b/>
          <w:bCs/>
          <w:kern w:val="0"/>
        </w:rPr>
        <w:t>（</w:t>
      </w:r>
      <w:r w:rsidRPr="00466C67">
        <w:rPr>
          <w:rFonts w:hint="eastAsia"/>
          <w:b/>
          <w:bCs/>
          <w:kern w:val="0"/>
        </w:rPr>
        <w:t>1</w:t>
      </w:r>
      <w:r w:rsidRPr="00466C67">
        <w:rPr>
          <w:rFonts w:hint="eastAsia"/>
          <w:b/>
          <w:bCs/>
          <w:kern w:val="0"/>
        </w:rPr>
        <w:t>）</w:t>
      </w:r>
      <w:r w:rsidRPr="00466C67">
        <w:rPr>
          <w:rFonts w:ascii="宋体" w:hAnsi="宋体"/>
          <w:b/>
          <w:bCs/>
          <w:kern w:val="0"/>
        </w:rPr>
        <w:t>加强对施工人员及施工活动的管理</w:t>
      </w:r>
    </w:p>
    <w:p w:rsidR="009E7EDB" w:rsidRPr="00466C67" w:rsidRDefault="009E7EDB" w:rsidP="009E7EDB">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施工过程中，加强施工人员的管理，禁止施工人员对野生植被滥砍滥伐，</w:t>
      </w:r>
      <w:r w:rsidRPr="00466C67">
        <w:rPr>
          <w:rFonts w:ascii="宋体" w:hAnsi="宋体"/>
          <w:kern w:val="0"/>
        </w:rPr>
        <w:lastRenderedPageBreak/>
        <w:t>严格限制人员的活动范围，破坏沿线的生态环境。</w:t>
      </w:r>
    </w:p>
    <w:p w:rsidR="009E7EDB" w:rsidRPr="00466C67" w:rsidRDefault="009E7EDB" w:rsidP="009E7EDB">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工程施工占有林地和砍伐树木，管线通过林</w:t>
      </w:r>
      <w:r w:rsidRPr="00466C67">
        <w:rPr>
          <w:rFonts w:ascii="宋体" w:hAnsi="宋体" w:hint="eastAsia"/>
          <w:kern w:val="0"/>
        </w:rPr>
        <w:t>地</w:t>
      </w:r>
      <w:r w:rsidRPr="00466C67">
        <w:rPr>
          <w:rFonts w:ascii="宋体" w:hAnsi="宋体"/>
          <w:kern w:val="0"/>
        </w:rPr>
        <w:t>时，应向林业主管部门申报。</w:t>
      </w:r>
    </w:p>
    <w:p w:rsidR="009E7EDB" w:rsidRPr="00466C67" w:rsidRDefault="009E7EDB" w:rsidP="009E7EDB">
      <w:pPr>
        <w:ind w:firstLine="482"/>
        <w:rPr>
          <w:b/>
          <w:bCs/>
          <w:kern w:val="0"/>
        </w:rPr>
      </w:pPr>
      <w:r w:rsidRPr="00466C67">
        <w:rPr>
          <w:rFonts w:hint="eastAsia"/>
          <w:b/>
          <w:bCs/>
          <w:kern w:val="0"/>
        </w:rPr>
        <w:t>（</w:t>
      </w:r>
      <w:r w:rsidRPr="00466C67">
        <w:rPr>
          <w:rFonts w:hint="eastAsia"/>
          <w:b/>
          <w:bCs/>
          <w:kern w:val="0"/>
        </w:rPr>
        <w:t>2</w:t>
      </w:r>
      <w:r w:rsidRPr="00466C67">
        <w:rPr>
          <w:rFonts w:hint="eastAsia"/>
          <w:b/>
          <w:bCs/>
          <w:kern w:val="0"/>
        </w:rPr>
        <w:t>）</w:t>
      </w:r>
      <w:r w:rsidRPr="00466C67">
        <w:rPr>
          <w:rFonts w:ascii="宋体" w:hAnsi="宋体"/>
          <w:b/>
          <w:bCs/>
          <w:kern w:val="0"/>
        </w:rPr>
        <w:t>施工后的植被恢复</w:t>
      </w:r>
    </w:p>
    <w:p w:rsidR="009E7EDB" w:rsidRPr="00466C67" w:rsidRDefault="009E7EDB"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1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①</w:t>
      </w:r>
      <w:r w:rsidRPr="00466C67">
        <w:rPr>
          <w:rFonts w:ascii="宋体" w:hAnsi="宋体"/>
          <w:b/>
          <w:bCs/>
          <w:kern w:val="0"/>
        </w:rPr>
        <w:fldChar w:fldCharType="end"/>
      </w:r>
      <w:r w:rsidRPr="00466C67">
        <w:rPr>
          <w:rFonts w:ascii="宋体" w:hAnsi="宋体"/>
          <w:b/>
          <w:bCs/>
          <w:kern w:val="0"/>
        </w:rPr>
        <w:t>总体原则</w:t>
      </w:r>
    </w:p>
    <w:p w:rsidR="009E7EDB" w:rsidRPr="00466C67" w:rsidRDefault="009E7EDB" w:rsidP="009E7EDB">
      <w:pPr>
        <w:ind w:firstLine="480"/>
        <w:rPr>
          <w:kern w:val="0"/>
        </w:rPr>
      </w:pPr>
      <w:r w:rsidRPr="00466C67">
        <w:rPr>
          <w:rFonts w:ascii="宋体" w:hAnsi="宋体"/>
          <w:kern w:val="0"/>
        </w:rPr>
        <w:t>管道开挖填埋土方工程完成后，沿线区间尽早植树种草，原为草地的要植草，原为林地的要植树。由于在管线两侧</w:t>
      </w:r>
      <w:r w:rsidRPr="00466C67">
        <w:rPr>
          <w:kern w:val="0"/>
        </w:rPr>
        <w:t>5m</w:t>
      </w:r>
      <w:r w:rsidRPr="00466C67">
        <w:rPr>
          <w:rFonts w:ascii="宋体" w:hAnsi="宋体"/>
          <w:kern w:val="0"/>
        </w:rPr>
        <w:t>范围内不能种植深根作物，不能植树的地方（管道两侧</w:t>
      </w:r>
      <w:r w:rsidRPr="00466C67">
        <w:rPr>
          <w:kern w:val="0"/>
        </w:rPr>
        <w:t>5m</w:t>
      </w:r>
      <w:r w:rsidRPr="00466C67">
        <w:rPr>
          <w:rFonts w:ascii="宋体" w:hAnsi="宋体"/>
          <w:kern w:val="0"/>
        </w:rPr>
        <w:t>）可</w:t>
      </w:r>
      <w:r w:rsidR="00050BD8" w:rsidRPr="00466C67">
        <w:rPr>
          <w:rFonts w:ascii="宋体" w:hAnsi="宋体" w:hint="eastAsia"/>
          <w:kern w:val="0"/>
        </w:rPr>
        <w:t>种植浅根灌木或</w:t>
      </w:r>
      <w:r w:rsidRPr="00466C67">
        <w:rPr>
          <w:rFonts w:ascii="宋体" w:hAnsi="宋体"/>
          <w:kern w:val="0"/>
        </w:rPr>
        <w:t>种草。</w:t>
      </w:r>
    </w:p>
    <w:p w:rsidR="009E7EDB" w:rsidRPr="00466C67" w:rsidRDefault="009E7EDB"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2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②</w:t>
      </w:r>
      <w:r w:rsidRPr="00466C67">
        <w:rPr>
          <w:rFonts w:ascii="宋体" w:hAnsi="宋体"/>
          <w:b/>
          <w:bCs/>
          <w:kern w:val="0"/>
        </w:rPr>
        <w:fldChar w:fldCharType="end"/>
      </w:r>
      <w:r w:rsidRPr="00466C67">
        <w:rPr>
          <w:rFonts w:ascii="宋体" w:hAnsi="宋体"/>
          <w:b/>
          <w:bCs/>
          <w:kern w:val="0"/>
        </w:rPr>
        <w:t>植被恢复措施</w:t>
      </w:r>
    </w:p>
    <w:p w:rsidR="009E7EDB" w:rsidRPr="00466C67" w:rsidRDefault="009E7EDB" w:rsidP="009E7EDB">
      <w:pPr>
        <w:ind w:firstLine="480"/>
        <w:rPr>
          <w:kern w:val="0"/>
        </w:rPr>
      </w:pPr>
      <w:r w:rsidRPr="00466C67">
        <w:rPr>
          <w:rFonts w:ascii="宋体" w:hAnsi="宋体"/>
          <w:kern w:val="0"/>
        </w:rPr>
        <w:t>本管道工程植被</w:t>
      </w:r>
      <w:r w:rsidR="00F6565B" w:rsidRPr="00466C67">
        <w:rPr>
          <w:rFonts w:ascii="宋体" w:hAnsi="宋体" w:hint="eastAsia"/>
          <w:kern w:val="0"/>
        </w:rPr>
        <w:t>恢复</w:t>
      </w:r>
      <w:r w:rsidRPr="00466C67">
        <w:rPr>
          <w:rFonts w:ascii="宋体" w:hAnsi="宋体"/>
          <w:kern w:val="0"/>
        </w:rPr>
        <w:t>措施主要布设在空地及周边、管道作业带、管道穿越工程施工场地、</w:t>
      </w:r>
      <w:r w:rsidR="00F6565B" w:rsidRPr="00466C67">
        <w:rPr>
          <w:rFonts w:ascii="宋体" w:hAnsi="宋体" w:hint="eastAsia"/>
          <w:kern w:val="0"/>
        </w:rPr>
        <w:t>堆管场</w:t>
      </w:r>
      <w:r w:rsidRPr="00466C67">
        <w:rPr>
          <w:rFonts w:ascii="宋体" w:hAnsi="宋体"/>
          <w:kern w:val="0"/>
        </w:rPr>
        <w:t>裸露空地、施工便道等工程单元。林草措施分为铺种草皮、人工种草、种植乔木、种植灌木、种植攀援植物、植物护坡等</w:t>
      </w:r>
      <w:r w:rsidRPr="00466C67">
        <w:rPr>
          <w:kern w:val="0"/>
        </w:rPr>
        <w:t>6</w:t>
      </w:r>
      <w:r w:rsidRPr="00466C67">
        <w:rPr>
          <w:rFonts w:ascii="宋体" w:hAnsi="宋体"/>
          <w:kern w:val="0"/>
        </w:rPr>
        <w:t>种类型。</w:t>
      </w:r>
    </w:p>
    <w:p w:rsidR="009E7EDB" w:rsidRPr="00466C67" w:rsidRDefault="00F6565B"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3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③</w:t>
      </w:r>
      <w:r w:rsidRPr="00466C67">
        <w:rPr>
          <w:rFonts w:ascii="宋体" w:hAnsi="宋体"/>
          <w:b/>
          <w:bCs/>
          <w:kern w:val="0"/>
        </w:rPr>
        <w:fldChar w:fldCharType="end"/>
      </w:r>
      <w:r w:rsidR="009E7EDB" w:rsidRPr="00466C67">
        <w:rPr>
          <w:rFonts w:ascii="宋体" w:hAnsi="宋体"/>
          <w:b/>
          <w:bCs/>
          <w:kern w:val="0"/>
        </w:rPr>
        <w:t>植物种类选择</w:t>
      </w:r>
    </w:p>
    <w:p w:rsidR="009E7EDB" w:rsidRPr="00466C67" w:rsidRDefault="00F6565B" w:rsidP="009E7EDB">
      <w:pPr>
        <w:ind w:firstLine="480"/>
        <w:rPr>
          <w:kern w:val="0"/>
        </w:rPr>
      </w:pPr>
      <w:r w:rsidRPr="00466C67">
        <w:rPr>
          <w:rFonts w:ascii="宋体" w:hAnsi="宋体" w:hint="eastAsia"/>
          <w:kern w:val="0"/>
        </w:rPr>
        <w:t>a</w:t>
      </w:r>
      <w:r w:rsidRPr="00466C67">
        <w:rPr>
          <w:rFonts w:ascii="宋体" w:hAnsi="宋体"/>
          <w:kern w:val="0"/>
        </w:rPr>
        <w:t>.</w:t>
      </w:r>
      <w:r w:rsidR="009E7EDB" w:rsidRPr="00466C67">
        <w:rPr>
          <w:rFonts w:ascii="宋体" w:hAnsi="宋体"/>
          <w:kern w:val="0"/>
        </w:rPr>
        <w:t>工程区属亚热带季风气候区，水热条件充沛，在地质、地形、土壤、气候和生物等因素的综合作用下，为植物生长提供了有利条件，形成亚热带常绿阔叶、落叶阔叶与针叶林为主的低山、丘陵天然林、人工次生林。集输气管道沿线主要为人工植被，有柏木</w:t>
      </w:r>
      <w:r w:rsidR="00651760" w:rsidRPr="00466C67">
        <w:rPr>
          <w:rFonts w:ascii="宋体" w:hAnsi="宋体" w:hint="eastAsia"/>
          <w:kern w:val="0"/>
        </w:rPr>
        <w:t>、</w:t>
      </w:r>
      <w:r w:rsidR="00651760" w:rsidRPr="00466C67">
        <w:rPr>
          <w:rFonts w:ascii="宋体" w:hAnsi="宋体"/>
          <w:kern w:val="0"/>
        </w:rPr>
        <w:t>马尾松</w:t>
      </w:r>
      <w:r w:rsidR="009E7EDB" w:rsidRPr="00466C67">
        <w:rPr>
          <w:rFonts w:ascii="宋体" w:hAnsi="宋体"/>
          <w:kern w:val="0"/>
        </w:rPr>
        <w:t>等用材林；农作物一般为水稻、蔬菜等季节性农作物。当地水土保持植物主要有紫穗槐、巴茅、狗牙根、三叶草等。</w:t>
      </w:r>
    </w:p>
    <w:p w:rsidR="009E7EDB" w:rsidRPr="00466C67" w:rsidRDefault="00F6565B" w:rsidP="009E7EDB">
      <w:pPr>
        <w:ind w:firstLine="480"/>
        <w:rPr>
          <w:kern w:val="0"/>
        </w:rPr>
      </w:pPr>
      <w:r w:rsidRPr="00466C67">
        <w:rPr>
          <w:rFonts w:ascii="宋体" w:hAnsi="宋体" w:hint="eastAsia"/>
          <w:kern w:val="0"/>
        </w:rPr>
        <w:t>b</w:t>
      </w:r>
      <w:r w:rsidRPr="00466C67">
        <w:rPr>
          <w:rFonts w:ascii="宋体" w:hAnsi="宋体"/>
          <w:kern w:val="0"/>
        </w:rPr>
        <w:t>.</w:t>
      </w:r>
      <w:r w:rsidR="009E7EDB" w:rsidRPr="00466C67">
        <w:rPr>
          <w:rFonts w:ascii="宋体" w:hAnsi="宋体"/>
          <w:kern w:val="0"/>
        </w:rPr>
        <w:t>乔木树种选择抗逆性强、形体优美的树种，主要有杨树、柏树、香樟、刺槐、小叶榕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w:t>
      </w:r>
    </w:p>
    <w:p w:rsidR="009E7EDB" w:rsidRPr="00466C67" w:rsidRDefault="00F6565B" w:rsidP="009E7EDB">
      <w:pPr>
        <w:ind w:firstLine="480"/>
        <w:rPr>
          <w:kern w:val="0"/>
        </w:rPr>
      </w:pPr>
      <w:r w:rsidRPr="00466C67">
        <w:rPr>
          <w:rFonts w:ascii="宋体" w:hAnsi="宋体" w:hint="eastAsia"/>
          <w:kern w:val="0"/>
        </w:rPr>
        <w:t>c</w:t>
      </w:r>
      <w:r w:rsidRPr="00466C67">
        <w:rPr>
          <w:rFonts w:ascii="宋体" w:hAnsi="宋体"/>
          <w:kern w:val="0"/>
        </w:rPr>
        <w:t>.</w:t>
      </w:r>
      <w:r w:rsidR="009E7EDB" w:rsidRPr="00466C67">
        <w:rPr>
          <w:rFonts w:ascii="宋体" w:hAnsi="宋体"/>
          <w:kern w:val="0"/>
        </w:rPr>
        <w:t>对于管道沿线较大面积的林地中，林分单一，多为针叶林，因此工程施工中严禁带入有害的外来物种，从而避免病虫害以及森林树种的竞争等。</w:t>
      </w:r>
    </w:p>
    <w:p w:rsidR="009E7EDB" w:rsidRPr="00466C67" w:rsidRDefault="00F6565B"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4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④</w:t>
      </w:r>
      <w:r w:rsidRPr="00466C67">
        <w:rPr>
          <w:rFonts w:ascii="宋体" w:hAnsi="宋体"/>
          <w:b/>
          <w:bCs/>
          <w:kern w:val="0"/>
        </w:rPr>
        <w:fldChar w:fldCharType="end"/>
      </w:r>
      <w:r w:rsidR="009E7EDB" w:rsidRPr="00466C67">
        <w:rPr>
          <w:rFonts w:ascii="宋体" w:hAnsi="宋体"/>
          <w:b/>
          <w:bCs/>
          <w:kern w:val="0"/>
        </w:rPr>
        <w:t>种草</w:t>
      </w:r>
    </w:p>
    <w:p w:rsidR="009E7EDB" w:rsidRPr="00466C67" w:rsidRDefault="009E7EDB" w:rsidP="009E7EDB">
      <w:pPr>
        <w:ind w:firstLine="480"/>
        <w:rPr>
          <w:kern w:val="0"/>
        </w:rPr>
      </w:pPr>
      <w:r w:rsidRPr="00466C67">
        <w:rPr>
          <w:rFonts w:ascii="宋体" w:hAnsi="宋体"/>
          <w:kern w:val="0"/>
        </w:rPr>
        <w:t>本管道项目种草有作业带种草及护坡种草。</w:t>
      </w:r>
    </w:p>
    <w:p w:rsidR="009E7EDB" w:rsidRPr="00466C67" w:rsidRDefault="00F6565B" w:rsidP="009E7EDB">
      <w:pPr>
        <w:ind w:firstLine="480"/>
        <w:rPr>
          <w:bCs/>
          <w:kern w:val="0"/>
        </w:rPr>
      </w:pPr>
      <w:r w:rsidRPr="00466C67">
        <w:rPr>
          <w:rFonts w:ascii="宋体" w:hAnsi="宋体" w:hint="eastAsia"/>
          <w:bCs/>
          <w:kern w:val="0"/>
        </w:rPr>
        <w:t>a</w:t>
      </w:r>
      <w:r w:rsidRPr="00466C67">
        <w:rPr>
          <w:rFonts w:ascii="宋体" w:hAnsi="宋体"/>
          <w:bCs/>
          <w:kern w:val="0"/>
        </w:rPr>
        <w:t>.</w:t>
      </w:r>
      <w:r w:rsidR="009E7EDB" w:rsidRPr="00466C67">
        <w:rPr>
          <w:rFonts w:ascii="宋体" w:hAnsi="宋体"/>
          <w:bCs/>
          <w:kern w:val="0"/>
        </w:rPr>
        <w:t>种植方式</w:t>
      </w:r>
    </w:p>
    <w:p w:rsidR="009E7EDB" w:rsidRPr="00466C67" w:rsidRDefault="009E7EDB" w:rsidP="009E7EDB">
      <w:pPr>
        <w:ind w:firstLine="480"/>
        <w:rPr>
          <w:kern w:val="0"/>
        </w:rPr>
      </w:pPr>
      <w:r w:rsidRPr="00466C67">
        <w:rPr>
          <w:rFonts w:ascii="宋体" w:hAnsi="宋体"/>
          <w:kern w:val="0"/>
        </w:rPr>
        <w:t>栽植、埋植或直播。直播有条播、撒播、穴播和混播几种方式。部分植物护</w:t>
      </w:r>
      <w:r w:rsidRPr="00466C67">
        <w:rPr>
          <w:rFonts w:ascii="宋体" w:hAnsi="宋体"/>
          <w:kern w:val="0"/>
        </w:rPr>
        <w:lastRenderedPageBreak/>
        <w:t>坡可采用网格状种草。</w:t>
      </w:r>
    </w:p>
    <w:p w:rsidR="009E7EDB" w:rsidRPr="00466C67" w:rsidRDefault="00F6565B" w:rsidP="009E7EDB">
      <w:pPr>
        <w:ind w:firstLine="480"/>
        <w:rPr>
          <w:bCs/>
          <w:kern w:val="0"/>
        </w:rPr>
      </w:pPr>
      <w:r w:rsidRPr="00466C67">
        <w:rPr>
          <w:rFonts w:ascii="宋体" w:hAnsi="宋体" w:hint="eastAsia"/>
          <w:bCs/>
          <w:kern w:val="0"/>
        </w:rPr>
        <w:t>b</w:t>
      </w:r>
      <w:r w:rsidRPr="00466C67">
        <w:rPr>
          <w:rFonts w:ascii="宋体" w:hAnsi="宋体"/>
          <w:bCs/>
          <w:kern w:val="0"/>
        </w:rPr>
        <w:t>.</w:t>
      </w:r>
      <w:r w:rsidR="009E7EDB" w:rsidRPr="00466C67">
        <w:rPr>
          <w:rFonts w:ascii="宋体" w:hAnsi="宋体"/>
          <w:bCs/>
          <w:kern w:val="0"/>
        </w:rPr>
        <w:t>抚育管理</w:t>
      </w:r>
    </w:p>
    <w:p w:rsidR="009E7EDB" w:rsidRPr="00466C67" w:rsidRDefault="009E7EDB" w:rsidP="009E7EDB">
      <w:pPr>
        <w:ind w:firstLine="480"/>
        <w:rPr>
          <w:kern w:val="0"/>
        </w:rPr>
      </w:pPr>
      <w:r w:rsidRPr="00466C67">
        <w:rPr>
          <w:rFonts w:ascii="宋体" w:hAnsi="宋体"/>
          <w:kern w:val="0"/>
        </w:rPr>
        <w:t>栽植、播种后，根据实际情况及时浇水、除草。</w:t>
      </w:r>
    </w:p>
    <w:p w:rsidR="009E7EDB" w:rsidRPr="00466C67" w:rsidRDefault="00DD6633"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5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⑤</w:t>
      </w:r>
      <w:r w:rsidRPr="00466C67">
        <w:rPr>
          <w:rFonts w:ascii="宋体" w:hAnsi="宋体"/>
          <w:b/>
          <w:bCs/>
          <w:kern w:val="0"/>
        </w:rPr>
        <w:fldChar w:fldCharType="end"/>
      </w:r>
      <w:r w:rsidR="009E7EDB" w:rsidRPr="00466C67">
        <w:rPr>
          <w:rFonts w:ascii="宋体" w:hAnsi="宋体"/>
          <w:b/>
          <w:bCs/>
          <w:kern w:val="0"/>
        </w:rPr>
        <w:t>种树</w:t>
      </w:r>
    </w:p>
    <w:p w:rsidR="009E7EDB" w:rsidRPr="00466C67" w:rsidRDefault="009E7EDB" w:rsidP="009E7EDB">
      <w:pPr>
        <w:ind w:firstLine="480"/>
        <w:rPr>
          <w:kern w:val="0"/>
        </w:rPr>
      </w:pPr>
      <w:r w:rsidRPr="00466C67">
        <w:rPr>
          <w:rFonts w:ascii="宋体" w:hAnsi="宋体"/>
          <w:kern w:val="0"/>
        </w:rPr>
        <w:t>本项目种树主要包括灌草结合方式种植和行道树栽植两种。</w:t>
      </w:r>
    </w:p>
    <w:p w:rsidR="009E7EDB" w:rsidRPr="00466C67" w:rsidRDefault="00DD6633" w:rsidP="009E7EDB">
      <w:pPr>
        <w:ind w:firstLine="480"/>
        <w:rPr>
          <w:bCs/>
          <w:kern w:val="0"/>
        </w:rPr>
      </w:pPr>
      <w:r w:rsidRPr="00466C67">
        <w:rPr>
          <w:rFonts w:ascii="宋体" w:hAnsi="宋体" w:hint="eastAsia"/>
          <w:bCs/>
          <w:kern w:val="0"/>
        </w:rPr>
        <w:t>a</w:t>
      </w:r>
      <w:r w:rsidRPr="00466C67">
        <w:rPr>
          <w:rFonts w:ascii="宋体" w:hAnsi="宋体"/>
          <w:bCs/>
          <w:kern w:val="0"/>
        </w:rPr>
        <w:t>.</w:t>
      </w:r>
      <w:r w:rsidR="009E7EDB" w:rsidRPr="00466C67">
        <w:rPr>
          <w:rFonts w:ascii="宋体" w:hAnsi="宋体"/>
          <w:bCs/>
          <w:kern w:val="0"/>
        </w:rPr>
        <w:t>行道树种植</w:t>
      </w:r>
    </w:p>
    <w:p w:rsidR="009E7EDB" w:rsidRPr="00466C67" w:rsidRDefault="009E7EDB" w:rsidP="009E7EDB">
      <w:pPr>
        <w:ind w:firstLine="480"/>
        <w:rPr>
          <w:kern w:val="0"/>
        </w:rPr>
      </w:pPr>
      <w:r w:rsidRPr="00466C67">
        <w:rPr>
          <w:rFonts w:ascii="宋体" w:hAnsi="宋体"/>
          <w:kern w:val="0"/>
        </w:rPr>
        <w:t>选择树形整齐、树干通直、枝叶茂盛、冠大荫浓的树种作为行道树，如杨树、香樟、柏树、小叶榕，坑穴种植，株行距</w:t>
      </w:r>
      <w:r w:rsidRPr="00466C67">
        <w:rPr>
          <w:kern w:val="0"/>
        </w:rPr>
        <w:t>3m×3m</w:t>
      </w:r>
      <w:r w:rsidRPr="00466C67">
        <w:rPr>
          <w:rFonts w:ascii="宋体" w:hAnsi="宋体"/>
          <w:kern w:val="0"/>
        </w:rPr>
        <w:t>，坑穴尺寸</w:t>
      </w:r>
      <w:r w:rsidRPr="00466C67">
        <w:rPr>
          <w:kern w:val="0"/>
        </w:rPr>
        <w:t>0.6m×0.6m×0.6m</w:t>
      </w:r>
      <w:r w:rsidRPr="00466C67">
        <w:rPr>
          <w:rFonts w:ascii="宋体" w:hAnsi="宋体"/>
          <w:kern w:val="0"/>
        </w:rPr>
        <w:t>。</w:t>
      </w:r>
    </w:p>
    <w:p w:rsidR="009E7EDB" w:rsidRPr="00466C67" w:rsidRDefault="00DD6633" w:rsidP="009E7EDB">
      <w:pPr>
        <w:ind w:firstLine="480"/>
        <w:rPr>
          <w:bCs/>
          <w:kern w:val="0"/>
        </w:rPr>
      </w:pPr>
      <w:r w:rsidRPr="00466C67">
        <w:rPr>
          <w:rFonts w:ascii="宋体" w:hAnsi="宋体" w:hint="eastAsia"/>
          <w:bCs/>
          <w:kern w:val="0"/>
        </w:rPr>
        <w:t>b</w:t>
      </w:r>
      <w:r w:rsidRPr="00466C67">
        <w:rPr>
          <w:rFonts w:ascii="宋体" w:hAnsi="宋体"/>
          <w:bCs/>
          <w:kern w:val="0"/>
        </w:rPr>
        <w:t>.</w:t>
      </w:r>
      <w:r w:rsidR="009E7EDB" w:rsidRPr="00466C67">
        <w:rPr>
          <w:rFonts w:ascii="宋体" w:hAnsi="宋体"/>
          <w:bCs/>
          <w:kern w:val="0"/>
        </w:rPr>
        <w:t>施工场地</w:t>
      </w:r>
    </w:p>
    <w:p w:rsidR="009E7EDB" w:rsidRPr="00466C67" w:rsidRDefault="009E7EDB" w:rsidP="009E7EDB">
      <w:pPr>
        <w:ind w:firstLine="480"/>
        <w:rPr>
          <w:kern w:val="0"/>
        </w:rPr>
      </w:pPr>
      <w:r w:rsidRPr="00466C67">
        <w:rPr>
          <w:rFonts w:ascii="宋体" w:hAnsi="宋体"/>
          <w:kern w:val="0"/>
        </w:rPr>
        <w:t>施工场地采用灌草结合的方式进行绿化，灌木株行距为</w:t>
      </w:r>
      <w:r w:rsidRPr="00466C67">
        <w:rPr>
          <w:kern w:val="0"/>
        </w:rPr>
        <w:t>1.5m×2m</w:t>
      </w:r>
      <w:r w:rsidRPr="00466C67">
        <w:rPr>
          <w:rFonts w:ascii="宋体" w:hAnsi="宋体"/>
          <w:kern w:val="0"/>
        </w:rPr>
        <w:t>，坑穴种植，坑穴尺寸</w:t>
      </w:r>
      <w:r w:rsidRPr="00466C67">
        <w:rPr>
          <w:kern w:val="0"/>
        </w:rPr>
        <w:t>0.4m×0.4m×0.4m</w:t>
      </w:r>
      <w:r w:rsidRPr="00466C67">
        <w:rPr>
          <w:rFonts w:ascii="宋体" w:hAnsi="宋体"/>
          <w:kern w:val="0"/>
        </w:rPr>
        <w:t>，灌木林下撒播种草，撒播密度为</w:t>
      </w:r>
      <w:r w:rsidRPr="00466C67">
        <w:rPr>
          <w:kern w:val="0"/>
        </w:rPr>
        <w:t>60kg/hm</w:t>
      </w:r>
      <w:r w:rsidRPr="00466C67">
        <w:rPr>
          <w:kern w:val="0"/>
          <w:vertAlign w:val="superscript"/>
        </w:rPr>
        <w:t>2</w:t>
      </w:r>
      <w:r w:rsidRPr="00466C67">
        <w:rPr>
          <w:rFonts w:ascii="宋体" w:hAnsi="宋体"/>
          <w:kern w:val="0"/>
        </w:rPr>
        <w:t>。</w:t>
      </w:r>
    </w:p>
    <w:p w:rsidR="009E7EDB" w:rsidRPr="00466C67" w:rsidRDefault="00DD6633" w:rsidP="009E7EDB">
      <w:pPr>
        <w:ind w:firstLine="480"/>
        <w:rPr>
          <w:bCs/>
          <w:kern w:val="0"/>
        </w:rPr>
      </w:pPr>
      <w:r w:rsidRPr="00466C67">
        <w:rPr>
          <w:rFonts w:ascii="宋体" w:hAnsi="宋体" w:hint="eastAsia"/>
          <w:bCs/>
          <w:kern w:val="0"/>
        </w:rPr>
        <w:t>c</w:t>
      </w:r>
      <w:r w:rsidRPr="00466C67">
        <w:rPr>
          <w:rFonts w:ascii="宋体" w:hAnsi="宋体"/>
          <w:bCs/>
          <w:kern w:val="0"/>
        </w:rPr>
        <w:t>.</w:t>
      </w:r>
      <w:r w:rsidR="009E7EDB" w:rsidRPr="00466C67">
        <w:rPr>
          <w:rFonts w:ascii="宋体" w:hAnsi="宋体"/>
          <w:bCs/>
          <w:kern w:val="0"/>
        </w:rPr>
        <w:t>抚育管理</w:t>
      </w:r>
    </w:p>
    <w:p w:rsidR="009E7EDB" w:rsidRPr="00466C67" w:rsidRDefault="009E7EDB" w:rsidP="009E7EDB">
      <w:pPr>
        <w:ind w:firstLine="480"/>
        <w:rPr>
          <w:kern w:val="0"/>
        </w:rPr>
      </w:pPr>
      <w:r w:rsidRPr="00466C67">
        <w:rPr>
          <w:rFonts w:ascii="宋体" w:hAnsi="宋体"/>
          <w:kern w:val="0"/>
        </w:rPr>
        <w:t>栽植、播种后，根据实际情况及时浇水、除草。</w:t>
      </w:r>
    </w:p>
    <w:p w:rsidR="009E7EDB" w:rsidRPr="00466C67" w:rsidRDefault="00BC21A2" w:rsidP="009E7EDB">
      <w:pPr>
        <w:ind w:firstLine="482"/>
        <w:rPr>
          <w:b/>
          <w:bCs/>
          <w:kern w:val="0"/>
        </w:rPr>
      </w:pPr>
      <w:r w:rsidRPr="00466C67">
        <w:rPr>
          <w:rFonts w:ascii="宋体" w:hAnsi="宋体"/>
          <w:b/>
          <w:bCs/>
          <w:kern w:val="0"/>
        </w:rPr>
        <w:fldChar w:fldCharType="begin"/>
      </w:r>
      <w:r w:rsidRPr="00466C67">
        <w:rPr>
          <w:rFonts w:ascii="宋体" w:hAnsi="宋体"/>
          <w:b/>
          <w:bCs/>
          <w:kern w:val="0"/>
        </w:rPr>
        <w:instrText xml:space="preserve"> </w:instrText>
      </w:r>
      <w:r w:rsidRPr="00466C67">
        <w:rPr>
          <w:rFonts w:ascii="宋体" w:hAnsi="宋体" w:hint="eastAsia"/>
          <w:b/>
          <w:bCs/>
          <w:kern w:val="0"/>
        </w:rPr>
        <w:instrText>= 6 \* GB3</w:instrText>
      </w:r>
      <w:r w:rsidRPr="00466C67">
        <w:rPr>
          <w:rFonts w:ascii="宋体" w:hAnsi="宋体"/>
          <w:b/>
          <w:bCs/>
          <w:kern w:val="0"/>
        </w:rPr>
        <w:instrText xml:space="preserve"> </w:instrText>
      </w:r>
      <w:r w:rsidRPr="00466C67">
        <w:rPr>
          <w:rFonts w:ascii="宋体" w:hAnsi="宋体"/>
          <w:b/>
          <w:bCs/>
          <w:kern w:val="0"/>
        </w:rPr>
        <w:fldChar w:fldCharType="separate"/>
      </w:r>
      <w:r w:rsidR="00BC5487" w:rsidRPr="00466C67">
        <w:rPr>
          <w:rFonts w:ascii="宋体" w:hAnsi="宋体" w:hint="eastAsia"/>
          <w:b/>
          <w:bCs/>
          <w:noProof/>
          <w:kern w:val="0"/>
        </w:rPr>
        <w:t>⑥</w:t>
      </w:r>
      <w:r w:rsidRPr="00466C67">
        <w:rPr>
          <w:rFonts w:ascii="宋体" w:hAnsi="宋体"/>
          <w:b/>
          <w:bCs/>
          <w:kern w:val="0"/>
        </w:rPr>
        <w:fldChar w:fldCharType="end"/>
      </w:r>
      <w:r w:rsidR="009E7EDB" w:rsidRPr="00466C67">
        <w:rPr>
          <w:rFonts w:ascii="宋体" w:hAnsi="宋体"/>
          <w:b/>
          <w:bCs/>
          <w:kern w:val="0"/>
        </w:rPr>
        <w:t>植物措施管理技术要点</w:t>
      </w:r>
    </w:p>
    <w:p w:rsidR="009E7EDB" w:rsidRPr="00466C67" w:rsidRDefault="00BC21A2" w:rsidP="009E7EDB">
      <w:pPr>
        <w:ind w:firstLine="480"/>
        <w:rPr>
          <w:kern w:val="0"/>
        </w:rPr>
      </w:pPr>
      <w:r w:rsidRPr="00466C67">
        <w:rPr>
          <w:rFonts w:ascii="宋体" w:hAnsi="宋体" w:hint="eastAsia"/>
          <w:kern w:val="0"/>
        </w:rPr>
        <w:t>a</w:t>
      </w:r>
      <w:r w:rsidRPr="00466C67">
        <w:rPr>
          <w:rFonts w:ascii="宋体" w:hAnsi="宋体"/>
          <w:kern w:val="0"/>
        </w:rPr>
        <w:t>.</w:t>
      </w:r>
      <w:r w:rsidR="009E7EDB" w:rsidRPr="00466C67">
        <w:rPr>
          <w:rFonts w:ascii="宋体" w:hAnsi="宋体"/>
          <w:kern w:val="0"/>
        </w:rPr>
        <w:t>幼林抚育管理包括补植、松土、除草、灌水、修枝和平茬，对于成活率低于</w:t>
      </w:r>
      <w:r w:rsidR="009E7EDB" w:rsidRPr="00466C67">
        <w:rPr>
          <w:kern w:val="0"/>
        </w:rPr>
        <w:t>85%</w:t>
      </w:r>
      <w:r w:rsidR="009E7EDB" w:rsidRPr="00466C67">
        <w:rPr>
          <w:rFonts w:ascii="宋体" w:hAnsi="宋体"/>
          <w:kern w:val="0"/>
        </w:rPr>
        <w:t>的林地要进行苗木补植，同时要禁止放牧和人为破坏，做好病虫害防治工作。</w:t>
      </w:r>
    </w:p>
    <w:p w:rsidR="009E7EDB" w:rsidRPr="00466C67" w:rsidRDefault="00BC21A2" w:rsidP="009E7EDB">
      <w:pPr>
        <w:ind w:firstLine="480"/>
        <w:rPr>
          <w:kern w:val="0"/>
        </w:rPr>
      </w:pPr>
      <w:r w:rsidRPr="00466C67">
        <w:rPr>
          <w:rFonts w:ascii="宋体" w:hAnsi="宋体" w:hint="eastAsia"/>
          <w:kern w:val="0"/>
        </w:rPr>
        <w:t>b</w:t>
      </w:r>
      <w:r w:rsidRPr="00466C67">
        <w:rPr>
          <w:rFonts w:ascii="宋体" w:hAnsi="宋体"/>
          <w:kern w:val="0"/>
        </w:rPr>
        <w:t>.</w:t>
      </w:r>
      <w:r w:rsidR="009E7EDB" w:rsidRPr="00466C67">
        <w:rPr>
          <w:rFonts w:ascii="宋体" w:hAnsi="宋体"/>
          <w:kern w:val="0"/>
        </w:rPr>
        <w:t>植苗造林所用的苗木必须是未受冻害、为损伤、根系较完整、失水少且经过较短时间和距离运输的苗木，尤其以附近苗圃繁育的优质壮苗为佳</w:t>
      </w:r>
      <w:r w:rsidR="009E7EDB" w:rsidRPr="00466C67">
        <w:rPr>
          <w:kern w:val="0"/>
        </w:rPr>
        <w:t>;</w:t>
      </w:r>
      <w:r w:rsidR="009E7EDB" w:rsidRPr="00466C67">
        <w:rPr>
          <w:rFonts w:ascii="宋体" w:hAnsi="宋体"/>
          <w:kern w:val="0"/>
        </w:rPr>
        <w:t>草坪草播后洒水，保持土壤湿润至全部出苗。</w:t>
      </w:r>
    </w:p>
    <w:p w:rsidR="00BC21A2" w:rsidRPr="00466C67" w:rsidRDefault="00BC21A2" w:rsidP="00BC21A2">
      <w:pPr>
        <w:ind w:firstLine="480"/>
        <w:rPr>
          <w:rFonts w:ascii="宋体" w:hAnsi="宋体"/>
          <w:kern w:val="0"/>
        </w:rPr>
      </w:pPr>
      <w:r w:rsidRPr="00466C67">
        <w:rPr>
          <w:rFonts w:ascii="宋体" w:hAnsi="宋体" w:hint="eastAsia"/>
          <w:kern w:val="0"/>
        </w:rPr>
        <w:t>c</w:t>
      </w:r>
      <w:r w:rsidRPr="00466C67">
        <w:rPr>
          <w:rFonts w:ascii="宋体" w:hAnsi="宋体"/>
          <w:kern w:val="0"/>
        </w:rPr>
        <w:t>.</w:t>
      </w:r>
      <w:r w:rsidR="009E7EDB" w:rsidRPr="00466C67">
        <w:rPr>
          <w:rFonts w:ascii="宋体" w:hAnsi="宋体"/>
          <w:kern w:val="0"/>
        </w:rPr>
        <w:t>乔木树种选用</w:t>
      </w:r>
      <w:r w:rsidR="009E7EDB" w:rsidRPr="00466C67">
        <w:rPr>
          <w:kern w:val="0"/>
        </w:rPr>
        <w:t>2</w:t>
      </w:r>
      <w:r w:rsidR="009E7EDB" w:rsidRPr="00466C67">
        <w:rPr>
          <w:rFonts w:ascii="宋体" w:hAnsi="宋体"/>
          <w:kern w:val="0"/>
        </w:rPr>
        <w:t>年以上的实生壮苗，苗高</w:t>
      </w:r>
      <w:r w:rsidR="009E7EDB" w:rsidRPr="00466C67">
        <w:rPr>
          <w:kern w:val="0"/>
        </w:rPr>
        <w:t>1.5m</w:t>
      </w:r>
      <w:r w:rsidR="009E7EDB" w:rsidRPr="00466C67">
        <w:rPr>
          <w:rFonts w:ascii="宋体" w:hAnsi="宋体"/>
          <w:kern w:val="0"/>
        </w:rPr>
        <w:t>左右，紫穗槐等灌木选用</w:t>
      </w:r>
      <w:r w:rsidR="009E7EDB" w:rsidRPr="00466C67">
        <w:rPr>
          <w:kern w:val="0"/>
        </w:rPr>
        <w:t>1</w:t>
      </w:r>
      <w:r w:rsidR="009E7EDB" w:rsidRPr="00466C67">
        <w:rPr>
          <w:rFonts w:ascii="宋体" w:hAnsi="宋体"/>
          <w:kern w:val="0"/>
        </w:rPr>
        <w:t>年生壮苗，苗高</w:t>
      </w:r>
      <w:r w:rsidR="009E7EDB" w:rsidRPr="00466C67">
        <w:rPr>
          <w:kern w:val="0"/>
        </w:rPr>
        <w:t>0.5m</w:t>
      </w:r>
      <w:r w:rsidR="009E7EDB" w:rsidRPr="00466C67">
        <w:rPr>
          <w:rFonts w:ascii="宋体" w:hAnsi="宋体"/>
          <w:kern w:val="0"/>
        </w:rPr>
        <w:t>，为提高成活率，每穴栽植两株。狗尾草、野羊茅等草种用当年收获且籽粒饱满、发芽率在</w:t>
      </w:r>
      <w:r w:rsidR="009E7EDB" w:rsidRPr="00466C67">
        <w:rPr>
          <w:kern w:val="0"/>
        </w:rPr>
        <w:t>80%</w:t>
      </w:r>
      <w:r w:rsidR="009E7EDB" w:rsidRPr="00466C67">
        <w:rPr>
          <w:rFonts w:ascii="宋体" w:hAnsi="宋体"/>
          <w:kern w:val="0"/>
        </w:rPr>
        <w:t>以上的种子。</w:t>
      </w:r>
    </w:p>
    <w:p w:rsidR="00BC21A2" w:rsidRPr="00466C67" w:rsidRDefault="00BC21A2" w:rsidP="00AB4E6E">
      <w:pPr>
        <w:pStyle w:val="4"/>
      </w:pPr>
      <w:r w:rsidRPr="00466C67">
        <w:rPr>
          <w:rFonts w:hint="eastAsia"/>
        </w:rPr>
        <w:t xml:space="preserve"> </w:t>
      </w:r>
      <w:r w:rsidRPr="00466C67">
        <w:t>生物多样性的保护措施</w:t>
      </w:r>
    </w:p>
    <w:p w:rsidR="00BC21A2" w:rsidRPr="00466C67" w:rsidRDefault="00BC21A2" w:rsidP="00BC21A2">
      <w:pPr>
        <w:ind w:firstLine="480"/>
        <w:rPr>
          <w:rFonts w:cs="Times New Roman"/>
          <w:kern w:val="0"/>
          <w:szCs w:val="24"/>
        </w:rPr>
      </w:pPr>
      <w:r w:rsidRPr="00466C67">
        <w:rPr>
          <w:rFonts w:ascii="宋体" w:hAnsi="宋体"/>
          <w:kern w:val="0"/>
        </w:rPr>
        <w:t>（</w:t>
      </w:r>
      <w:r w:rsidRPr="00466C67">
        <w:rPr>
          <w:kern w:val="0"/>
        </w:rPr>
        <w:t>1</w:t>
      </w:r>
      <w:r w:rsidRPr="00466C67">
        <w:rPr>
          <w:rFonts w:ascii="宋体" w:hAnsi="宋体"/>
          <w:kern w:val="0"/>
        </w:rPr>
        <w:t>）在施工过程中，应加强施工人员的管理，禁止施工人员对野外植被滥砍滥伐，破坏沿线地区的生态环境。</w:t>
      </w:r>
    </w:p>
    <w:p w:rsidR="00BC21A2" w:rsidRPr="00466C67" w:rsidRDefault="00BC21A2" w:rsidP="00BC21A2">
      <w:pPr>
        <w:ind w:firstLine="480"/>
        <w:rPr>
          <w:kern w:val="0"/>
        </w:rPr>
      </w:pPr>
      <w:r w:rsidRPr="00466C67">
        <w:rPr>
          <w:rFonts w:ascii="宋体" w:hAnsi="宋体"/>
          <w:kern w:val="0"/>
        </w:rPr>
        <w:t>（</w:t>
      </w:r>
      <w:r w:rsidRPr="00466C67">
        <w:rPr>
          <w:kern w:val="0"/>
        </w:rPr>
        <w:t>2</w:t>
      </w:r>
      <w:r w:rsidRPr="00466C67">
        <w:rPr>
          <w:rFonts w:ascii="宋体" w:hAnsi="宋体"/>
          <w:kern w:val="0"/>
        </w:rPr>
        <w:t>）禁止施工人员对野生动物尤其是珍稀动物的滥捕滥杀，作好野生动物的保护工作。</w:t>
      </w:r>
    </w:p>
    <w:p w:rsidR="00BC21A2" w:rsidRPr="00466C67" w:rsidRDefault="00BC21A2" w:rsidP="00BC21A2">
      <w:pPr>
        <w:ind w:firstLine="480"/>
        <w:rPr>
          <w:kern w:val="0"/>
        </w:rPr>
      </w:pPr>
      <w:r w:rsidRPr="00466C67">
        <w:rPr>
          <w:rFonts w:ascii="宋体" w:hAnsi="宋体"/>
          <w:kern w:val="0"/>
        </w:rPr>
        <w:lastRenderedPageBreak/>
        <w:t>（</w:t>
      </w:r>
      <w:r w:rsidRPr="00466C67">
        <w:rPr>
          <w:kern w:val="0"/>
        </w:rPr>
        <w:t>3</w:t>
      </w:r>
      <w:r w:rsidRPr="00466C67">
        <w:rPr>
          <w:rFonts w:ascii="宋体" w:hAnsi="宋体"/>
          <w:kern w:val="0"/>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rsidR="00BC21A2" w:rsidRPr="00466C67" w:rsidRDefault="00BC21A2" w:rsidP="00BC21A2">
      <w:pPr>
        <w:ind w:firstLine="480"/>
        <w:rPr>
          <w:kern w:val="0"/>
        </w:rPr>
      </w:pPr>
      <w:r w:rsidRPr="00466C67">
        <w:rPr>
          <w:rFonts w:ascii="宋体" w:hAnsi="宋体"/>
          <w:kern w:val="0"/>
        </w:rPr>
        <w:t>（</w:t>
      </w:r>
      <w:r w:rsidRPr="00466C67">
        <w:rPr>
          <w:kern w:val="0"/>
        </w:rPr>
        <w:t>4</w:t>
      </w:r>
      <w:r w:rsidRPr="00466C67">
        <w:rPr>
          <w:rFonts w:ascii="宋体" w:hAnsi="宋体"/>
          <w:kern w:val="0"/>
        </w:rPr>
        <w:t>）对施工期处于繁殖</w:t>
      </w:r>
      <w:r w:rsidRPr="00466C67">
        <w:rPr>
          <w:rFonts w:ascii="宋体" w:hAnsi="宋体" w:hint="eastAsia"/>
          <w:kern w:val="0"/>
        </w:rPr>
        <w:t>期</w:t>
      </w:r>
      <w:r w:rsidRPr="00466C67">
        <w:rPr>
          <w:rFonts w:ascii="宋体" w:hAnsi="宋体"/>
          <w:kern w:val="0"/>
        </w:rPr>
        <w:t>的动物，在车辆行驶中，遇见动物通过时，应避让。施工结束后，应采取相应的恢复替代措施，如对破坏植被的恢复等。</w:t>
      </w:r>
    </w:p>
    <w:p w:rsidR="00BC21A2" w:rsidRPr="00466C67" w:rsidRDefault="00BC21A2" w:rsidP="00BC21A2">
      <w:pPr>
        <w:ind w:firstLine="480"/>
        <w:rPr>
          <w:kern w:val="0"/>
        </w:rPr>
      </w:pPr>
      <w:r w:rsidRPr="00466C67">
        <w:rPr>
          <w:rFonts w:ascii="宋体" w:hAnsi="宋体"/>
          <w:kern w:val="0"/>
        </w:rPr>
        <w:t>（</w:t>
      </w:r>
      <w:r w:rsidRPr="00466C67">
        <w:rPr>
          <w:kern w:val="0"/>
        </w:rPr>
        <w:t>5</w:t>
      </w:r>
      <w:r w:rsidRPr="00466C67">
        <w:rPr>
          <w:rFonts w:ascii="宋体" w:hAnsi="宋体"/>
          <w:kern w:val="0"/>
        </w:rPr>
        <w:t>）对水生生物的保护措施为：施工用料的堆放应远离水源和其他水体，选择暴雨径流难以冲刷的地方。防止被暴雨径流带入水体，影响水质，各类材料应备有防雨遮雨设施。</w:t>
      </w:r>
    </w:p>
    <w:p w:rsidR="00AB4E6E" w:rsidRPr="00466C67" w:rsidRDefault="00AB4E6E" w:rsidP="00AB4E6E">
      <w:pPr>
        <w:pStyle w:val="4"/>
      </w:pPr>
      <w:r w:rsidRPr="00466C67">
        <w:rPr>
          <w:rFonts w:hint="eastAsia"/>
        </w:rPr>
        <w:t xml:space="preserve"> </w:t>
      </w:r>
      <w:r w:rsidRPr="00466C67">
        <w:t>景观影响减缓措施</w:t>
      </w:r>
    </w:p>
    <w:p w:rsidR="00AB4E6E" w:rsidRPr="00466C67" w:rsidRDefault="00AB4E6E" w:rsidP="00AB4E6E">
      <w:pPr>
        <w:ind w:firstLine="480"/>
        <w:rPr>
          <w:rFonts w:cs="Times New Roman"/>
          <w:kern w:val="0"/>
          <w:szCs w:val="24"/>
        </w:rPr>
      </w:pPr>
      <w:r w:rsidRPr="00466C67">
        <w:rPr>
          <w:rFonts w:ascii="宋体" w:hAnsi="宋体"/>
          <w:kern w:val="0"/>
        </w:rPr>
        <w:t>（</w:t>
      </w:r>
      <w:r w:rsidRPr="00466C67">
        <w:rPr>
          <w:kern w:val="0"/>
        </w:rPr>
        <w:t>1</w:t>
      </w:r>
      <w:r w:rsidRPr="00466C67">
        <w:rPr>
          <w:rFonts w:ascii="宋体" w:hAnsi="宋体"/>
          <w:kern w:val="0"/>
        </w:rPr>
        <w:t>）施工过程中，文明施工，有序作业，减少临时占地面积，尽量减少农作物的损失。</w:t>
      </w:r>
    </w:p>
    <w:p w:rsidR="00AB4E6E" w:rsidRPr="00466C67" w:rsidRDefault="00AB4E6E" w:rsidP="00AB4E6E">
      <w:pPr>
        <w:ind w:firstLine="480"/>
        <w:rPr>
          <w:kern w:val="0"/>
        </w:rPr>
      </w:pPr>
      <w:r w:rsidRPr="00466C67">
        <w:rPr>
          <w:rFonts w:ascii="宋体" w:hAnsi="宋体"/>
          <w:kern w:val="0"/>
        </w:rPr>
        <w:t>（</w:t>
      </w:r>
      <w:r w:rsidRPr="00466C67">
        <w:rPr>
          <w:kern w:val="0"/>
        </w:rPr>
        <w:t>2</w:t>
      </w:r>
      <w:r w:rsidRPr="00466C67">
        <w:rPr>
          <w:rFonts w:ascii="宋体" w:hAnsi="宋体"/>
          <w:kern w:val="0"/>
        </w:rPr>
        <w:t>）在遇到确定为环境敏感点的区域时，施工人员、施工车辆以及各种设备应按规定的路线行驶、操作，不得随意破坏道路等设施。</w:t>
      </w:r>
    </w:p>
    <w:p w:rsidR="00AB4E6E" w:rsidRPr="00466C67" w:rsidRDefault="00AB4E6E" w:rsidP="00AB4E6E">
      <w:pPr>
        <w:ind w:firstLine="480"/>
        <w:rPr>
          <w:kern w:val="0"/>
        </w:rPr>
      </w:pPr>
      <w:r w:rsidRPr="00466C67">
        <w:rPr>
          <w:rFonts w:ascii="宋体" w:hAnsi="宋体"/>
          <w:kern w:val="0"/>
        </w:rPr>
        <w:t>（</w:t>
      </w:r>
      <w:r w:rsidRPr="00466C67">
        <w:rPr>
          <w:kern w:val="0"/>
        </w:rPr>
        <w:t>3</w:t>
      </w:r>
      <w:r w:rsidRPr="00466C67">
        <w:rPr>
          <w:rFonts w:ascii="宋体" w:hAnsi="宋体"/>
          <w:kern w:val="0"/>
        </w:rPr>
        <w:t>）对必须要毁坏的树木，予以经济补偿或者是易地种植，种植地通常可选择在公路两旁、河渠两侧等。</w:t>
      </w:r>
    </w:p>
    <w:p w:rsidR="00AB4E6E" w:rsidRPr="00466C67" w:rsidRDefault="00AB4E6E" w:rsidP="00AB4E6E">
      <w:pPr>
        <w:ind w:firstLine="480"/>
        <w:rPr>
          <w:kern w:val="0"/>
        </w:rPr>
      </w:pPr>
      <w:r w:rsidRPr="00466C67">
        <w:rPr>
          <w:rFonts w:ascii="宋体" w:hAnsi="宋体"/>
          <w:kern w:val="0"/>
        </w:rPr>
        <w:t>（</w:t>
      </w:r>
      <w:r w:rsidRPr="00466C67">
        <w:rPr>
          <w:kern w:val="0"/>
        </w:rPr>
        <w:t>4</w:t>
      </w:r>
      <w:r w:rsidRPr="00466C67">
        <w:rPr>
          <w:rFonts w:ascii="宋体" w:hAnsi="宋体"/>
          <w:kern w:val="0"/>
        </w:rPr>
        <w:t>）尽量缩短施工期，使土壤暴露时间缩短，并快速回填。</w:t>
      </w:r>
    </w:p>
    <w:p w:rsidR="00AB4E6E" w:rsidRPr="00466C67" w:rsidRDefault="00AB4E6E" w:rsidP="00AB4E6E">
      <w:pPr>
        <w:ind w:firstLine="480"/>
        <w:rPr>
          <w:kern w:val="0"/>
        </w:rPr>
      </w:pPr>
      <w:r w:rsidRPr="00466C67">
        <w:rPr>
          <w:rFonts w:ascii="宋体" w:hAnsi="宋体"/>
          <w:kern w:val="0"/>
        </w:rPr>
        <w:t>（</w:t>
      </w:r>
      <w:r w:rsidRPr="00466C67">
        <w:rPr>
          <w:kern w:val="0"/>
        </w:rPr>
        <w:t>5</w:t>
      </w:r>
      <w:r w:rsidRPr="00466C67">
        <w:rPr>
          <w:rFonts w:ascii="宋体" w:hAnsi="宋体"/>
          <w:kern w:val="0"/>
        </w:rPr>
        <w:t>）管道穿越公路等敏感区段时，施工期必须采取防护措施，如开挖面支撑；施工结束后，立即采取防护措施，如人工绿化、水泥护坡等。</w:t>
      </w:r>
    </w:p>
    <w:p w:rsidR="00AB4E6E" w:rsidRPr="00466C67" w:rsidRDefault="00AB4E6E" w:rsidP="00AB4E6E">
      <w:pPr>
        <w:ind w:firstLine="480"/>
      </w:pPr>
      <w:r w:rsidRPr="00466C67">
        <w:rPr>
          <w:rFonts w:ascii="宋体" w:hAnsi="宋体"/>
          <w:kern w:val="0"/>
        </w:rPr>
        <w:t>（</w:t>
      </w:r>
      <w:r w:rsidRPr="00466C67">
        <w:rPr>
          <w:kern w:val="0"/>
        </w:rPr>
        <w:t>6</w:t>
      </w:r>
      <w:r w:rsidRPr="00466C67">
        <w:rPr>
          <w:rFonts w:ascii="宋体" w:hAnsi="宋体"/>
          <w:kern w:val="0"/>
        </w:rPr>
        <w:t>）临时堆放场应选择较平整的场地，且场地使用后尽快恢复植被。</w:t>
      </w:r>
    </w:p>
    <w:p w:rsidR="00AB4E6E" w:rsidRPr="00466C67" w:rsidRDefault="00AB4E6E" w:rsidP="00AB4E6E">
      <w:pPr>
        <w:pStyle w:val="4"/>
        <w:rPr>
          <w:rFonts w:cs="Times New Roman"/>
        </w:rPr>
      </w:pPr>
      <w:r w:rsidRPr="00466C67">
        <w:t xml:space="preserve"> </w:t>
      </w:r>
      <w:r w:rsidRPr="00466C67">
        <w:t>水土流失防治措施</w:t>
      </w:r>
    </w:p>
    <w:p w:rsidR="00AB4E6E" w:rsidRPr="00466C67" w:rsidRDefault="00AB4E6E" w:rsidP="00AB4E6E">
      <w:pPr>
        <w:ind w:firstLine="480"/>
        <w:rPr>
          <w:rFonts w:cs="Times New Roman"/>
          <w:kern w:val="0"/>
          <w:szCs w:val="24"/>
        </w:rPr>
      </w:pPr>
      <w:r w:rsidRPr="00466C67">
        <w:rPr>
          <w:rFonts w:ascii="宋体" w:hAnsi="宋体"/>
          <w:kern w:val="0"/>
        </w:rPr>
        <w:t>（</w:t>
      </w:r>
      <w:r w:rsidRPr="00466C67">
        <w:rPr>
          <w:kern w:val="0"/>
        </w:rPr>
        <w:t>1</w:t>
      </w:r>
      <w:r w:rsidRPr="00466C67">
        <w:rPr>
          <w:rFonts w:ascii="宋体" w:hAnsi="宋体"/>
          <w:kern w:val="0"/>
        </w:rPr>
        <w:t>）尽量避开雨季施工；分段施工，做到随挖、随运、随铺、随压，尽量不留疏松地面，减少风蚀导致的水土流失。</w:t>
      </w:r>
    </w:p>
    <w:p w:rsidR="00AB4E6E" w:rsidRPr="00466C67" w:rsidRDefault="00AB4E6E" w:rsidP="00AB4E6E">
      <w:pPr>
        <w:ind w:firstLine="480"/>
        <w:rPr>
          <w:kern w:val="0"/>
        </w:rPr>
      </w:pPr>
      <w:r w:rsidRPr="00466C67">
        <w:rPr>
          <w:rFonts w:ascii="宋体" w:hAnsi="宋体"/>
          <w:kern w:val="0"/>
        </w:rPr>
        <w:t>（</w:t>
      </w:r>
      <w:r w:rsidRPr="00466C67">
        <w:rPr>
          <w:kern w:val="0"/>
        </w:rPr>
        <w:t>2</w:t>
      </w:r>
      <w:r w:rsidRPr="00466C67">
        <w:rPr>
          <w:rFonts w:ascii="宋体" w:hAnsi="宋体"/>
          <w:kern w:val="0"/>
        </w:rPr>
        <w:t>）划定施工作业带范围和路线，不随意扩大。并严格控制机械和车辆的作业范围，尽可能减少对土壤和农作物的破坏以及由此引发的水土流失。</w:t>
      </w:r>
    </w:p>
    <w:p w:rsidR="00AB4E6E" w:rsidRPr="00466C67" w:rsidRDefault="00AB4E6E" w:rsidP="00AB4E6E">
      <w:pPr>
        <w:ind w:firstLine="480"/>
        <w:rPr>
          <w:kern w:val="0"/>
        </w:rPr>
      </w:pPr>
      <w:r w:rsidRPr="00466C67">
        <w:rPr>
          <w:rFonts w:ascii="宋体" w:hAnsi="宋体"/>
          <w:kern w:val="0"/>
        </w:rPr>
        <w:t>（</w:t>
      </w:r>
      <w:r w:rsidRPr="00466C67">
        <w:rPr>
          <w:kern w:val="0"/>
        </w:rPr>
        <w:t>3</w:t>
      </w:r>
      <w:r w:rsidRPr="00466C67">
        <w:rPr>
          <w:rFonts w:ascii="宋体" w:hAnsi="宋体"/>
          <w:kern w:val="0"/>
        </w:rPr>
        <w:t>）提高工程施工效率，缩短施工工期。</w:t>
      </w:r>
    </w:p>
    <w:p w:rsidR="00AB4E6E" w:rsidRPr="00466C67" w:rsidRDefault="00AB4E6E" w:rsidP="00AB4E6E">
      <w:pPr>
        <w:ind w:firstLine="480"/>
        <w:rPr>
          <w:kern w:val="0"/>
        </w:rPr>
      </w:pPr>
      <w:r w:rsidRPr="00466C67">
        <w:rPr>
          <w:rFonts w:ascii="宋体" w:hAnsi="宋体"/>
          <w:kern w:val="0"/>
        </w:rPr>
        <w:t>（</w:t>
      </w:r>
      <w:r w:rsidRPr="00466C67">
        <w:rPr>
          <w:kern w:val="0"/>
        </w:rPr>
        <w:t>4</w:t>
      </w:r>
      <w:r w:rsidRPr="00466C67">
        <w:rPr>
          <w:rFonts w:ascii="宋体" w:hAnsi="宋体"/>
          <w:kern w:val="0"/>
        </w:rPr>
        <w:t>）施工时将禁止材料的随意堆放，划定统一的堆料</w:t>
      </w:r>
      <w:r w:rsidRPr="00466C67">
        <w:rPr>
          <w:rFonts w:ascii="宋体" w:hAnsi="宋体" w:hint="eastAsia"/>
          <w:kern w:val="0"/>
        </w:rPr>
        <w:t>、堆管</w:t>
      </w:r>
      <w:r w:rsidRPr="00466C67">
        <w:rPr>
          <w:rFonts w:ascii="宋体" w:hAnsi="宋体"/>
          <w:kern w:val="0"/>
        </w:rPr>
        <w:t>场，防止对植物破坏范围扩大。</w:t>
      </w:r>
    </w:p>
    <w:p w:rsidR="00AB4E6E" w:rsidRPr="00466C67" w:rsidRDefault="00AB4E6E" w:rsidP="00AB4E6E">
      <w:pPr>
        <w:ind w:firstLine="480"/>
        <w:rPr>
          <w:rFonts w:ascii="宋体" w:hAnsi="宋体"/>
          <w:kern w:val="0"/>
        </w:rPr>
      </w:pPr>
      <w:r w:rsidRPr="00466C67">
        <w:rPr>
          <w:rFonts w:ascii="宋体" w:hAnsi="宋体"/>
          <w:kern w:val="0"/>
        </w:rPr>
        <w:t>（</w:t>
      </w:r>
      <w:r w:rsidRPr="00466C67">
        <w:rPr>
          <w:kern w:val="0"/>
        </w:rPr>
        <w:t>5</w:t>
      </w:r>
      <w:r w:rsidRPr="00466C67">
        <w:rPr>
          <w:rFonts w:ascii="宋体" w:hAnsi="宋体"/>
          <w:kern w:val="0"/>
        </w:rPr>
        <w:t>）施工破坏的植被地带，施工结束后，及时恢复植被，减少水土流失。</w:t>
      </w:r>
      <w:r w:rsidRPr="00466C67">
        <w:rPr>
          <w:rFonts w:ascii="宋体" w:hAnsi="宋体"/>
          <w:kern w:val="0"/>
        </w:rPr>
        <w:lastRenderedPageBreak/>
        <w:t>对于穿越的林地，管线敷设后，土方回填不仅遵循设计规范要求，还将遵循下石上土、下粗上细、肥沃的在上贫瘠的在下的原则。回填后管线两侧</w:t>
      </w:r>
      <w:r w:rsidRPr="00466C67">
        <w:rPr>
          <w:kern w:val="0"/>
        </w:rPr>
        <w:t>5m</w:t>
      </w:r>
      <w:r w:rsidRPr="00466C67">
        <w:rPr>
          <w:rFonts w:ascii="宋体" w:hAnsi="宋体"/>
          <w:kern w:val="0"/>
        </w:rPr>
        <w:t>范围内栽种根系不发达、生长性强的植被。对于耕地，施工结束后，遵循上述相同的原则，进行复耕。</w:t>
      </w:r>
    </w:p>
    <w:p w:rsidR="00AB4E6E" w:rsidRPr="00466C67" w:rsidRDefault="00AB4E6E" w:rsidP="00AB4E6E">
      <w:pPr>
        <w:pStyle w:val="affffc"/>
        <w:ind w:firstLine="480"/>
      </w:pPr>
      <w:r w:rsidRPr="00466C67">
        <w:rPr>
          <w:rFonts w:hint="eastAsia"/>
        </w:rPr>
        <w:t>（</w:t>
      </w:r>
      <w:r w:rsidRPr="00466C67">
        <w:rPr>
          <w:rFonts w:hint="eastAsia"/>
        </w:rPr>
        <w:t>6</w:t>
      </w:r>
      <w:r w:rsidRPr="00466C67">
        <w:rPr>
          <w:rFonts w:hint="eastAsia"/>
        </w:rPr>
        <w:t>）对滑坡、高陡边坡及松散堆积体等地质灾害进行治理，通过工程与生物措施相结合的方式，防止滑坡、坍塌等地质灾害的发生，减少水土流失量。</w:t>
      </w:r>
    </w:p>
    <w:p w:rsidR="00C111E6" w:rsidRPr="00466C67" w:rsidRDefault="00D566B9" w:rsidP="00C111E6">
      <w:pPr>
        <w:pStyle w:val="2"/>
        <w:rPr>
          <w:rFonts w:cs="Times New Roman"/>
        </w:rPr>
      </w:pPr>
      <w:r w:rsidRPr="00466C67">
        <w:rPr>
          <w:rFonts w:cs="Times New Roman"/>
        </w:rPr>
        <w:t xml:space="preserve"> </w:t>
      </w:r>
      <w:bookmarkStart w:id="346" w:name="_Toc96680771"/>
      <w:r w:rsidR="00C111E6" w:rsidRPr="00466C67">
        <w:rPr>
          <w:rFonts w:cs="Times New Roman" w:hint="eastAsia"/>
        </w:rPr>
        <w:t>运营</w:t>
      </w:r>
      <w:r w:rsidR="00C111E6" w:rsidRPr="00466C67">
        <w:rPr>
          <w:rFonts w:cs="Times New Roman"/>
        </w:rPr>
        <w:t>期</w:t>
      </w:r>
      <w:r w:rsidR="00C111E6" w:rsidRPr="00466C67">
        <w:rPr>
          <w:rFonts w:cs="Times New Roman" w:hint="eastAsia"/>
        </w:rPr>
        <w:t>环境影响</w:t>
      </w:r>
      <w:r w:rsidR="00C111E6" w:rsidRPr="00466C67">
        <w:rPr>
          <w:rFonts w:cs="Times New Roman"/>
        </w:rPr>
        <w:t>减缓措施</w:t>
      </w:r>
      <w:bookmarkEnd w:id="346"/>
    </w:p>
    <w:p w:rsidR="00742BFC" w:rsidRPr="00466C67" w:rsidRDefault="00D566B9" w:rsidP="00C111E6">
      <w:pPr>
        <w:pStyle w:val="3"/>
      </w:pPr>
      <w:r w:rsidRPr="00466C67">
        <w:t xml:space="preserve"> </w:t>
      </w:r>
      <w:bookmarkStart w:id="347" w:name="_Toc96680772"/>
      <w:r w:rsidR="00C111E6" w:rsidRPr="00466C67">
        <w:rPr>
          <w:rFonts w:hint="eastAsia"/>
        </w:rPr>
        <w:t>运营</w:t>
      </w:r>
      <w:r w:rsidRPr="00466C67">
        <w:t>期</w:t>
      </w:r>
      <w:r w:rsidR="00C111E6" w:rsidRPr="00466C67">
        <w:rPr>
          <w:rFonts w:hint="eastAsia"/>
        </w:rPr>
        <w:t>污染防治</w:t>
      </w:r>
      <w:r w:rsidR="00C111E6" w:rsidRPr="00466C67">
        <w:t>措施</w:t>
      </w:r>
      <w:bookmarkEnd w:id="347"/>
    </w:p>
    <w:p w:rsidR="00C111E6" w:rsidRPr="00466C67" w:rsidRDefault="00C111E6" w:rsidP="00C111E6">
      <w:pPr>
        <w:ind w:firstLine="480"/>
        <w:rPr>
          <w:rFonts w:cs="Times New Roman"/>
          <w:kern w:val="0"/>
          <w:szCs w:val="24"/>
        </w:rPr>
      </w:pPr>
      <w:r w:rsidRPr="00466C67">
        <w:rPr>
          <w:rFonts w:ascii="宋体" w:hAnsi="宋体"/>
          <w:kern w:val="0"/>
        </w:rPr>
        <w:t>项目建成后由建设单位统一调配人员管理，不新增劳动定员，因此，本项目无新增生活废水、生活垃圾；管道采用埋地敷设，噪声可忽略不计。</w:t>
      </w:r>
    </w:p>
    <w:p w:rsidR="00C111E6" w:rsidRPr="00466C67" w:rsidRDefault="00C111E6" w:rsidP="00C111E6">
      <w:pPr>
        <w:ind w:firstLine="480"/>
        <w:rPr>
          <w:kern w:val="0"/>
        </w:rPr>
      </w:pPr>
      <w:r w:rsidRPr="00466C67">
        <w:rPr>
          <w:rFonts w:ascii="宋体" w:hAnsi="宋体"/>
          <w:kern w:val="0"/>
        </w:rPr>
        <w:t>项目输送的天然气为净化天然气，在正常情况下无废气产生，仅在清管、检修以及事故状况下会产生废气，此部分废气依托</w:t>
      </w:r>
      <w:r w:rsidRPr="00466C67">
        <w:rPr>
          <w:rFonts w:ascii="宋体" w:hAnsi="宋体" w:hint="eastAsia"/>
          <w:kern w:val="0"/>
        </w:rPr>
        <w:t>草池增压站</w:t>
      </w:r>
      <w:r w:rsidRPr="00466C67">
        <w:rPr>
          <w:rFonts w:ascii="宋体" w:hAnsi="宋体"/>
          <w:kern w:val="0"/>
        </w:rPr>
        <w:t>设置的放</w:t>
      </w:r>
      <w:r w:rsidRPr="00466C67">
        <w:rPr>
          <w:rFonts w:ascii="宋体" w:hAnsi="宋体" w:hint="eastAsia"/>
          <w:kern w:val="0"/>
        </w:rPr>
        <w:t>孔</w:t>
      </w:r>
      <w:r w:rsidRPr="00466C67">
        <w:rPr>
          <w:rFonts w:ascii="宋体" w:hAnsi="宋体"/>
          <w:kern w:val="0"/>
        </w:rPr>
        <w:t>管进行</w:t>
      </w:r>
      <w:r w:rsidRPr="00466C67">
        <w:rPr>
          <w:rFonts w:ascii="宋体" w:hAnsi="宋体" w:hint="eastAsia"/>
          <w:kern w:val="0"/>
        </w:rPr>
        <w:t>燃烧放空</w:t>
      </w:r>
      <w:r w:rsidRPr="00466C67">
        <w:rPr>
          <w:rFonts w:ascii="宋体" w:hAnsi="宋体"/>
          <w:kern w:val="0"/>
        </w:rPr>
        <w:t>。</w:t>
      </w:r>
    </w:p>
    <w:p w:rsidR="00C111E6" w:rsidRPr="00466C67" w:rsidRDefault="00C111E6" w:rsidP="00C111E6">
      <w:pPr>
        <w:ind w:firstLine="480"/>
      </w:pPr>
      <w:r w:rsidRPr="00466C67">
        <w:rPr>
          <w:rFonts w:ascii="宋体" w:hAnsi="宋体"/>
          <w:kern w:val="0"/>
        </w:rPr>
        <w:t>从以往同类管道站场的验收评价来看，以上环境空气污染防治措施可行，工程运行后，所在区域的环境空气质量不会低于现有功能。依托站场的放</w:t>
      </w:r>
      <w:r w:rsidRPr="00466C67">
        <w:rPr>
          <w:rFonts w:ascii="宋体" w:hAnsi="宋体" w:hint="eastAsia"/>
          <w:kern w:val="0"/>
        </w:rPr>
        <w:t>空</w:t>
      </w:r>
      <w:r w:rsidRPr="00466C67">
        <w:rPr>
          <w:rFonts w:ascii="宋体" w:hAnsi="宋体"/>
          <w:kern w:val="0"/>
        </w:rPr>
        <w:t>管高度设置为</w:t>
      </w:r>
      <w:r w:rsidRPr="00466C67">
        <w:rPr>
          <w:kern w:val="0"/>
        </w:rPr>
        <w:t>15m</w:t>
      </w:r>
      <w:r w:rsidRPr="00466C67">
        <w:rPr>
          <w:rFonts w:ascii="宋体" w:hAnsi="宋体"/>
          <w:kern w:val="0"/>
        </w:rPr>
        <w:t>是合理的，作为大气环境保护措施具有经济技术可行性。</w:t>
      </w:r>
    </w:p>
    <w:p w:rsidR="00742BFC" w:rsidRPr="00466C67" w:rsidRDefault="00D566B9">
      <w:pPr>
        <w:pStyle w:val="3"/>
        <w:rPr>
          <w:rFonts w:cs="Times New Roman"/>
        </w:rPr>
      </w:pPr>
      <w:r w:rsidRPr="00466C67">
        <w:rPr>
          <w:rFonts w:cs="Times New Roman"/>
        </w:rPr>
        <w:t xml:space="preserve"> </w:t>
      </w:r>
      <w:bookmarkStart w:id="348" w:name="_Toc96680773"/>
      <w:r w:rsidRPr="00466C67">
        <w:rPr>
          <w:rFonts w:cs="Times New Roman"/>
        </w:rPr>
        <w:t>运营期</w:t>
      </w:r>
      <w:r w:rsidR="00C111E6" w:rsidRPr="00466C67">
        <w:rPr>
          <w:rFonts w:cs="Times New Roman" w:hint="eastAsia"/>
        </w:rPr>
        <w:t>生态环境</w:t>
      </w:r>
      <w:r w:rsidR="00C111E6" w:rsidRPr="00466C67">
        <w:rPr>
          <w:rFonts w:cs="Times New Roman"/>
        </w:rPr>
        <w:t>影响减缓措施</w:t>
      </w:r>
      <w:bookmarkEnd w:id="348"/>
    </w:p>
    <w:p w:rsidR="00C111E6" w:rsidRPr="00466C67" w:rsidRDefault="00C111E6" w:rsidP="00C111E6">
      <w:pPr>
        <w:ind w:firstLine="480"/>
        <w:rPr>
          <w:rFonts w:cs="Times New Roman"/>
          <w:kern w:val="0"/>
          <w:szCs w:val="24"/>
        </w:rPr>
      </w:pPr>
      <w:r w:rsidRPr="00466C67">
        <w:rPr>
          <w:rFonts w:hint="eastAsia"/>
          <w:kern w:val="0"/>
        </w:rPr>
        <w:t>（</w:t>
      </w:r>
      <w:r w:rsidRPr="00466C67">
        <w:rPr>
          <w:rFonts w:hint="eastAsia"/>
          <w:kern w:val="0"/>
        </w:rPr>
        <w:t>1</w:t>
      </w:r>
      <w:r w:rsidRPr="00466C67">
        <w:rPr>
          <w:rFonts w:hint="eastAsia"/>
          <w:kern w:val="0"/>
        </w:rPr>
        <w:t>）</w:t>
      </w:r>
      <w:r w:rsidRPr="00466C67">
        <w:rPr>
          <w:rFonts w:ascii="宋体" w:hAnsi="宋体"/>
          <w:kern w:val="0"/>
        </w:rPr>
        <w:t>项目运行期，在管道沿线区域要加强对临时占地区域的植被恢复工程</w:t>
      </w:r>
      <w:r w:rsidR="00D032B1" w:rsidRPr="00466C67">
        <w:rPr>
          <w:rFonts w:ascii="宋体" w:hAnsi="宋体" w:hint="eastAsia"/>
          <w:kern w:val="0"/>
        </w:rPr>
        <w:t>监测</w:t>
      </w:r>
      <w:r w:rsidRPr="00466C67">
        <w:rPr>
          <w:rFonts w:ascii="宋体" w:hAnsi="宋体"/>
          <w:kern w:val="0"/>
        </w:rPr>
        <w:t>，发现植被恢复受阻，如死亡的林木等，要进行植被的补植补种；森林的管护和抚育，提供森林植被的水源涵养能力，针对管线建设所形成的廊道，应制定严格的管理措施，严格限制人员进入廊道实施与管道管理和森林保护无关的活动。</w:t>
      </w:r>
    </w:p>
    <w:p w:rsidR="00C111E6" w:rsidRPr="00466C67" w:rsidRDefault="00C111E6" w:rsidP="00C111E6">
      <w:pPr>
        <w:ind w:firstLine="480"/>
        <w:rPr>
          <w:kern w:val="0"/>
        </w:rPr>
      </w:pPr>
      <w:r w:rsidRPr="00466C67">
        <w:rPr>
          <w:rFonts w:hint="eastAsia"/>
          <w:kern w:val="0"/>
        </w:rPr>
        <w:t>（</w:t>
      </w:r>
      <w:r w:rsidRPr="00466C67">
        <w:rPr>
          <w:rFonts w:hint="eastAsia"/>
          <w:kern w:val="0"/>
        </w:rPr>
        <w:t>2</w:t>
      </w:r>
      <w:r w:rsidRPr="00466C67">
        <w:rPr>
          <w:rFonts w:hint="eastAsia"/>
          <w:kern w:val="0"/>
        </w:rPr>
        <w:t>）</w:t>
      </w:r>
      <w:r w:rsidRPr="00466C67">
        <w:rPr>
          <w:rFonts w:ascii="宋体" w:hAnsi="宋体"/>
          <w:kern w:val="0"/>
        </w:rPr>
        <w:t>在项目区内特别是在林地区域内设置告示牌和警告牌，宣传保护野生动物及其栖息地生态环境，加强公众的野生动物保护和生态环境的保护意识教育。</w:t>
      </w:r>
    </w:p>
    <w:p w:rsidR="00742BFC" w:rsidRPr="00466C67" w:rsidRDefault="00C111E6">
      <w:pPr>
        <w:ind w:firstLine="480"/>
        <w:rPr>
          <w:rFonts w:cs="Times New Roman"/>
        </w:rPr>
      </w:pPr>
      <w:r w:rsidRPr="00466C67">
        <w:rPr>
          <w:rFonts w:hint="eastAsia"/>
          <w:kern w:val="0"/>
        </w:rPr>
        <w:t>（</w:t>
      </w:r>
      <w:r w:rsidRPr="00466C67">
        <w:rPr>
          <w:rFonts w:hint="eastAsia"/>
          <w:kern w:val="0"/>
        </w:rPr>
        <w:t>3</w:t>
      </w:r>
      <w:r w:rsidRPr="00466C67">
        <w:rPr>
          <w:rFonts w:hint="eastAsia"/>
          <w:kern w:val="0"/>
        </w:rPr>
        <w:t>）</w:t>
      </w:r>
      <w:r w:rsidRPr="00466C67">
        <w:rPr>
          <w:rFonts w:ascii="宋体" w:hAnsi="宋体"/>
          <w:kern w:val="0"/>
        </w:rPr>
        <w:t>加强对项目区内的生态保护，严格按照相关的规章制度执行。</w:t>
      </w:r>
    </w:p>
    <w:p w:rsidR="00742BFC" w:rsidRPr="00466C67" w:rsidRDefault="00D566B9">
      <w:pPr>
        <w:pStyle w:val="3"/>
        <w:rPr>
          <w:rFonts w:cs="Times New Roman"/>
        </w:rPr>
      </w:pPr>
      <w:r w:rsidRPr="00466C67">
        <w:rPr>
          <w:rFonts w:cs="Times New Roman"/>
        </w:rPr>
        <w:lastRenderedPageBreak/>
        <w:t xml:space="preserve"> </w:t>
      </w:r>
      <w:bookmarkStart w:id="349" w:name="_Toc96680774"/>
      <w:r w:rsidR="00C111E6" w:rsidRPr="00466C67">
        <w:rPr>
          <w:rFonts w:cs="Times New Roman" w:hint="eastAsia"/>
        </w:rPr>
        <w:t>运营期天然气</w:t>
      </w:r>
      <w:r w:rsidR="00C111E6" w:rsidRPr="00466C67">
        <w:rPr>
          <w:rFonts w:cs="Times New Roman"/>
        </w:rPr>
        <w:t>管线保护措施</w:t>
      </w:r>
      <w:bookmarkEnd w:id="349"/>
    </w:p>
    <w:p w:rsidR="00C111E6" w:rsidRPr="00466C67" w:rsidRDefault="00C111E6" w:rsidP="00C111E6">
      <w:pPr>
        <w:ind w:firstLine="482"/>
        <w:rPr>
          <w:rFonts w:cs="Times New Roman"/>
          <w:b/>
          <w:bCs/>
          <w:kern w:val="0"/>
          <w:szCs w:val="24"/>
        </w:rPr>
      </w:pPr>
      <w:r w:rsidRPr="00466C67">
        <w:rPr>
          <w:rFonts w:hint="eastAsia"/>
          <w:b/>
          <w:bCs/>
          <w:kern w:val="0"/>
        </w:rPr>
        <w:t>（</w:t>
      </w:r>
      <w:r w:rsidRPr="00466C67">
        <w:rPr>
          <w:rFonts w:hint="eastAsia"/>
          <w:b/>
          <w:bCs/>
          <w:kern w:val="0"/>
        </w:rPr>
        <w:t>1</w:t>
      </w:r>
      <w:r w:rsidRPr="00466C67">
        <w:rPr>
          <w:rFonts w:hint="eastAsia"/>
          <w:b/>
          <w:bCs/>
          <w:kern w:val="0"/>
        </w:rPr>
        <w:t>）</w:t>
      </w:r>
      <w:r w:rsidRPr="00466C67">
        <w:rPr>
          <w:rFonts w:ascii="宋体" w:hAnsi="宋体"/>
          <w:b/>
          <w:bCs/>
          <w:kern w:val="0"/>
        </w:rPr>
        <w:t>天然气管道与建筑构筑物的安全间距</w:t>
      </w:r>
    </w:p>
    <w:p w:rsidR="00C111E6" w:rsidRPr="00466C67" w:rsidRDefault="00C111E6" w:rsidP="00C111E6">
      <w:pPr>
        <w:ind w:firstLine="480"/>
        <w:rPr>
          <w:kern w:val="0"/>
        </w:rPr>
      </w:pPr>
      <w:r w:rsidRPr="00466C67">
        <w:rPr>
          <w:rFonts w:ascii="宋体" w:hAnsi="宋体"/>
          <w:kern w:val="0"/>
        </w:rPr>
        <w:t>天然气管道施工过程中，应与其周围的设施、建构筑物等保持一定安全间距。以确保管线的施工及运行不会对设施、建构筑物等产生破坏，同时，也可以防止设施、建构筑物等对管道产生影响或降低影响程度。</w:t>
      </w:r>
    </w:p>
    <w:p w:rsidR="00C111E6" w:rsidRPr="00466C67" w:rsidRDefault="00C111E6" w:rsidP="00C111E6">
      <w:pPr>
        <w:ind w:firstLine="480"/>
        <w:rPr>
          <w:kern w:val="0"/>
        </w:rPr>
      </w:pPr>
      <w:r w:rsidRPr="00466C67">
        <w:rPr>
          <w:rFonts w:ascii="宋体" w:hAnsi="宋体"/>
          <w:kern w:val="0"/>
        </w:rPr>
        <w:t>《输气管道工程设计规范》（</w:t>
      </w:r>
      <w:r w:rsidRPr="00466C67">
        <w:rPr>
          <w:kern w:val="0"/>
        </w:rPr>
        <w:t>GB50251-2015</w:t>
      </w:r>
      <w:r w:rsidRPr="00466C67">
        <w:rPr>
          <w:rFonts w:ascii="宋体" w:hAnsi="宋体"/>
          <w:kern w:val="0"/>
        </w:rPr>
        <w:t>）没有明确规定管道与建构筑物的安全间距。根据《中华人民共和国石油天然气管道保护法》第三十条的规定，在管道线路中心线两侧各</w:t>
      </w:r>
      <w:r w:rsidRPr="00466C67">
        <w:rPr>
          <w:kern w:val="0"/>
        </w:rPr>
        <w:t>5m</w:t>
      </w:r>
      <w:r w:rsidRPr="00466C67">
        <w:rPr>
          <w:rFonts w:ascii="宋体" w:hAnsi="宋体"/>
          <w:kern w:val="0"/>
        </w:rPr>
        <w:t>地域范围内，禁止下列危害管道安全的行为：</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种植乔木、灌木、藤类、芦苇、竹子或者其他根系深达管道埋设部位可能损坏管道防腐层的深根植物；</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取土、采石、用火、堆放重物、排放腐蚀性物质、使用机械工具进行挖掘施工；</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3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③</w:t>
      </w:r>
      <w:r w:rsidRPr="00466C67">
        <w:rPr>
          <w:rFonts w:ascii="宋体" w:hAnsi="宋体"/>
          <w:kern w:val="0"/>
        </w:rPr>
        <w:fldChar w:fldCharType="end"/>
      </w:r>
      <w:r w:rsidRPr="00466C67">
        <w:rPr>
          <w:rFonts w:ascii="宋体" w:hAnsi="宋体"/>
          <w:kern w:val="0"/>
        </w:rPr>
        <w:t>挖塘、修渠、修晒场、修建水产养殖场、建温室、建家畜棚圈、建房以及修建其他建筑物、构筑物。</w:t>
      </w:r>
    </w:p>
    <w:p w:rsidR="00C111E6" w:rsidRPr="00466C67" w:rsidRDefault="00C111E6" w:rsidP="00C111E6">
      <w:pPr>
        <w:ind w:firstLine="480"/>
        <w:rPr>
          <w:kern w:val="0"/>
        </w:rPr>
      </w:pPr>
      <w:r w:rsidRPr="00466C67">
        <w:rPr>
          <w:rFonts w:ascii="宋体" w:hAnsi="宋体"/>
          <w:kern w:val="0"/>
        </w:rPr>
        <w:t>对于独立的民房或建构筑物，安全间距不小于</w:t>
      </w:r>
      <w:r w:rsidRPr="00466C67">
        <w:rPr>
          <w:kern w:val="0"/>
        </w:rPr>
        <w:t>5m</w:t>
      </w:r>
      <w:r w:rsidRPr="00466C67">
        <w:rPr>
          <w:rFonts w:ascii="宋体" w:hAnsi="宋体"/>
          <w:kern w:val="0"/>
        </w:rPr>
        <w:t>；对于密集居民区或建构筑物群，按照间距不小于</w:t>
      </w:r>
      <w:r w:rsidRPr="00466C67">
        <w:rPr>
          <w:kern w:val="0"/>
        </w:rPr>
        <w:t>30m</w:t>
      </w:r>
      <w:r w:rsidRPr="00466C67">
        <w:rPr>
          <w:rFonts w:ascii="宋体" w:hAnsi="宋体"/>
          <w:kern w:val="0"/>
        </w:rPr>
        <w:t>执行。</w:t>
      </w:r>
    </w:p>
    <w:p w:rsidR="00C111E6" w:rsidRPr="00466C67" w:rsidRDefault="00C111E6" w:rsidP="00C111E6">
      <w:pPr>
        <w:ind w:firstLine="482"/>
        <w:rPr>
          <w:b/>
          <w:bCs/>
          <w:kern w:val="0"/>
        </w:rPr>
      </w:pPr>
      <w:r w:rsidRPr="00466C67">
        <w:rPr>
          <w:rFonts w:hint="eastAsia"/>
          <w:b/>
          <w:bCs/>
          <w:kern w:val="0"/>
        </w:rPr>
        <w:t>（</w:t>
      </w:r>
      <w:r w:rsidRPr="00466C67">
        <w:rPr>
          <w:rFonts w:hint="eastAsia"/>
          <w:b/>
          <w:bCs/>
          <w:kern w:val="0"/>
        </w:rPr>
        <w:t>2</w:t>
      </w:r>
      <w:r w:rsidRPr="00466C67">
        <w:rPr>
          <w:rFonts w:hint="eastAsia"/>
          <w:b/>
          <w:bCs/>
          <w:kern w:val="0"/>
        </w:rPr>
        <w:t>）</w:t>
      </w:r>
      <w:r w:rsidRPr="00466C67">
        <w:rPr>
          <w:rFonts w:ascii="宋体" w:hAnsi="宋体"/>
          <w:b/>
          <w:bCs/>
          <w:kern w:val="0"/>
        </w:rPr>
        <w:t>管道与公路并行的安全间距</w:t>
      </w:r>
    </w:p>
    <w:p w:rsidR="00C111E6" w:rsidRPr="00466C67" w:rsidRDefault="00C111E6" w:rsidP="00C111E6">
      <w:pPr>
        <w:ind w:firstLine="480"/>
        <w:rPr>
          <w:kern w:val="0"/>
        </w:rPr>
      </w:pPr>
      <w:r w:rsidRPr="00466C67">
        <w:rPr>
          <w:rFonts w:ascii="宋体" w:hAnsi="宋体"/>
          <w:kern w:val="0"/>
        </w:rPr>
        <w:t>按照《关于规范公路桥梁与石油天然气管道交叉工程管理的通知》规定，在管道附近有新（改）建公路时，油、气管道的中心线与公路用地范围、边线之间应保持</w:t>
      </w:r>
      <w:r w:rsidRPr="00466C67">
        <w:rPr>
          <w:kern w:val="0"/>
        </w:rPr>
        <w:t>20m</w:t>
      </w:r>
      <w:r w:rsidRPr="00466C67">
        <w:rPr>
          <w:rFonts w:ascii="宋体" w:hAnsi="宋体"/>
          <w:kern w:val="0"/>
        </w:rPr>
        <w:t>安全间距。油、气管道防护带为管线中心算起，两侧各</w:t>
      </w:r>
      <w:r w:rsidRPr="00466C67">
        <w:rPr>
          <w:kern w:val="0"/>
        </w:rPr>
        <w:t>5m</w:t>
      </w:r>
      <w:r w:rsidRPr="00466C67">
        <w:rPr>
          <w:rFonts w:ascii="宋体" w:hAnsi="宋体"/>
          <w:kern w:val="0"/>
        </w:rPr>
        <w:t>的范围。</w:t>
      </w:r>
    </w:p>
    <w:p w:rsidR="00C111E6" w:rsidRPr="00466C67" w:rsidRDefault="00C111E6" w:rsidP="00C111E6">
      <w:pPr>
        <w:ind w:firstLine="482"/>
        <w:rPr>
          <w:b/>
          <w:bCs/>
          <w:kern w:val="0"/>
        </w:rPr>
      </w:pPr>
      <w:r w:rsidRPr="00466C67">
        <w:rPr>
          <w:rFonts w:hint="eastAsia"/>
          <w:b/>
          <w:bCs/>
          <w:kern w:val="0"/>
        </w:rPr>
        <w:t>（</w:t>
      </w:r>
      <w:r w:rsidRPr="00466C67">
        <w:rPr>
          <w:rFonts w:hint="eastAsia"/>
          <w:b/>
          <w:bCs/>
          <w:kern w:val="0"/>
        </w:rPr>
        <w:t>3</w:t>
      </w:r>
      <w:r w:rsidRPr="00466C67">
        <w:rPr>
          <w:rFonts w:hint="eastAsia"/>
          <w:b/>
          <w:bCs/>
          <w:kern w:val="0"/>
        </w:rPr>
        <w:t>）</w:t>
      </w:r>
      <w:r w:rsidRPr="00466C67">
        <w:rPr>
          <w:rFonts w:ascii="宋体" w:hAnsi="宋体"/>
          <w:b/>
          <w:bCs/>
          <w:kern w:val="0"/>
        </w:rPr>
        <w:t>管道与桥梁和电力线路的安全间距</w:t>
      </w:r>
    </w:p>
    <w:p w:rsidR="00C111E6" w:rsidRPr="00466C67" w:rsidRDefault="00C111E6" w:rsidP="00C111E6">
      <w:pPr>
        <w:ind w:firstLine="480"/>
        <w:rPr>
          <w:kern w:val="0"/>
        </w:rPr>
      </w:pPr>
      <w:r w:rsidRPr="00466C67">
        <w:rPr>
          <w:rFonts w:ascii="宋体" w:hAnsi="宋体"/>
          <w:kern w:val="0"/>
        </w:rPr>
        <w:t>本项目与电力线路并行敷设的间距符合《</w:t>
      </w:r>
      <w:r w:rsidRPr="00466C67">
        <w:rPr>
          <w:kern w:val="0"/>
        </w:rPr>
        <w:t>66kV</w:t>
      </w:r>
      <w:r w:rsidRPr="00466C67">
        <w:rPr>
          <w:rFonts w:ascii="宋体" w:hAnsi="宋体"/>
          <w:kern w:val="0"/>
        </w:rPr>
        <w:t>以下及架空电力线路设计规范》（</w:t>
      </w:r>
      <w:r w:rsidRPr="00466C67">
        <w:rPr>
          <w:kern w:val="0"/>
        </w:rPr>
        <w:t>GB50061-2010</w:t>
      </w:r>
      <w:r w:rsidRPr="00466C67">
        <w:rPr>
          <w:rFonts w:ascii="宋体" w:hAnsi="宋体"/>
          <w:kern w:val="0"/>
        </w:rPr>
        <w:t>）、《</w:t>
      </w:r>
      <w:r w:rsidRPr="00466C67">
        <w:rPr>
          <w:kern w:val="0"/>
        </w:rPr>
        <w:t>110~500kV</w:t>
      </w:r>
      <w:r w:rsidRPr="00466C67">
        <w:rPr>
          <w:rFonts w:ascii="宋体" w:hAnsi="宋体"/>
          <w:kern w:val="0"/>
        </w:rPr>
        <w:t>架空送电线路设计技术规程》（</w:t>
      </w:r>
      <w:r w:rsidRPr="00466C67">
        <w:rPr>
          <w:kern w:val="0"/>
        </w:rPr>
        <w:t>DL/T 5092-1999</w:t>
      </w:r>
      <w:r w:rsidRPr="00466C67">
        <w:rPr>
          <w:rFonts w:ascii="宋体" w:hAnsi="宋体"/>
          <w:kern w:val="0"/>
        </w:rPr>
        <w:t>）和《钢质管道外腐蚀控制规范》（</w:t>
      </w:r>
      <w:r w:rsidRPr="00466C67">
        <w:rPr>
          <w:kern w:val="0"/>
        </w:rPr>
        <w:t>GB/T 21447-2008</w:t>
      </w:r>
      <w:r w:rsidRPr="00466C67">
        <w:rPr>
          <w:rFonts w:ascii="宋体" w:hAnsi="宋体"/>
          <w:kern w:val="0"/>
        </w:rPr>
        <w:t>）中规定执行，但在条件允许的情况下，尽量保持最高杆（塔）高的间距要求。</w:t>
      </w:r>
    </w:p>
    <w:p w:rsidR="00C111E6" w:rsidRPr="00466C67" w:rsidRDefault="00C111E6" w:rsidP="00C111E6">
      <w:pPr>
        <w:pStyle w:val="afffff1"/>
        <w:ind w:left="2880"/>
        <w:rPr>
          <w:kern w:val="0"/>
        </w:rPr>
      </w:pPr>
      <w:r w:rsidRPr="00466C67">
        <w:rPr>
          <w:rFonts w:ascii="楷体" w:hAnsi="楷体"/>
        </w:rPr>
        <w:t>表</w:t>
      </w:r>
      <w:r w:rsidRPr="00466C67">
        <w:t xml:space="preserve">9.2-1 </w:t>
      </w:r>
      <w:r w:rsidRPr="00466C67">
        <w:rPr>
          <w:rFonts w:ascii="楷体" w:hAnsi="楷体"/>
        </w:rPr>
        <w:t>天然气管道安全间距一览表</w:t>
      </w:r>
    </w:p>
    <w:tbl>
      <w:tblPr>
        <w:tblStyle w:val="35"/>
        <w:tblW w:w="5000" w:type="pct"/>
        <w:tblLook w:val="04A0" w:firstRow="1" w:lastRow="0" w:firstColumn="1" w:lastColumn="0" w:noHBand="0" w:noVBand="1"/>
      </w:tblPr>
      <w:tblGrid>
        <w:gridCol w:w="2518"/>
        <w:gridCol w:w="2836"/>
        <w:gridCol w:w="3168"/>
      </w:tblGrid>
      <w:tr w:rsidR="00466C67" w:rsidRPr="00466C67" w:rsidTr="00C11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tcBorders>
              <w:bottom w:val="single" w:sz="4" w:space="0" w:color="auto"/>
              <w:right w:val="single" w:sz="4" w:space="0" w:color="auto"/>
            </w:tcBorders>
            <w:hideMark/>
          </w:tcPr>
          <w:p w:rsidR="00C111E6" w:rsidRPr="00466C67" w:rsidRDefault="00C111E6" w:rsidP="00C111E6">
            <w:pPr>
              <w:pStyle w:val="afff0"/>
              <w:rPr>
                <w:b/>
              </w:rPr>
            </w:pPr>
            <w:r w:rsidRPr="00466C67">
              <w:rPr>
                <w:b/>
              </w:rPr>
              <w:t>项目</w:t>
            </w:r>
          </w:p>
        </w:tc>
        <w:tc>
          <w:tcPr>
            <w:tcW w:w="1664" w:type="pct"/>
            <w:tcBorders>
              <w:left w:val="single" w:sz="4" w:space="0" w:color="auto"/>
              <w:bottom w:val="single" w:sz="4" w:space="0" w:color="auto"/>
              <w:right w:val="single" w:sz="4" w:space="0" w:color="auto"/>
            </w:tcBorders>
            <w:hideMark/>
          </w:tcPr>
          <w:p w:rsidR="00C111E6" w:rsidRPr="00466C67" w:rsidRDefault="00C111E6" w:rsidP="00C111E6">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要求</w:t>
            </w:r>
          </w:p>
        </w:tc>
        <w:tc>
          <w:tcPr>
            <w:tcW w:w="1859" w:type="pct"/>
            <w:tcBorders>
              <w:left w:val="single" w:sz="4" w:space="0" w:color="auto"/>
              <w:bottom w:val="single" w:sz="4" w:space="0" w:color="auto"/>
              <w:right w:val="nil"/>
            </w:tcBorders>
            <w:hideMark/>
          </w:tcPr>
          <w:p w:rsidR="00C111E6" w:rsidRPr="00466C67" w:rsidRDefault="00C111E6" w:rsidP="00C111E6">
            <w:pPr>
              <w:pStyle w:val="afff0"/>
              <w:cnfStyle w:val="100000000000" w:firstRow="1" w:lastRow="0" w:firstColumn="0" w:lastColumn="0" w:oddVBand="0" w:evenVBand="0" w:oddHBand="0" w:evenHBand="0" w:firstRowFirstColumn="0" w:firstRowLastColumn="0" w:lastRowFirstColumn="0" w:lastRowLastColumn="0"/>
              <w:rPr>
                <w:b/>
              </w:rPr>
            </w:pPr>
            <w:r w:rsidRPr="00466C67">
              <w:rPr>
                <w:b/>
              </w:rPr>
              <w:t>安全间距</w:t>
            </w:r>
          </w:p>
        </w:tc>
      </w:tr>
      <w:tr w:rsidR="00466C67" w:rsidRPr="00466C67" w:rsidTr="00C111E6">
        <w:tc>
          <w:tcPr>
            <w:cnfStyle w:val="001000000000" w:firstRow="0" w:lastRow="0" w:firstColumn="1" w:lastColumn="0" w:oddVBand="0" w:evenVBand="0" w:oddHBand="0" w:evenHBand="0" w:firstRowFirstColumn="0" w:firstRowLastColumn="0" w:lastRowFirstColumn="0" w:lastRowLastColumn="0"/>
            <w:tcW w:w="1477" w:type="pct"/>
            <w:vMerge w:val="restart"/>
            <w:tcBorders>
              <w:top w:val="single" w:sz="4" w:space="0" w:color="auto"/>
              <w:bottom w:val="single" w:sz="4" w:space="0" w:color="auto"/>
              <w:right w:val="single" w:sz="4" w:space="0" w:color="auto"/>
            </w:tcBorders>
            <w:hideMark/>
          </w:tcPr>
          <w:p w:rsidR="00C111E6" w:rsidRPr="00466C67" w:rsidRDefault="00C111E6" w:rsidP="00C111E6">
            <w:pPr>
              <w:pStyle w:val="afff0"/>
            </w:pPr>
            <w:r w:rsidRPr="00466C67">
              <w:t>管道与建构筑物的安全间距</w:t>
            </w:r>
          </w:p>
        </w:tc>
        <w:tc>
          <w:tcPr>
            <w:tcW w:w="1664" w:type="pct"/>
            <w:tcBorders>
              <w:top w:val="single" w:sz="4" w:space="0" w:color="auto"/>
              <w:left w:val="single" w:sz="4" w:space="0" w:color="auto"/>
              <w:bottom w:val="single" w:sz="4" w:space="0" w:color="auto"/>
              <w:right w:val="single" w:sz="4" w:space="0" w:color="auto"/>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独立的民房或建构筑物</w:t>
            </w:r>
          </w:p>
        </w:tc>
        <w:tc>
          <w:tcPr>
            <w:tcW w:w="1859" w:type="pct"/>
            <w:tcBorders>
              <w:top w:val="single" w:sz="4" w:space="0" w:color="auto"/>
              <w:left w:val="single" w:sz="4" w:space="0" w:color="auto"/>
              <w:bottom w:val="single" w:sz="4" w:space="0" w:color="auto"/>
              <w:right w:val="nil"/>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5m</w:t>
            </w:r>
          </w:p>
        </w:tc>
      </w:tr>
      <w:tr w:rsidR="00466C67" w:rsidRPr="00466C67" w:rsidTr="00C111E6">
        <w:tc>
          <w:tcPr>
            <w:cnfStyle w:val="001000000000" w:firstRow="0" w:lastRow="0" w:firstColumn="1" w:lastColumn="0" w:oddVBand="0" w:evenVBand="0" w:oddHBand="0" w:evenHBand="0" w:firstRowFirstColumn="0" w:firstRowLastColumn="0" w:lastRowFirstColumn="0" w:lastRowLastColumn="0"/>
            <w:tcW w:w="1477" w:type="pct"/>
            <w:vMerge/>
            <w:tcBorders>
              <w:top w:val="single" w:sz="4" w:space="0" w:color="auto"/>
              <w:bottom w:val="single" w:sz="4" w:space="0" w:color="auto"/>
              <w:right w:val="single" w:sz="4" w:space="0" w:color="auto"/>
            </w:tcBorders>
            <w:hideMark/>
          </w:tcPr>
          <w:p w:rsidR="00C111E6" w:rsidRPr="00466C67" w:rsidRDefault="00C111E6" w:rsidP="00C111E6">
            <w:pPr>
              <w:pStyle w:val="afff0"/>
            </w:pPr>
          </w:p>
        </w:tc>
        <w:tc>
          <w:tcPr>
            <w:tcW w:w="1664" w:type="pct"/>
            <w:tcBorders>
              <w:top w:val="single" w:sz="4" w:space="0" w:color="auto"/>
              <w:left w:val="single" w:sz="4" w:space="0" w:color="auto"/>
              <w:bottom w:val="single" w:sz="4" w:space="0" w:color="auto"/>
              <w:right w:val="single" w:sz="4" w:space="0" w:color="auto"/>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密集居民区建构筑物群</w:t>
            </w:r>
          </w:p>
        </w:tc>
        <w:tc>
          <w:tcPr>
            <w:tcW w:w="1859" w:type="pct"/>
            <w:tcBorders>
              <w:top w:val="single" w:sz="4" w:space="0" w:color="auto"/>
              <w:left w:val="single" w:sz="4" w:space="0" w:color="auto"/>
              <w:bottom w:val="single" w:sz="4" w:space="0" w:color="auto"/>
              <w:right w:val="nil"/>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30m</w:t>
            </w:r>
          </w:p>
        </w:tc>
      </w:tr>
      <w:tr w:rsidR="00466C67" w:rsidRPr="00466C67" w:rsidTr="00C111E6">
        <w:tc>
          <w:tcPr>
            <w:cnfStyle w:val="001000000000" w:firstRow="0" w:lastRow="0" w:firstColumn="1" w:lastColumn="0" w:oddVBand="0" w:evenVBand="0" w:oddHBand="0" w:evenHBand="0" w:firstRowFirstColumn="0" w:firstRowLastColumn="0" w:lastRowFirstColumn="0" w:lastRowLastColumn="0"/>
            <w:tcW w:w="1477" w:type="pct"/>
            <w:vMerge w:val="restart"/>
            <w:tcBorders>
              <w:top w:val="single" w:sz="4" w:space="0" w:color="auto"/>
              <w:bottom w:val="single" w:sz="4" w:space="0" w:color="auto"/>
              <w:right w:val="single" w:sz="4" w:space="0" w:color="auto"/>
            </w:tcBorders>
            <w:hideMark/>
          </w:tcPr>
          <w:p w:rsidR="00C111E6" w:rsidRPr="00466C67" w:rsidRDefault="00C111E6" w:rsidP="00C111E6">
            <w:pPr>
              <w:pStyle w:val="afff0"/>
            </w:pPr>
            <w:r w:rsidRPr="00466C67">
              <w:lastRenderedPageBreak/>
              <w:t>管道与公路并行的安全间距</w:t>
            </w:r>
          </w:p>
        </w:tc>
        <w:tc>
          <w:tcPr>
            <w:tcW w:w="1664" w:type="pct"/>
            <w:tcBorders>
              <w:top w:val="single" w:sz="4" w:space="0" w:color="auto"/>
              <w:left w:val="single" w:sz="4" w:space="0" w:color="auto"/>
              <w:bottom w:val="single" w:sz="4" w:space="0" w:color="auto"/>
              <w:right w:val="single" w:sz="4" w:space="0" w:color="auto"/>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与公路用地范围、边线</w:t>
            </w:r>
          </w:p>
        </w:tc>
        <w:tc>
          <w:tcPr>
            <w:tcW w:w="1859" w:type="pct"/>
            <w:tcBorders>
              <w:top w:val="single" w:sz="4" w:space="0" w:color="auto"/>
              <w:left w:val="single" w:sz="4" w:space="0" w:color="auto"/>
              <w:bottom w:val="single" w:sz="4" w:space="0" w:color="auto"/>
              <w:right w:val="nil"/>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20m</w:t>
            </w:r>
          </w:p>
        </w:tc>
      </w:tr>
      <w:tr w:rsidR="00466C67" w:rsidRPr="00466C67" w:rsidTr="00C111E6">
        <w:tc>
          <w:tcPr>
            <w:cnfStyle w:val="001000000000" w:firstRow="0" w:lastRow="0" w:firstColumn="1" w:lastColumn="0" w:oddVBand="0" w:evenVBand="0" w:oddHBand="0" w:evenHBand="0" w:firstRowFirstColumn="0" w:firstRowLastColumn="0" w:lastRowFirstColumn="0" w:lastRowLastColumn="0"/>
            <w:tcW w:w="1477" w:type="pct"/>
            <w:vMerge/>
            <w:tcBorders>
              <w:top w:val="single" w:sz="4" w:space="0" w:color="auto"/>
              <w:bottom w:val="single" w:sz="4" w:space="0" w:color="auto"/>
              <w:right w:val="single" w:sz="4" w:space="0" w:color="auto"/>
            </w:tcBorders>
            <w:hideMark/>
          </w:tcPr>
          <w:p w:rsidR="00C111E6" w:rsidRPr="00466C67" w:rsidRDefault="00C111E6" w:rsidP="00C111E6">
            <w:pPr>
              <w:pStyle w:val="afff0"/>
            </w:pPr>
          </w:p>
        </w:tc>
        <w:tc>
          <w:tcPr>
            <w:tcW w:w="1664" w:type="pct"/>
            <w:tcBorders>
              <w:top w:val="single" w:sz="4" w:space="0" w:color="auto"/>
              <w:left w:val="single" w:sz="4" w:space="0" w:color="auto"/>
              <w:bottom w:val="single" w:sz="4" w:space="0" w:color="auto"/>
              <w:right w:val="single" w:sz="4" w:space="0" w:color="auto"/>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油、气管道防护带</w:t>
            </w:r>
          </w:p>
        </w:tc>
        <w:tc>
          <w:tcPr>
            <w:tcW w:w="1859" w:type="pct"/>
            <w:tcBorders>
              <w:top w:val="single" w:sz="4" w:space="0" w:color="auto"/>
              <w:left w:val="single" w:sz="4" w:space="0" w:color="auto"/>
              <w:bottom w:val="single" w:sz="4" w:space="0" w:color="auto"/>
              <w:right w:val="nil"/>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管线中心两侧各</w:t>
            </w:r>
            <w:r w:rsidRPr="00466C67">
              <w:t>5m</w:t>
            </w:r>
          </w:p>
        </w:tc>
      </w:tr>
      <w:tr w:rsidR="00466C67" w:rsidRPr="00466C67" w:rsidTr="00C111E6">
        <w:tc>
          <w:tcPr>
            <w:cnfStyle w:val="001000000000" w:firstRow="0" w:lastRow="0" w:firstColumn="1" w:lastColumn="0" w:oddVBand="0" w:evenVBand="0" w:oddHBand="0" w:evenHBand="0" w:firstRowFirstColumn="0" w:firstRowLastColumn="0" w:lastRowFirstColumn="0" w:lastRowLastColumn="0"/>
            <w:tcW w:w="3141" w:type="pct"/>
            <w:gridSpan w:val="2"/>
            <w:tcBorders>
              <w:top w:val="single" w:sz="4" w:space="0" w:color="auto"/>
              <w:bottom w:val="single" w:sz="12" w:space="0" w:color="auto"/>
              <w:right w:val="single" w:sz="4" w:space="0" w:color="auto"/>
            </w:tcBorders>
            <w:hideMark/>
          </w:tcPr>
          <w:p w:rsidR="00C111E6" w:rsidRPr="00466C67" w:rsidRDefault="00C111E6" w:rsidP="00C111E6">
            <w:pPr>
              <w:pStyle w:val="afff0"/>
            </w:pPr>
            <w:r w:rsidRPr="00466C67">
              <w:t>管道与电力线路的安全间距</w:t>
            </w:r>
          </w:p>
        </w:tc>
        <w:tc>
          <w:tcPr>
            <w:tcW w:w="1859" w:type="pct"/>
            <w:tcBorders>
              <w:top w:val="single" w:sz="4" w:space="0" w:color="auto"/>
              <w:left w:val="single" w:sz="4" w:space="0" w:color="auto"/>
              <w:bottom w:val="single" w:sz="12" w:space="0" w:color="auto"/>
              <w:right w:val="nil"/>
            </w:tcBorders>
            <w:hideMark/>
          </w:tcPr>
          <w:p w:rsidR="00C111E6" w:rsidRPr="00466C67" w:rsidRDefault="00C111E6" w:rsidP="00C111E6">
            <w:pPr>
              <w:pStyle w:val="afff0"/>
              <w:cnfStyle w:val="000000000000" w:firstRow="0" w:lastRow="0" w:firstColumn="0" w:lastColumn="0" w:oddVBand="0" w:evenVBand="0" w:oddHBand="0" w:evenHBand="0" w:firstRowFirstColumn="0" w:firstRowLastColumn="0" w:lastRowFirstColumn="0" w:lastRowLastColumn="0"/>
            </w:pPr>
            <w:r w:rsidRPr="00466C67">
              <w:t>按相关规定执行</w:t>
            </w:r>
          </w:p>
        </w:tc>
      </w:tr>
    </w:tbl>
    <w:p w:rsidR="00C111E6" w:rsidRPr="00466C67" w:rsidRDefault="00C111E6" w:rsidP="00C111E6">
      <w:pPr>
        <w:ind w:firstLine="482"/>
        <w:rPr>
          <w:rFonts w:cs="Times New Roman"/>
          <w:b/>
          <w:bCs/>
          <w:kern w:val="0"/>
          <w:szCs w:val="24"/>
        </w:rPr>
      </w:pPr>
      <w:r w:rsidRPr="00466C67">
        <w:rPr>
          <w:rFonts w:hint="eastAsia"/>
          <w:b/>
          <w:bCs/>
          <w:kern w:val="0"/>
        </w:rPr>
        <w:t>（</w:t>
      </w:r>
      <w:r w:rsidRPr="00466C67">
        <w:rPr>
          <w:rFonts w:hint="eastAsia"/>
          <w:b/>
          <w:bCs/>
          <w:kern w:val="0"/>
        </w:rPr>
        <w:t>4</w:t>
      </w:r>
      <w:r w:rsidRPr="00466C67">
        <w:rPr>
          <w:rFonts w:hint="eastAsia"/>
          <w:b/>
          <w:bCs/>
          <w:kern w:val="0"/>
        </w:rPr>
        <w:t>）</w:t>
      </w:r>
      <w:r w:rsidRPr="00466C67">
        <w:rPr>
          <w:rFonts w:ascii="宋体" w:hAnsi="宋体"/>
          <w:b/>
          <w:bCs/>
          <w:kern w:val="0"/>
        </w:rPr>
        <w:t>管道标志桩（测试桩）、警示牌及特殊安全保护设施</w:t>
      </w:r>
    </w:p>
    <w:p w:rsidR="00C111E6" w:rsidRPr="00466C67" w:rsidRDefault="00C111E6" w:rsidP="00C111E6">
      <w:pPr>
        <w:ind w:firstLine="480"/>
        <w:rPr>
          <w:kern w:val="0"/>
        </w:rPr>
      </w:pPr>
      <w:r w:rsidRPr="00466C67">
        <w:rPr>
          <w:rFonts w:ascii="宋体" w:hAnsi="宋体"/>
          <w:kern w:val="0"/>
        </w:rPr>
        <w:t>环评建议根据《管道地面标识管理规范》（</w:t>
      </w:r>
      <w:r w:rsidRPr="00466C67">
        <w:rPr>
          <w:kern w:val="0"/>
        </w:rPr>
        <w:t>Q/SY GD0190-2008</w:t>
      </w:r>
      <w:r w:rsidRPr="00466C67">
        <w:rPr>
          <w:rFonts w:ascii="宋体" w:hAnsi="宋体"/>
          <w:kern w:val="0"/>
        </w:rPr>
        <w:t>）的规定，沿线应设置以下标志桩：</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1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①</w:t>
      </w:r>
      <w:r w:rsidRPr="00466C67">
        <w:rPr>
          <w:rFonts w:ascii="宋体" w:hAnsi="宋体"/>
          <w:kern w:val="0"/>
        </w:rPr>
        <w:fldChar w:fldCharType="end"/>
      </w:r>
      <w:r w:rsidRPr="00466C67">
        <w:rPr>
          <w:rFonts w:ascii="宋体" w:hAnsi="宋体"/>
          <w:kern w:val="0"/>
        </w:rPr>
        <w:t>里程桩：管线每公里设置</w:t>
      </w:r>
      <w:r w:rsidRPr="00466C67">
        <w:rPr>
          <w:kern w:val="0"/>
        </w:rPr>
        <w:t>1</w:t>
      </w:r>
      <w:r w:rsidRPr="00466C67">
        <w:rPr>
          <w:rFonts w:ascii="宋体" w:hAnsi="宋体"/>
          <w:kern w:val="0"/>
        </w:rPr>
        <w:t>个，一般与阴极保护测试桩合用。</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2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②</w:t>
      </w:r>
      <w:r w:rsidRPr="00466C67">
        <w:rPr>
          <w:rFonts w:ascii="宋体" w:hAnsi="宋体"/>
          <w:kern w:val="0"/>
        </w:rPr>
        <w:fldChar w:fldCharType="end"/>
      </w:r>
      <w:r w:rsidRPr="00466C67">
        <w:rPr>
          <w:rFonts w:ascii="宋体" w:hAnsi="宋体"/>
          <w:kern w:val="0"/>
        </w:rPr>
        <w:t>转角桩：在管线水平方向改变位置，应设置转角桩，转角桩上要标明管线里程、转角角度等。</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3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③</w:t>
      </w:r>
      <w:r w:rsidRPr="00466C67">
        <w:rPr>
          <w:rFonts w:ascii="宋体" w:hAnsi="宋体"/>
          <w:kern w:val="0"/>
        </w:rPr>
        <w:fldChar w:fldCharType="end"/>
      </w:r>
      <w:r w:rsidRPr="00466C67">
        <w:rPr>
          <w:rFonts w:ascii="宋体" w:hAnsi="宋体"/>
          <w:kern w:val="0"/>
        </w:rPr>
        <w:t>穿跨越桩：管道穿（跨）越水渠、公路时，应在两侧设置穿跨越桩，穿跨越桩应标明管线名称、公路或河流的名称，线路里程，穿跨越长度，有套管的应注明套管长度、规格和材质等。</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4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④</w:t>
      </w:r>
      <w:r w:rsidRPr="00466C67">
        <w:rPr>
          <w:rFonts w:ascii="宋体" w:hAnsi="宋体"/>
          <w:kern w:val="0"/>
        </w:rPr>
        <w:fldChar w:fldCharType="end"/>
      </w:r>
      <w:r w:rsidRPr="00466C67">
        <w:rPr>
          <w:rFonts w:ascii="宋体" w:hAnsi="宋体"/>
          <w:kern w:val="0"/>
        </w:rPr>
        <w:t>交叉桩：凡是与地下管道、电（光）缆交叉的位置，应设置交叉桩。交叉桩上应注明线路里程、交叉物名称、与交叉物的关系等。</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5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⑤</w:t>
      </w:r>
      <w:r w:rsidRPr="00466C67">
        <w:rPr>
          <w:rFonts w:ascii="宋体" w:hAnsi="宋体"/>
          <w:kern w:val="0"/>
        </w:rPr>
        <w:fldChar w:fldCharType="end"/>
      </w:r>
      <w:r w:rsidRPr="00466C67">
        <w:rPr>
          <w:rFonts w:ascii="宋体" w:hAnsi="宋体"/>
          <w:kern w:val="0"/>
        </w:rPr>
        <w:t>警示牌：管道通过学校等人群聚集场所设警示牌，管道靠近人口集中居住区等需加强管道安全保护的地方设警示牌（设置地点应优先考虑道路穿越处附近）。</w:t>
      </w:r>
    </w:p>
    <w:p w:rsidR="00C111E6" w:rsidRPr="00466C67" w:rsidRDefault="00C111E6" w:rsidP="00C111E6">
      <w:pPr>
        <w:ind w:firstLine="480"/>
        <w:rPr>
          <w:kern w:val="0"/>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6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⑥</w:t>
      </w:r>
      <w:r w:rsidRPr="00466C67">
        <w:rPr>
          <w:rFonts w:ascii="宋体" w:hAnsi="宋体"/>
          <w:kern w:val="0"/>
        </w:rPr>
        <w:fldChar w:fldCharType="end"/>
      </w:r>
      <w:r w:rsidRPr="00466C67">
        <w:rPr>
          <w:rFonts w:ascii="宋体" w:hAnsi="宋体"/>
          <w:kern w:val="0"/>
        </w:rPr>
        <w:t>警示桩：每</w:t>
      </w:r>
      <w:r w:rsidRPr="00466C67">
        <w:rPr>
          <w:kern w:val="0"/>
        </w:rPr>
        <w:t>50-100m</w:t>
      </w:r>
      <w:r w:rsidRPr="00466C67">
        <w:rPr>
          <w:rFonts w:ascii="宋体" w:hAnsi="宋体"/>
          <w:kern w:val="0"/>
        </w:rPr>
        <w:t>设置一个警示桩，特殊地点可根据实际情况设置。</w:t>
      </w:r>
    </w:p>
    <w:p w:rsidR="00742BFC" w:rsidRPr="00466C67" w:rsidRDefault="00C111E6" w:rsidP="007272FB">
      <w:pPr>
        <w:ind w:firstLine="480"/>
        <w:rPr>
          <w:rFonts w:cs="Times New Roman"/>
          <w:szCs w:val="24"/>
        </w:rPr>
      </w:pPr>
      <w:r w:rsidRPr="00466C67">
        <w:rPr>
          <w:rFonts w:ascii="宋体" w:hAnsi="宋体"/>
          <w:kern w:val="0"/>
        </w:rPr>
        <w:fldChar w:fldCharType="begin"/>
      </w:r>
      <w:r w:rsidRPr="00466C67">
        <w:rPr>
          <w:rFonts w:ascii="宋体" w:hAnsi="宋体"/>
          <w:kern w:val="0"/>
        </w:rPr>
        <w:instrText xml:space="preserve"> </w:instrText>
      </w:r>
      <w:r w:rsidRPr="00466C67">
        <w:rPr>
          <w:rFonts w:ascii="宋体" w:hAnsi="宋体" w:hint="eastAsia"/>
          <w:kern w:val="0"/>
        </w:rPr>
        <w:instrText>= 7 \* GB3</w:instrText>
      </w:r>
      <w:r w:rsidRPr="00466C67">
        <w:rPr>
          <w:rFonts w:ascii="宋体" w:hAnsi="宋体"/>
          <w:kern w:val="0"/>
        </w:rPr>
        <w:instrText xml:space="preserve"> </w:instrText>
      </w:r>
      <w:r w:rsidRPr="00466C67">
        <w:rPr>
          <w:rFonts w:ascii="宋体" w:hAnsi="宋体"/>
          <w:kern w:val="0"/>
        </w:rPr>
        <w:fldChar w:fldCharType="separate"/>
      </w:r>
      <w:r w:rsidR="00BC5487" w:rsidRPr="00466C67">
        <w:rPr>
          <w:rFonts w:ascii="宋体" w:hAnsi="宋体" w:hint="eastAsia"/>
          <w:noProof/>
          <w:kern w:val="0"/>
        </w:rPr>
        <w:t>⑦</w:t>
      </w:r>
      <w:r w:rsidRPr="00466C67">
        <w:rPr>
          <w:rFonts w:ascii="宋体" w:hAnsi="宋体"/>
          <w:kern w:val="0"/>
        </w:rPr>
        <w:fldChar w:fldCharType="end"/>
      </w:r>
      <w:r w:rsidRPr="00466C67">
        <w:rPr>
          <w:rFonts w:ascii="宋体" w:hAnsi="宋体"/>
          <w:kern w:val="0"/>
        </w:rPr>
        <w:t>警示带：在开挖管沟内，全线在管顶上方</w:t>
      </w:r>
      <w:r w:rsidRPr="00466C67">
        <w:rPr>
          <w:kern w:val="0"/>
        </w:rPr>
        <w:t>0.5m</w:t>
      </w:r>
      <w:r w:rsidRPr="00466C67">
        <w:rPr>
          <w:rFonts w:ascii="宋体" w:hAnsi="宋体"/>
          <w:kern w:val="0"/>
        </w:rPr>
        <w:t>处设置警示带，以防止第三方施工破坏。</w:t>
      </w:r>
    </w:p>
    <w:p w:rsidR="00742BFC" w:rsidRPr="00466C67" w:rsidRDefault="00D566B9">
      <w:pPr>
        <w:pStyle w:val="2"/>
        <w:rPr>
          <w:rFonts w:cs="Times New Roman"/>
        </w:rPr>
      </w:pPr>
      <w:bookmarkStart w:id="350" w:name="_Toc65783963"/>
      <w:bookmarkStart w:id="351" w:name="_Toc57711072"/>
      <w:r w:rsidRPr="00466C67">
        <w:rPr>
          <w:rFonts w:cs="Times New Roman"/>
        </w:rPr>
        <w:t xml:space="preserve"> </w:t>
      </w:r>
      <w:bookmarkStart w:id="352" w:name="_Toc96680775"/>
      <w:r w:rsidRPr="00466C67">
        <w:rPr>
          <w:rFonts w:cs="Times New Roman"/>
        </w:rPr>
        <w:t>环保投资估算</w:t>
      </w:r>
      <w:bookmarkEnd w:id="350"/>
      <w:bookmarkEnd w:id="351"/>
      <w:bookmarkEnd w:id="352"/>
    </w:p>
    <w:p w:rsidR="00742BFC" w:rsidRPr="00466C67" w:rsidRDefault="00D566B9">
      <w:pPr>
        <w:ind w:firstLine="480"/>
        <w:rPr>
          <w:rFonts w:cs="Times New Roman"/>
        </w:rPr>
      </w:pPr>
      <w:r w:rsidRPr="00466C67">
        <w:rPr>
          <w:rFonts w:cs="Times New Roman"/>
          <w:kern w:val="0"/>
        </w:rPr>
        <w:t>工程项目总投资</w:t>
      </w:r>
      <w:r w:rsidR="00405577" w:rsidRPr="00466C67">
        <w:rPr>
          <w:rFonts w:cs="Times New Roman"/>
        </w:rPr>
        <w:t>857.88</w:t>
      </w:r>
      <w:r w:rsidRPr="00466C67">
        <w:rPr>
          <w:rFonts w:cs="Times New Roman"/>
          <w:kern w:val="0"/>
        </w:rPr>
        <w:t>万元，环保投资</w:t>
      </w:r>
      <w:r w:rsidR="00B658ED" w:rsidRPr="00466C67">
        <w:rPr>
          <w:rFonts w:cs="Times New Roman" w:hint="eastAsia"/>
        </w:rPr>
        <w:t>39.6</w:t>
      </w:r>
      <w:r w:rsidRPr="00466C67">
        <w:rPr>
          <w:rFonts w:cs="Times New Roman"/>
        </w:rPr>
        <w:t>万元，</w:t>
      </w:r>
      <w:r w:rsidRPr="00466C67">
        <w:rPr>
          <w:rFonts w:cs="Times New Roman"/>
          <w:kern w:val="0"/>
        </w:rPr>
        <w:t>占总投资的</w:t>
      </w:r>
      <w:r w:rsidR="00B658ED" w:rsidRPr="00466C67">
        <w:rPr>
          <w:rFonts w:cs="Times New Roman" w:hint="eastAsia"/>
          <w:kern w:val="0"/>
        </w:rPr>
        <w:t>4.</w:t>
      </w:r>
      <w:r w:rsidR="00405577" w:rsidRPr="00466C67">
        <w:rPr>
          <w:rFonts w:cs="Times New Roman"/>
          <w:kern w:val="0"/>
        </w:rPr>
        <w:t>62</w:t>
      </w:r>
      <w:r w:rsidRPr="00466C67">
        <w:rPr>
          <w:rFonts w:cs="Times New Roman"/>
          <w:kern w:val="0"/>
        </w:rPr>
        <w:t>％</w:t>
      </w:r>
      <w:r w:rsidRPr="00466C67">
        <w:rPr>
          <w:rFonts w:cs="Times New Roman"/>
        </w:rPr>
        <w:t>。本工程环保投资主要用于</w:t>
      </w:r>
      <w:r w:rsidR="00B658ED" w:rsidRPr="00466C67">
        <w:rPr>
          <w:rFonts w:cs="Times New Roman"/>
        </w:rPr>
        <w:t>生态恢复</w:t>
      </w:r>
      <w:r w:rsidRPr="00466C67">
        <w:rPr>
          <w:rFonts w:cs="Times New Roman"/>
        </w:rPr>
        <w:t>、</w:t>
      </w:r>
      <w:r w:rsidR="00B658ED" w:rsidRPr="00466C67">
        <w:rPr>
          <w:rFonts w:cs="Times New Roman"/>
        </w:rPr>
        <w:t>扬尘</w:t>
      </w:r>
      <w:r w:rsidRPr="00466C67">
        <w:rPr>
          <w:rFonts w:cs="Times New Roman"/>
        </w:rPr>
        <w:t>防治及</w:t>
      </w:r>
      <w:r w:rsidR="00B658ED" w:rsidRPr="00466C67">
        <w:rPr>
          <w:rFonts w:cs="Times New Roman"/>
        </w:rPr>
        <w:t>风险</w:t>
      </w:r>
      <w:r w:rsidRPr="00466C67">
        <w:rPr>
          <w:rFonts w:cs="Times New Roman"/>
        </w:rPr>
        <w:t>防范等，符合项目实际特点，投资方向合理可行。本项目环保投资见</w:t>
      </w:r>
      <w:r w:rsidR="00B658ED" w:rsidRPr="00466C67">
        <w:rPr>
          <w:rFonts w:cs="Times New Roman"/>
        </w:rPr>
        <w:t>下表</w:t>
      </w:r>
      <w:r w:rsidRPr="00466C67">
        <w:rPr>
          <w:rFonts w:cs="Times New Roman"/>
        </w:rPr>
        <w:t>。</w:t>
      </w:r>
    </w:p>
    <w:p w:rsidR="00D032B1" w:rsidRPr="00466C67" w:rsidRDefault="00D032B1" w:rsidP="00D032B1">
      <w:pPr>
        <w:pStyle w:val="a0"/>
        <w:ind w:left="900" w:hanging="420"/>
      </w:pPr>
    </w:p>
    <w:p w:rsidR="00D032B1" w:rsidRPr="00466C67" w:rsidRDefault="00D032B1" w:rsidP="00D032B1">
      <w:pPr>
        <w:ind w:firstLine="480"/>
      </w:pPr>
    </w:p>
    <w:p w:rsidR="00D032B1" w:rsidRPr="00466C67" w:rsidRDefault="00D032B1" w:rsidP="00D032B1">
      <w:pPr>
        <w:pStyle w:val="a0"/>
        <w:ind w:left="900" w:hanging="420"/>
      </w:pPr>
    </w:p>
    <w:p w:rsidR="00D032B1" w:rsidRPr="00466C67" w:rsidRDefault="00D032B1" w:rsidP="00D032B1">
      <w:pPr>
        <w:ind w:firstLine="480"/>
      </w:pPr>
    </w:p>
    <w:p w:rsidR="00D032B1" w:rsidRPr="00466C67" w:rsidRDefault="00D032B1" w:rsidP="00D032B1">
      <w:pPr>
        <w:pStyle w:val="a0"/>
        <w:ind w:left="900" w:hanging="420"/>
      </w:pPr>
    </w:p>
    <w:p w:rsidR="00742BFC" w:rsidRPr="00466C67" w:rsidRDefault="00D566B9">
      <w:pPr>
        <w:pStyle w:val="123"/>
      </w:pPr>
      <w:r w:rsidRPr="00466C67">
        <w:lastRenderedPageBreak/>
        <w:t>表</w:t>
      </w:r>
      <w:r w:rsidR="002318B8">
        <w:fldChar w:fldCharType="begin"/>
      </w:r>
      <w:r w:rsidR="002318B8">
        <w:instrText xml:space="preserve"> STYLEREF 2 \s </w:instrText>
      </w:r>
      <w:r w:rsidR="002318B8">
        <w:fldChar w:fldCharType="separate"/>
      </w:r>
      <w:r w:rsidR="00C22988">
        <w:rPr>
          <w:noProof/>
        </w:rPr>
        <w:t>9.3</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本项目环保投资一览表</w:t>
      </w:r>
    </w:p>
    <w:tbl>
      <w:tblPr>
        <w:tblW w:w="8650" w:type="dxa"/>
        <w:tblInd w:w="247"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12"/>
        <w:gridCol w:w="1559"/>
        <w:gridCol w:w="4253"/>
        <w:gridCol w:w="2126"/>
      </w:tblGrid>
      <w:tr w:rsidR="00466C67" w:rsidRPr="00466C67">
        <w:trPr>
          <w:tblHeader/>
        </w:trPr>
        <w:tc>
          <w:tcPr>
            <w:tcW w:w="2271" w:type="dxa"/>
            <w:gridSpan w:val="2"/>
            <w:vAlign w:val="center"/>
          </w:tcPr>
          <w:p w:rsidR="00742BFC" w:rsidRPr="00466C67" w:rsidRDefault="00D566B9">
            <w:pPr>
              <w:spacing w:line="240" w:lineRule="auto"/>
              <w:ind w:firstLineChars="0" w:firstLine="0"/>
              <w:jc w:val="center"/>
              <w:rPr>
                <w:rFonts w:cs="Times New Roman"/>
                <w:b/>
                <w:sz w:val="21"/>
              </w:rPr>
            </w:pPr>
            <w:r w:rsidRPr="00466C67">
              <w:rPr>
                <w:rFonts w:cs="Times New Roman"/>
                <w:b/>
                <w:sz w:val="21"/>
              </w:rPr>
              <w:t>项目</w:t>
            </w:r>
          </w:p>
        </w:tc>
        <w:tc>
          <w:tcPr>
            <w:tcW w:w="4253" w:type="dxa"/>
            <w:vAlign w:val="center"/>
          </w:tcPr>
          <w:p w:rsidR="00742BFC" w:rsidRPr="00466C67" w:rsidRDefault="00D566B9">
            <w:pPr>
              <w:spacing w:line="240" w:lineRule="auto"/>
              <w:ind w:firstLineChars="0" w:firstLine="0"/>
              <w:jc w:val="center"/>
              <w:rPr>
                <w:rFonts w:cs="Times New Roman"/>
                <w:b/>
                <w:sz w:val="21"/>
              </w:rPr>
            </w:pPr>
            <w:r w:rsidRPr="00466C67">
              <w:rPr>
                <w:rFonts w:cs="Times New Roman"/>
                <w:b/>
                <w:sz w:val="21"/>
              </w:rPr>
              <w:t>环保措施</w:t>
            </w:r>
          </w:p>
        </w:tc>
        <w:tc>
          <w:tcPr>
            <w:tcW w:w="2126" w:type="dxa"/>
            <w:vAlign w:val="center"/>
          </w:tcPr>
          <w:p w:rsidR="00742BFC" w:rsidRPr="00466C67" w:rsidRDefault="00D566B9">
            <w:pPr>
              <w:spacing w:line="240" w:lineRule="auto"/>
              <w:ind w:firstLineChars="0" w:firstLine="0"/>
              <w:jc w:val="center"/>
              <w:rPr>
                <w:rFonts w:cs="Times New Roman"/>
                <w:b/>
                <w:sz w:val="21"/>
              </w:rPr>
            </w:pPr>
            <w:r w:rsidRPr="00466C67">
              <w:rPr>
                <w:rFonts w:cs="Times New Roman"/>
                <w:b/>
                <w:sz w:val="21"/>
              </w:rPr>
              <w:t>投资估算（万元）</w:t>
            </w:r>
          </w:p>
        </w:tc>
      </w:tr>
      <w:tr w:rsidR="00466C67" w:rsidRPr="00466C67" w:rsidTr="00AA5454">
        <w:tc>
          <w:tcPr>
            <w:tcW w:w="712" w:type="dxa"/>
            <w:vMerge w:val="restart"/>
            <w:vAlign w:val="center"/>
          </w:tcPr>
          <w:p w:rsidR="00742BFC" w:rsidRPr="00466C67" w:rsidRDefault="007272FB">
            <w:pPr>
              <w:spacing w:line="240" w:lineRule="auto"/>
              <w:ind w:firstLineChars="0" w:firstLine="0"/>
              <w:jc w:val="center"/>
              <w:rPr>
                <w:rFonts w:cs="Times New Roman"/>
                <w:sz w:val="21"/>
              </w:rPr>
            </w:pPr>
            <w:r w:rsidRPr="00466C67">
              <w:rPr>
                <w:rFonts w:cs="Times New Roman" w:hint="eastAsia"/>
                <w:sz w:val="21"/>
              </w:rPr>
              <w:t>生态</w:t>
            </w:r>
            <w:r w:rsidRPr="00466C67">
              <w:rPr>
                <w:rFonts w:cs="Times New Roman"/>
                <w:sz w:val="21"/>
              </w:rPr>
              <w:t>保护措施</w:t>
            </w:r>
          </w:p>
        </w:tc>
        <w:tc>
          <w:tcPr>
            <w:tcW w:w="1559" w:type="dxa"/>
            <w:vAlign w:val="center"/>
          </w:tcPr>
          <w:p w:rsidR="00742BFC" w:rsidRPr="00466C67" w:rsidRDefault="007C1562" w:rsidP="007272FB">
            <w:pPr>
              <w:spacing w:line="240" w:lineRule="auto"/>
              <w:ind w:firstLineChars="0" w:firstLine="0"/>
              <w:jc w:val="center"/>
              <w:rPr>
                <w:rFonts w:cs="Times New Roman"/>
                <w:sz w:val="21"/>
              </w:rPr>
            </w:pPr>
            <w:r w:rsidRPr="00466C67">
              <w:rPr>
                <w:rFonts w:cs="Times New Roman" w:hint="eastAsia"/>
                <w:sz w:val="21"/>
              </w:rPr>
              <w:t>征地</w:t>
            </w:r>
            <w:r w:rsidR="00AA5454" w:rsidRPr="00466C67">
              <w:rPr>
                <w:rFonts w:cs="Times New Roman" w:hint="eastAsia"/>
                <w:sz w:val="21"/>
              </w:rPr>
              <w:t>费用</w:t>
            </w:r>
          </w:p>
        </w:tc>
        <w:tc>
          <w:tcPr>
            <w:tcW w:w="4253" w:type="dxa"/>
            <w:vAlign w:val="center"/>
          </w:tcPr>
          <w:p w:rsidR="00742BFC" w:rsidRPr="00466C67" w:rsidRDefault="00AA5454">
            <w:pPr>
              <w:spacing w:line="240" w:lineRule="auto"/>
              <w:ind w:firstLineChars="0" w:firstLine="0"/>
              <w:jc w:val="center"/>
              <w:rPr>
                <w:rFonts w:cs="Times New Roman"/>
                <w:sz w:val="21"/>
              </w:rPr>
            </w:pPr>
            <w:r w:rsidRPr="00466C67">
              <w:rPr>
                <w:rFonts w:cs="Times New Roman"/>
                <w:sz w:val="21"/>
              </w:rPr>
              <w:t>土地使用费（含临时占地费、永久占地费）</w:t>
            </w:r>
          </w:p>
        </w:tc>
        <w:tc>
          <w:tcPr>
            <w:tcW w:w="2126" w:type="dxa"/>
            <w:vAlign w:val="center"/>
          </w:tcPr>
          <w:p w:rsidR="00742BFC" w:rsidRPr="00466C67" w:rsidRDefault="00AA5454">
            <w:pPr>
              <w:spacing w:line="240" w:lineRule="auto"/>
              <w:ind w:firstLineChars="0" w:firstLine="0"/>
              <w:jc w:val="center"/>
              <w:rPr>
                <w:rFonts w:cs="Times New Roman"/>
                <w:sz w:val="21"/>
              </w:rPr>
            </w:pPr>
            <w:r w:rsidRPr="00466C67">
              <w:rPr>
                <w:rFonts w:cs="Times New Roman"/>
                <w:sz w:val="21"/>
              </w:rPr>
              <w:t>纳入工程投资</w:t>
            </w:r>
          </w:p>
        </w:tc>
      </w:tr>
      <w:tr w:rsidR="00466C67" w:rsidRPr="00466C67" w:rsidTr="00AA5454">
        <w:tc>
          <w:tcPr>
            <w:tcW w:w="712" w:type="dxa"/>
            <w:vMerge/>
            <w:vAlign w:val="center"/>
          </w:tcPr>
          <w:p w:rsidR="00AA5454" w:rsidRPr="00466C67" w:rsidRDefault="00AA5454">
            <w:pPr>
              <w:spacing w:line="240" w:lineRule="auto"/>
              <w:ind w:firstLineChars="0" w:firstLine="0"/>
              <w:jc w:val="center"/>
              <w:rPr>
                <w:rFonts w:cs="Times New Roman"/>
                <w:sz w:val="21"/>
              </w:rPr>
            </w:pPr>
          </w:p>
        </w:tc>
        <w:tc>
          <w:tcPr>
            <w:tcW w:w="1559" w:type="dxa"/>
            <w:vAlign w:val="center"/>
          </w:tcPr>
          <w:p w:rsidR="00AA5454" w:rsidRPr="00466C67" w:rsidRDefault="00AA5454" w:rsidP="007272FB">
            <w:pPr>
              <w:spacing w:line="240" w:lineRule="auto"/>
              <w:ind w:firstLineChars="0" w:firstLine="0"/>
              <w:jc w:val="center"/>
              <w:rPr>
                <w:rFonts w:cs="Times New Roman"/>
                <w:sz w:val="21"/>
              </w:rPr>
            </w:pPr>
            <w:r w:rsidRPr="00466C67">
              <w:rPr>
                <w:rFonts w:cs="Times New Roman" w:hint="eastAsia"/>
                <w:sz w:val="21"/>
              </w:rPr>
              <w:t>赔偿费</w:t>
            </w:r>
          </w:p>
        </w:tc>
        <w:tc>
          <w:tcPr>
            <w:tcW w:w="4253" w:type="dxa"/>
            <w:vAlign w:val="center"/>
          </w:tcPr>
          <w:p w:rsidR="00AA5454" w:rsidRPr="00466C67" w:rsidRDefault="00AA5454">
            <w:pPr>
              <w:spacing w:line="240" w:lineRule="auto"/>
              <w:ind w:firstLineChars="0" w:firstLine="0"/>
              <w:jc w:val="center"/>
              <w:rPr>
                <w:rFonts w:cs="Times New Roman"/>
                <w:sz w:val="21"/>
              </w:rPr>
            </w:pPr>
            <w:r w:rsidRPr="00466C67">
              <w:rPr>
                <w:rFonts w:cs="Times New Roman" w:hint="eastAsia"/>
                <w:sz w:val="21"/>
              </w:rPr>
              <w:t>经济农作物赔偿费、林地赔偿费</w:t>
            </w:r>
          </w:p>
        </w:tc>
        <w:tc>
          <w:tcPr>
            <w:tcW w:w="2126" w:type="dxa"/>
            <w:vAlign w:val="center"/>
          </w:tcPr>
          <w:p w:rsidR="00AA5454" w:rsidRPr="00466C67" w:rsidRDefault="00AA5454">
            <w:pPr>
              <w:spacing w:line="240" w:lineRule="auto"/>
              <w:ind w:firstLineChars="0" w:firstLine="0"/>
              <w:jc w:val="center"/>
              <w:rPr>
                <w:rFonts w:cs="Times New Roman"/>
                <w:sz w:val="21"/>
              </w:rPr>
            </w:pPr>
            <w:r w:rsidRPr="00466C67">
              <w:rPr>
                <w:rFonts w:cs="Times New Roman"/>
                <w:sz w:val="21"/>
              </w:rPr>
              <w:t>纳入工程投资</w:t>
            </w:r>
          </w:p>
        </w:tc>
      </w:tr>
      <w:tr w:rsidR="00466C67" w:rsidRPr="00466C67" w:rsidTr="00AA5454">
        <w:tc>
          <w:tcPr>
            <w:tcW w:w="712" w:type="dxa"/>
            <w:vMerge/>
            <w:vAlign w:val="center"/>
          </w:tcPr>
          <w:p w:rsidR="00AA5454" w:rsidRPr="00466C67" w:rsidRDefault="00AA5454">
            <w:pPr>
              <w:spacing w:line="240" w:lineRule="auto"/>
              <w:ind w:firstLineChars="0" w:firstLine="0"/>
              <w:jc w:val="center"/>
              <w:rPr>
                <w:rFonts w:cs="Times New Roman"/>
                <w:sz w:val="21"/>
              </w:rPr>
            </w:pPr>
          </w:p>
        </w:tc>
        <w:tc>
          <w:tcPr>
            <w:tcW w:w="1559" w:type="dxa"/>
            <w:vAlign w:val="center"/>
          </w:tcPr>
          <w:p w:rsidR="00AA5454" w:rsidRPr="00466C67" w:rsidRDefault="00AA5454" w:rsidP="007272FB">
            <w:pPr>
              <w:spacing w:line="240" w:lineRule="auto"/>
              <w:ind w:firstLineChars="0" w:firstLine="0"/>
              <w:jc w:val="center"/>
              <w:rPr>
                <w:rFonts w:cs="Times New Roman"/>
                <w:sz w:val="21"/>
              </w:rPr>
            </w:pPr>
            <w:r w:rsidRPr="00466C67">
              <w:rPr>
                <w:rFonts w:cs="Times New Roman" w:hint="eastAsia"/>
                <w:sz w:val="21"/>
              </w:rPr>
              <w:t>水土保持措施</w:t>
            </w:r>
          </w:p>
        </w:tc>
        <w:tc>
          <w:tcPr>
            <w:tcW w:w="4253" w:type="dxa"/>
            <w:vAlign w:val="center"/>
          </w:tcPr>
          <w:p w:rsidR="00AA5454" w:rsidRPr="00466C67" w:rsidRDefault="00AA5454">
            <w:pPr>
              <w:spacing w:line="240" w:lineRule="auto"/>
              <w:ind w:firstLineChars="0" w:firstLine="0"/>
              <w:jc w:val="center"/>
              <w:rPr>
                <w:rFonts w:cs="Times New Roman"/>
                <w:sz w:val="21"/>
              </w:rPr>
            </w:pPr>
            <w:r w:rsidRPr="00466C67">
              <w:rPr>
                <w:rFonts w:cs="Times New Roman"/>
                <w:sz w:val="21"/>
              </w:rPr>
              <w:t>施工期管线区域、</w:t>
            </w:r>
            <w:r w:rsidRPr="00466C67">
              <w:rPr>
                <w:rFonts w:cs="Times New Roman" w:hint="eastAsia"/>
                <w:sz w:val="21"/>
              </w:rPr>
              <w:t>临时道路</w:t>
            </w:r>
            <w:r w:rsidRPr="00466C67">
              <w:rPr>
                <w:rFonts w:cs="Times New Roman"/>
                <w:sz w:val="21"/>
              </w:rPr>
              <w:t>等临时占地的剥离表土、土地整治、复耕等，以及用于挡墙建设、修建排水沟等建设；设置土质排水沟、临时沉砂池、土袋挡土墙等措施</w:t>
            </w:r>
          </w:p>
        </w:tc>
        <w:tc>
          <w:tcPr>
            <w:tcW w:w="2126" w:type="dxa"/>
            <w:vAlign w:val="center"/>
          </w:tcPr>
          <w:p w:rsidR="00AA5454" w:rsidRPr="00466C67" w:rsidRDefault="00AA5454">
            <w:pPr>
              <w:spacing w:line="240" w:lineRule="auto"/>
              <w:ind w:firstLineChars="0" w:firstLine="0"/>
              <w:jc w:val="center"/>
              <w:rPr>
                <w:rFonts w:cs="Times New Roman"/>
                <w:sz w:val="21"/>
              </w:rPr>
            </w:pPr>
            <w:r w:rsidRPr="00466C67">
              <w:rPr>
                <w:rFonts w:cs="Times New Roman"/>
                <w:sz w:val="21"/>
              </w:rPr>
              <w:t>纳入工程投资</w:t>
            </w:r>
          </w:p>
        </w:tc>
      </w:tr>
      <w:tr w:rsidR="00466C67" w:rsidRPr="00466C67" w:rsidTr="00330932">
        <w:tc>
          <w:tcPr>
            <w:tcW w:w="712" w:type="dxa"/>
            <w:vMerge/>
            <w:tcBorders>
              <w:bottom w:val="single" w:sz="4" w:space="0" w:color="auto"/>
            </w:tcBorders>
            <w:vAlign w:val="center"/>
          </w:tcPr>
          <w:p w:rsidR="00742BFC" w:rsidRPr="00466C67" w:rsidRDefault="00742BFC">
            <w:pPr>
              <w:spacing w:line="240" w:lineRule="auto"/>
              <w:ind w:firstLineChars="0" w:firstLine="0"/>
              <w:jc w:val="center"/>
              <w:rPr>
                <w:rFonts w:cs="Times New Roman"/>
                <w:sz w:val="21"/>
              </w:rPr>
            </w:pPr>
          </w:p>
        </w:tc>
        <w:tc>
          <w:tcPr>
            <w:tcW w:w="1559" w:type="dxa"/>
            <w:vAlign w:val="center"/>
          </w:tcPr>
          <w:p w:rsidR="00742BFC" w:rsidRPr="00466C67" w:rsidRDefault="00D566B9">
            <w:pPr>
              <w:spacing w:line="240" w:lineRule="auto"/>
              <w:ind w:firstLineChars="0" w:firstLine="0"/>
              <w:jc w:val="center"/>
              <w:rPr>
                <w:rFonts w:cs="Times New Roman"/>
                <w:sz w:val="21"/>
              </w:rPr>
            </w:pPr>
            <w:r w:rsidRPr="00466C67">
              <w:rPr>
                <w:rFonts w:cs="Times New Roman"/>
                <w:sz w:val="21"/>
              </w:rPr>
              <w:t>生态恢复</w:t>
            </w:r>
          </w:p>
        </w:tc>
        <w:tc>
          <w:tcPr>
            <w:tcW w:w="4253" w:type="dxa"/>
            <w:vAlign w:val="center"/>
          </w:tcPr>
          <w:p w:rsidR="00742BFC" w:rsidRPr="00466C67" w:rsidRDefault="00D566B9">
            <w:pPr>
              <w:spacing w:line="240" w:lineRule="auto"/>
              <w:ind w:firstLineChars="0" w:firstLine="0"/>
              <w:jc w:val="center"/>
              <w:rPr>
                <w:rFonts w:cs="Times New Roman"/>
                <w:sz w:val="21"/>
              </w:rPr>
            </w:pPr>
            <w:r w:rsidRPr="00466C67">
              <w:rPr>
                <w:rFonts w:cs="Times New Roman"/>
                <w:sz w:val="21"/>
              </w:rPr>
              <w:t>临时占地</w:t>
            </w:r>
            <w:r w:rsidR="00AA5454" w:rsidRPr="00466C67">
              <w:rPr>
                <w:rFonts w:cs="Times New Roman"/>
                <w:sz w:val="21"/>
              </w:rPr>
              <w:t>、</w:t>
            </w:r>
            <w:r w:rsidRPr="00466C67">
              <w:rPr>
                <w:rFonts w:cs="Times New Roman"/>
                <w:sz w:val="21"/>
              </w:rPr>
              <w:t>施工迹地地表恢复等</w:t>
            </w:r>
          </w:p>
        </w:tc>
        <w:tc>
          <w:tcPr>
            <w:tcW w:w="2126" w:type="dxa"/>
            <w:vAlign w:val="center"/>
          </w:tcPr>
          <w:p w:rsidR="00742BFC" w:rsidRPr="00466C67" w:rsidRDefault="00AA5454">
            <w:pPr>
              <w:spacing w:line="240" w:lineRule="auto"/>
              <w:ind w:firstLineChars="0" w:firstLine="0"/>
              <w:jc w:val="center"/>
              <w:rPr>
                <w:rFonts w:cs="Times New Roman"/>
                <w:sz w:val="21"/>
              </w:rPr>
            </w:pPr>
            <w:r w:rsidRPr="00466C67">
              <w:rPr>
                <w:rFonts w:cs="Times New Roman" w:hint="eastAsia"/>
                <w:sz w:val="21"/>
              </w:rPr>
              <w:t>9.6</w:t>
            </w:r>
          </w:p>
        </w:tc>
      </w:tr>
      <w:tr w:rsidR="00466C67" w:rsidRPr="00466C67" w:rsidTr="00330932">
        <w:trPr>
          <w:trHeight w:val="1364"/>
        </w:trPr>
        <w:tc>
          <w:tcPr>
            <w:tcW w:w="712" w:type="dxa"/>
            <w:tcBorders>
              <w:top w:val="single" w:sz="4" w:space="0" w:color="auto"/>
            </w:tcBorders>
            <w:vAlign w:val="center"/>
          </w:tcPr>
          <w:p w:rsidR="00AA5454" w:rsidRPr="00466C67" w:rsidRDefault="00AA5454" w:rsidP="00AA5454">
            <w:pPr>
              <w:pStyle w:val="afff0"/>
            </w:pPr>
            <w:r w:rsidRPr="00466C67">
              <w:t>大气保护措施</w:t>
            </w:r>
          </w:p>
        </w:tc>
        <w:tc>
          <w:tcPr>
            <w:tcW w:w="1559" w:type="dxa"/>
            <w:tcBorders>
              <w:bottom w:val="single" w:sz="4" w:space="0" w:color="auto"/>
            </w:tcBorders>
            <w:vAlign w:val="center"/>
          </w:tcPr>
          <w:p w:rsidR="00AA5454" w:rsidRPr="00466C67" w:rsidRDefault="00AA5454" w:rsidP="00AA5454">
            <w:pPr>
              <w:pStyle w:val="afff0"/>
            </w:pPr>
            <w:r w:rsidRPr="00466C67">
              <w:t>施工期扬尘防护措施</w:t>
            </w:r>
          </w:p>
        </w:tc>
        <w:tc>
          <w:tcPr>
            <w:tcW w:w="4253" w:type="dxa"/>
            <w:vAlign w:val="center"/>
          </w:tcPr>
          <w:p w:rsidR="00AA5454" w:rsidRPr="00466C67" w:rsidRDefault="00AA5454" w:rsidP="00AA5454">
            <w:pPr>
              <w:pStyle w:val="afff0"/>
              <w:rPr>
                <w:rFonts w:cs="Times New Roman"/>
              </w:rPr>
            </w:pPr>
            <w:r w:rsidRPr="00466C67">
              <w:t>施工期购置洒水设备进行洒水作业，对临时堆放表土采用篷布覆盖、进行道路地面清扫；对施工期间物料运输车辆进行覆盖，粉料采用粉料车运输，防止物料散落和灰尘飘散</w:t>
            </w:r>
          </w:p>
        </w:tc>
        <w:tc>
          <w:tcPr>
            <w:tcW w:w="2126" w:type="dxa"/>
            <w:vAlign w:val="center"/>
          </w:tcPr>
          <w:p w:rsidR="00AA5454" w:rsidRPr="00466C67" w:rsidRDefault="00AA5454">
            <w:pPr>
              <w:spacing w:line="240" w:lineRule="auto"/>
              <w:ind w:firstLineChars="0" w:firstLine="0"/>
              <w:jc w:val="center"/>
              <w:rPr>
                <w:rFonts w:cs="Times New Roman"/>
                <w:sz w:val="21"/>
              </w:rPr>
            </w:pPr>
            <w:r w:rsidRPr="00466C67">
              <w:rPr>
                <w:rFonts w:cs="Times New Roman" w:hint="eastAsia"/>
                <w:sz w:val="21"/>
              </w:rPr>
              <w:t>10</w:t>
            </w:r>
          </w:p>
        </w:tc>
      </w:tr>
      <w:tr w:rsidR="00466C67" w:rsidRPr="00466C67" w:rsidTr="00330932">
        <w:trPr>
          <w:trHeight w:val="76"/>
        </w:trPr>
        <w:tc>
          <w:tcPr>
            <w:tcW w:w="712" w:type="dxa"/>
            <w:vMerge w:val="restart"/>
            <w:tcBorders>
              <w:top w:val="single" w:sz="4" w:space="0" w:color="auto"/>
            </w:tcBorders>
            <w:vAlign w:val="center"/>
          </w:tcPr>
          <w:p w:rsidR="00AA5454" w:rsidRPr="00466C67" w:rsidRDefault="00AA5454" w:rsidP="0024348B">
            <w:pPr>
              <w:pStyle w:val="afff0"/>
            </w:pPr>
            <w:r w:rsidRPr="00466C67">
              <w:t>水环境环保措施</w:t>
            </w:r>
          </w:p>
        </w:tc>
        <w:tc>
          <w:tcPr>
            <w:tcW w:w="1559" w:type="dxa"/>
            <w:tcBorders>
              <w:top w:val="single" w:sz="4" w:space="0" w:color="auto"/>
              <w:bottom w:val="single" w:sz="4" w:space="0" w:color="auto"/>
            </w:tcBorders>
            <w:vAlign w:val="center"/>
          </w:tcPr>
          <w:p w:rsidR="00AA5454" w:rsidRPr="00466C67" w:rsidRDefault="00AA5454" w:rsidP="0024348B">
            <w:pPr>
              <w:pStyle w:val="afff0"/>
            </w:pPr>
            <w:r w:rsidRPr="00466C67">
              <w:t>试压废水</w:t>
            </w:r>
          </w:p>
        </w:tc>
        <w:tc>
          <w:tcPr>
            <w:tcW w:w="4253" w:type="dxa"/>
            <w:tcBorders>
              <w:top w:val="single" w:sz="4" w:space="0" w:color="auto"/>
            </w:tcBorders>
            <w:vAlign w:val="center"/>
          </w:tcPr>
          <w:p w:rsidR="00AA5454" w:rsidRPr="00466C67" w:rsidRDefault="00AA5454">
            <w:pPr>
              <w:spacing w:line="240" w:lineRule="auto"/>
              <w:ind w:firstLineChars="0" w:firstLine="0"/>
              <w:rPr>
                <w:rFonts w:cstheme="majorBidi"/>
                <w:sz w:val="21"/>
                <w:szCs w:val="20"/>
              </w:rPr>
            </w:pPr>
            <w:r w:rsidRPr="00466C67">
              <w:rPr>
                <w:rFonts w:cstheme="majorBidi"/>
                <w:sz w:val="21"/>
                <w:szCs w:val="20"/>
              </w:rPr>
              <w:t>修建临时沉砂池，沉淀后用于施工场地洒水抑尘</w:t>
            </w:r>
          </w:p>
        </w:tc>
        <w:tc>
          <w:tcPr>
            <w:tcW w:w="2126" w:type="dxa"/>
            <w:vAlign w:val="center"/>
          </w:tcPr>
          <w:p w:rsidR="00AA5454" w:rsidRPr="00466C67" w:rsidRDefault="00B658ED">
            <w:pPr>
              <w:spacing w:line="240" w:lineRule="auto"/>
              <w:ind w:firstLineChars="0" w:firstLine="0"/>
              <w:jc w:val="center"/>
              <w:rPr>
                <w:rFonts w:cs="Times New Roman"/>
                <w:sz w:val="21"/>
              </w:rPr>
            </w:pPr>
            <w:r w:rsidRPr="00466C67">
              <w:rPr>
                <w:rFonts w:cs="Times New Roman" w:hint="eastAsia"/>
                <w:sz w:val="21"/>
              </w:rPr>
              <w:t>2</w:t>
            </w:r>
          </w:p>
        </w:tc>
      </w:tr>
      <w:tr w:rsidR="00466C67" w:rsidRPr="00466C67" w:rsidTr="00330932">
        <w:tc>
          <w:tcPr>
            <w:tcW w:w="712" w:type="dxa"/>
            <w:vMerge/>
            <w:tcBorders>
              <w:bottom w:val="single" w:sz="4" w:space="0" w:color="auto"/>
            </w:tcBorders>
            <w:vAlign w:val="center"/>
          </w:tcPr>
          <w:p w:rsidR="0024348B" w:rsidRPr="00466C67" w:rsidRDefault="0024348B">
            <w:pPr>
              <w:spacing w:line="240" w:lineRule="auto"/>
              <w:ind w:firstLineChars="0" w:firstLine="0"/>
              <w:jc w:val="center"/>
              <w:rPr>
                <w:rFonts w:cs="Times New Roman"/>
                <w:sz w:val="21"/>
              </w:rPr>
            </w:pPr>
          </w:p>
        </w:tc>
        <w:tc>
          <w:tcPr>
            <w:tcW w:w="1559" w:type="dxa"/>
            <w:tcBorders>
              <w:top w:val="single" w:sz="4" w:space="0" w:color="auto"/>
            </w:tcBorders>
            <w:vAlign w:val="center"/>
          </w:tcPr>
          <w:p w:rsidR="0024348B" w:rsidRPr="00466C67" w:rsidRDefault="0024348B" w:rsidP="0024348B">
            <w:pPr>
              <w:pStyle w:val="afff0"/>
            </w:pPr>
            <w:r w:rsidRPr="00466C67">
              <w:t>施工人员生活废水</w:t>
            </w:r>
          </w:p>
        </w:tc>
        <w:tc>
          <w:tcPr>
            <w:tcW w:w="4253" w:type="dxa"/>
            <w:tcBorders>
              <w:top w:val="single" w:sz="4" w:space="0" w:color="auto"/>
            </w:tcBorders>
            <w:vAlign w:val="center"/>
          </w:tcPr>
          <w:p w:rsidR="0024348B" w:rsidRPr="00466C67" w:rsidRDefault="0024348B" w:rsidP="0024348B">
            <w:pPr>
              <w:pStyle w:val="afff0"/>
            </w:pPr>
            <w:r w:rsidRPr="00466C67">
              <w:t>施工期生活污水依托租用民房现有的污水处理设施进行处理</w:t>
            </w:r>
          </w:p>
        </w:tc>
        <w:tc>
          <w:tcPr>
            <w:tcW w:w="2126" w:type="dxa"/>
            <w:vAlign w:val="center"/>
          </w:tcPr>
          <w:p w:rsidR="0024348B" w:rsidRPr="00466C67" w:rsidRDefault="00B658ED">
            <w:pPr>
              <w:spacing w:line="240" w:lineRule="auto"/>
              <w:ind w:firstLineChars="0" w:firstLine="0"/>
              <w:jc w:val="center"/>
              <w:rPr>
                <w:rFonts w:cs="Times New Roman"/>
                <w:sz w:val="21"/>
              </w:rPr>
            </w:pPr>
            <w:r w:rsidRPr="00466C67">
              <w:rPr>
                <w:rFonts w:cs="Times New Roman" w:hint="eastAsia"/>
                <w:sz w:val="21"/>
              </w:rPr>
              <w:t>2</w:t>
            </w:r>
          </w:p>
        </w:tc>
      </w:tr>
      <w:tr w:rsidR="00466C67" w:rsidRPr="00466C67" w:rsidTr="00330932">
        <w:tc>
          <w:tcPr>
            <w:tcW w:w="712" w:type="dxa"/>
            <w:tcBorders>
              <w:top w:val="single" w:sz="4" w:space="0" w:color="auto"/>
              <w:bottom w:val="single" w:sz="4" w:space="0" w:color="auto"/>
            </w:tcBorders>
            <w:vAlign w:val="center"/>
          </w:tcPr>
          <w:p w:rsidR="00B658ED" w:rsidRPr="00466C67" w:rsidRDefault="00B658ED" w:rsidP="00B658ED">
            <w:pPr>
              <w:pStyle w:val="afff0"/>
            </w:pPr>
            <w:r w:rsidRPr="00466C67">
              <w:t>噪声防治措施</w:t>
            </w:r>
          </w:p>
        </w:tc>
        <w:tc>
          <w:tcPr>
            <w:tcW w:w="1559" w:type="dxa"/>
            <w:vAlign w:val="center"/>
          </w:tcPr>
          <w:p w:rsidR="00B658ED" w:rsidRPr="00466C67" w:rsidRDefault="00B658ED" w:rsidP="00B658ED">
            <w:pPr>
              <w:pStyle w:val="afff0"/>
            </w:pPr>
            <w:r w:rsidRPr="00466C67">
              <w:t>隔声降噪</w:t>
            </w:r>
          </w:p>
          <w:p w:rsidR="00B658ED" w:rsidRPr="00466C67" w:rsidRDefault="00B658ED" w:rsidP="00B658ED">
            <w:pPr>
              <w:pStyle w:val="afff0"/>
            </w:pPr>
            <w:r w:rsidRPr="00466C67">
              <w:t>措施</w:t>
            </w:r>
          </w:p>
        </w:tc>
        <w:tc>
          <w:tcPr>
            <w:tcW w:w="4253" w:type="dxa"/>
            <w:tcBorders>
              <w:top w:val="single" w:sz="4" w:space="0" w:color="auto"/>
            </w:tcBorders>
            <w:vAlign w:val="center"/>
          </w:tcPr>
          <w:p w:rsidR="00B658ED" w:rsidRPr="00466C67" w:rsidRDefault="00B658ED" w:rsidP="00B658ED">
            <w:pPr>
              <w:pStyle w:val="afff0"/>
            </w:pPr>
            <w:r w:rsidRPr="00466C67">
              <w:t>合理安排施工作业时间，合理布局施工现场，禁止夜间和午间施工；在施工沿线居民集中点设挡声板</w:t>
            </w:r>
          </w:p>
        </w:tc>
        <w:tc>
          <w:tcPr>
            <w:tcW w:w="2126" w:type="dxa"/>
            <w:vAlign w:val="center"/>
          </w:tcPr>
          <w:p w:rsidR="00B658ED" w:rsidRPr="00466C67" w:rsidRDefault="00B658ED">
            <w:pPr>
              <w:spacing w:line="240" w:lineRule="auto"/>
              <w:ind w:firstLineChars="0" w:firstLine="0"/>
              <w:jc w:val="center"/>
              <w:rPr>
                <w:rFonts w:cs="Times New Roman"/>
                <w:sz w:val="21"/>
              </w:rPr>
            </w:pPr>
            <w:r w:rsidRPr="00466C67">
              <w:rPr>
                <w:rFonts w:cs="Times New Roman" w:hint="eastAsia"/>
                <w:sz w:val="21"/>
              </w:rPr>
              <w:t>5</w:t>
            </w:r>
          </w:p>
        </w:tc>
      </w:tr>
      <w:tr w:rsidR="00466C67" w:rsidRPr="00466C67" w:rsidTr="00330932">
        <w:tc>
          <w:tcPr>
            <w:tcW w:w="712" w:type="dxa"/>
            <w:tcBorders>
              <w:top w:val="single" w:sz="4" w:space="0" w:color="auto"/>
              <w:bottom w:val="single" w:sz="4" w:space="0" w:color="auto"/>
            </w:tcBorders>
            <w:vAlign w:val="center"/>
          </w:tcPr>
          <w:p w:rsidR="00B658ED" w:rsidRPr="00466C67" w:rsidRDefault="00B658ED" w:rsidP="00B658ED">
            <w:pPr>
              <w:pStyle w:val="afff0"/>
            </w:pPr>
            <w:r w:rsidRPr="00466C67">
              <w:t>固废处理措施</w:t>
            </w:r>
          </w:p>
        </w:tc>
        <w:tc>
          <w:tcPr>
            <w:tcW w:w="1559" w:type="dxa"/>
            <w:vAlign w:val="center"/>
          </w:tcPr>
          <w:p w:rsidR="00B658ED" w:rsidRPr="00466C67" w:rsidRDefault="00B658ED" w:rsidP="00B658ED">
            <w:pPr>
              <w:pStyle w:val="afff0"/>
            </w:pPr>
            <w:r w:rsidRPr="00466C67">
              <w:t>施工期生活垃圾处理</w:t>
            </w:r>
          </w:p>
        </w:tc>
        <w:tc>
          <w:tcPr>
            <w:tcW w:w="4253" w:type="dxa"/>
            <w:vAlign w:val="center"/>
          </w:tcPr>
          <w:p w:rsidR="00B658ED" w:rsidRPr="00466C67" w:rsidRDefault="00B658ED" w:rsidP="00B658ED">
            <w:pPr>
              <w:pStyle w:val="afff0"/>
            </w:pPr>
            <w:r w:rsidRPr="00466C67">
              <w:t>施工过程中产生的生活垃圾经分类收集后，统一交由环卫部门清运处理</w:t>
            </w:r>
          </w:p>
        </w:tc>
        <w:tc>
          <w:tcPr>
            <w:tcW w:w="2126" w:type="dxa"/>
            <w:vAlign w:val="center"/>
          </w:tcPr>
          <w:p w:rsidR="00B658ED" w:rsidRPr="00466C67" w:rsidRDefault="00B658ED">
            <w:pPr>
              <w:spacing w:line="240" w:lineRule="auto"/>
              <w:ind w:firstLineChars="0" w:firstLine="0"/>
              <w:jc w:val="center"/>
              <w:rPr>
                <w:rFonts w:cs="Times New Roman"/>
                <w:sz w:val="21"/>
              </w:rPr>
            </w:pPr>
            <w:r w:rsidRPr="00466C67">
              <w:rPr>
                <w:rFonts w:cs="Times New Roman" w:hint="eastAsia"/>
                <w:sz w:val="21"/>
              </w:rPr>
              <w:t>1</w:t>
            </w:r>
          </w:p>
        </w:tc>
      </w:tr>
      <w:tr w:rsidR="00466C67" w:rsidRPr="00466C67" w:rsidTr="00330932">
        <w:tc>
          <w:tcPr>
            <w:tcW w:w="712" w:type="dxa"/>
            <w:vMerge w:val="restart"/>
            <w:tcBorders>
              <w:top w:val="single" w:sz="4" w:space="0" w:color="auto"/>
            </w:tcBorders>
            <w:vAlign w:val="center"/>
          </w:tcPr>
          <w:p w:rsidR="00B658ED" w:rsidRPr="00466C67" w:rsidRDefault="00B658ED">
            <w:pPr>
              <w:spacing w:line="240" w:lineRule="auto"/>
              <w:ind w:firstLineChars="0" w:firstLine="0"/>
              <w:jc w:val="center"/>
              <w:rPr>
                <w:rFonts w:cs="Times New Roman"/>
                <w:sz w:val="21"/>
              </w:rPr>
            </w:pPr>
            <w:r w:rsidRPr="00466C67">
              <w:rPr>
                <w:rFonts w:cs="Times New Roman"/>
                <w:sz w:val="21"/>
              </w:rPr>
              <w:t>环境风险措施</w:t>
            </w:r>
          </w:p>
        </w:tc>
        <w:tc>
          <w:tcPr>
            <w:tcW w:w="1559" w:type="dxa"/>
            <w:vAlign w:val="center"/>
          </w:tcPr>
          <w:p w:rsidR="00B658ED" w:rsidRPr="00466C67" w:rsidRDefault="00B658ED" w:rsidP="00B658ED">
            <w:pPr>
              <w:pStyle w:val="afff0"/>
            </w:pPr>
            <w:r w:rsidRPr="00466C67">
              <w:t>管道施工防护措施</w:t>
            </w:r>
          </w:p>
        </w:tc>
        <w:tc>
          <w:tcPr>
            <w:tcW w:w="4253" w:type="dxa"/>
            <w:vAlign w:val="center"/>
          </w:tcPr>
          <w:p w:rsidR="00B658ED" w:rsidRPr="00466C67" w:rsidRDefault="00B658ED" w:rsidP="00B658ED">
            <w:pPr>
              <w:pStyle w:val="afff0"/>
            </w:pPr>
            <w:r w:rsidRPr="00466C67">
              <w:t>做好管道防护加固措施、防腐工程、阴极保护等措施</w:t>
            </w:r>
          </w:p>
        </w:tc>
        <w:tc>
          <w:tcPr>
            <w:tcW w:w="2126" w:type="dxa"/>
            <w:vAlign w:val="center"/>
          </w:tcPr>
          <w:p w:rsidR="00B658ED" w:rsidRPr="00466C67" w:rsidRDefault="00B658ED" w:rsidP="00B658ED">
            <w:pPr>
              <w:pStyle w:val="afff0"/>
            </w:pPr>
            <w:r w:rsidRPr="00466C67">
              <w:t>计入主体工程投资</w:t>
            </w:r>
          </w:p>
        </w:tc>
      </w:tr>
      <w:tr w:rsidR="00466C67" w:rsidRPr="00466C67" w:rsidTr="00330932">
        <w:trPr>
          <w:trHeight w:val="1364"/>
        </w:trPr>
        <w:tc>
          <w:tcPr>
            <w:tcW w:w="712" w:type="dxa"/>
            <w:vMerge/>
            <w:vAlign w:val="center"/>
          </w:tcPr>
          <w:p w:rsidR="00B658ED" w:rsidRPr="00466C67" w:rsidRDefault="00B658ED">
            <w:pPr>
              <w:spacing w:line="240" w:lineRule="auto"/>
              <w:ind w:firstLineChars="0" w:firstLine="0"/>
              <w:jc w:val="center"/>
              <w:rPr>
                <w:rFonts w:cs="Times New Roman"/>
                <w:sz w:val="21"/>
              </w:rPr>
            </w:pPr>
          </w:p>
        </w:tc>
        <w:tc>
          <w:tcPr>
            <w:tcW w:w="1559" w:type="dxa"/>
            <w:vAlign w:val="center"/>
          </w:tcPr>
          <w:p w:rsidR="00B658ED" w:rsidRPr="00466C67" w:rsidRDefault="00B658ED" w:rsidP="00B658ED">
            <w:pPr>
              <w:pStyle w:val="afff0"/>
            </w:pPr>
            <w:r w:rsidRPr="00466C67">
              <w:t>环境应急</w:t>
            </w:r>
          </w:p>
          <w:p w:rsidR="00B658ED" w:rsidRPr="00466C67" w:rsidRDefault="00B658ED" w:rsidP="00B658ED">
            <w:pPr>
              <w:pStyle w:val="afff0"/>
            </w:pPr>
            <w:r w:rsidRPr="00466C67">
              <w:t>预案</w:t>
            </w:r>
          </w:p>
        </w:tc>
        <w:tc>
          <w:tcPr>
            <w:tcW w:w="4253" w:type="dxa"/>
            <w:vAlign w:val="center"/>
          </w:tcPr>
          <w:p w:rsidR="00B658ED" w:rsidRPr="00466C67" w:rsidRDefault="00B658ED" w:rsidP="00B658ED">
            <w:pPr>
              <w:pStyle w:val="afff0"/>
              <w:rPr>
                <w:rFonts w:cs="Times New Roman"/>
              </w:rPr>
            </w:pPr>
            <w:r w:rsidRPr="00466C67">
              <w:t>制定环境风险应急预案，建立环境风险事故报警系统体系，设置防火标示牌等</w:t>
            </w:r>
          </w:p>
        </w:tc>
        <w:tc>
          <w:tcPr>
            <w:tcW w:w="2126" w:type="dxa"/>
            <w:vAlign w:val="center"/>
          </w:tcPr>
          <w:p w:rsidR="00B658ED" w:rsidRPr="00466C67" w:rsidRDefault="00B658ED">
            <w:pPr>
              <w:spacing w:line="240" w:lineRule="auto"/>
              <w:ind w:firstLineChars="0" w:firstLine="0"/>
              <w:jc w:val="center"/>
              <w:rPr>
                <w:rFonts w:cs="Times New Roman"/>
                <w:sz w:val="21"/>
              </w:rPr>
            </w:pPr>
            <w:r w:rsidRPr="00466C67">
              <w:rPr>
                <w:rFonts w:cs="Times New Roman" w:hint="eastAsia"/>
                <w:sz w:val="21"/>
              </w:rPr>
              <w:t>5</w:t>
            </w:r>
          </w:p>
        </w:tc>
      </w:tr>
      <w:tr w:rsidR="00466C67" w:rsidRPr="00466C67" w:rsidTr="00330932">
        <w:tc>
          <w:tcPr>
            <w:tcW w:w="712" w:type="dxa"/>
            <w:vAlign w:val="center"/>
          </w:tcPr>
          <w:p w:rsidR="00B658ED" w:rsidRPr="00466C67" w:rsidRDefault="00B658ED" w:rsidP="00B658ED">
            <w:pPr>
              <w:pStyle w:val="afff0"/>
            </w:pPr>
            <w:r w:rsidRPr="00466C67">
              <w:t>环境</w:t>
            </w:r>
          </w:p>
          <w:p w:rsidR="00B658ED" w:rsidRPr="00466C67" w:rsidRDefault="00B658ED" w:rsidP="00B658ED">
            <w:pPr>
              <w:pStyle w:val="afff0"/>
            </w:pPr>
            <w:r w:rsidRPr="00466C67">
              <w:t>管理</w:t>
            </w:r>
          </w:p>
        </w:tc>
        <w:tc>
          <w:tcPr>
            <w:tcW w:w="1559" w:type="dxa"/>
            <w:vAlign w:val="center"/>
          </w:tcPr>
          <w:p w:rsidR="00B658ED" w:rsidRPr="00466C67" w:rsidRDefault="00B658ED" w:rsidP="00B658ED">
            <w:pPr>
              <w:pStyle w:val="afff0"/>
            </w:pPr>
            <w:r w:rsidRPr="00466C67">
              <w:t>环境宣传、保护</w:t>
            </w:r>
          </w:p>
        </w:tc>
        <w:tc>
          <w:tcPr>
            <w:tcW w:w="4253" w:type="dxa"/>
            <w:vAlign w:val="center"/>
          </w:tcPr>
          <w:p w:rsidR="00B658ED" w:rsidRPr="00466C67" w:rsidRDefault="00B658ED" w:rsidP="00B658ED">
            <w:pPr>
              <w:pStyle w:val="afff0"/>
            </w:pPr>
            <w:r w:rsidRPr="00466C67">
              <w:t>开展环保知识培训；宣传环境保护法律、法规；建设并实行</w:t>
            </w:r>
            <w:r w:rsidRPr="00466C67">
              <w:t>“</w:t>
            </w:r>
            <w:r w:rsidRPr="00466C67">
              <w:t>三同时</w:t>
            </w:r>
            <w:r w:rsidRPr="00466C67">
              <w:t>”</w:t>
            </w:r>
            <w:r w:rsidRPr="00466C67">
              <w:t>制度</w:t>
            </w:r>
          </w:p>
        </w:tc>
        <w:tc>
          <w:tcPr>
            <w:tcW w:w="2126" w:type="dxa"/>
            <w:vAlign w:val="center"/>
          </w:tcPr>
          <w:p w:rsidR="00B658ED" w:rsidRPr="00466C67" w:rsidRDefault="00B658ED">
            <w:pPr>
              <w:spacing w:line="240" w:lineRule="auto"/>
              <w:ind w:firstLineChars="0" w:firstLine="0"/>
              <w:jc w:val="center"/>
              <w:rPr>
                <w:rFonts w:cs="Times New Roman"/>
                <w:sz w:val="21"/>
              </w:rPr>
            </w:pPr>
            <w:r w:rsidRPr="00466C67">
              <w:rPr>
                <w:rFonts w:cs="Times New Roman" w:hint="eastAsia"/>
                <w:sz w:val="21"/>
              </w:rPr>
              <w:t>5</w:t>
            </w:r>
          </w:p>
        </w:tc>
      </w:tr>
      <w:tr w:rsidR="0024348B" w:rsidRPr="00466C67">
        <w:tc>
          <w:tcPr>
            <w:tcW w:w="6524" w:type="dxa"/>
            <w:gridSpan w:val="3"/>
            <w:vAlign w:val="center"/>
          </w:tcPr>
          <w:p w:rsidR="0024348B" w:rsidRPr="00466C67" w:rsidRDefault="0024348B">
            <w:pPr>
              <w:spacing w:line="240" w:lineRule="auto"/>
              <w:ind w:firstLineChars="0" w:firstLine="0"/>
              <w:jc w:val="center"/>
              <w:rPr>
                <w:rFonts w:cs="Times New Roman"/>
                <w:sz w:val="21"/>
              </w:rPr>
            </w:pPr>
            <w:r w:rsidRPr="00466C67">
              <w:rPr>
                <w:rFonts w:cs="Times New Roman"/>
                <w:sz w:val="21"/>
              </w:rPr>
              <w:t>合计</w:t>
            </w:r>
          </w:p>
        </w:tc>
        <w:tc>
          <w:tcPr>
            <w:tcW w:w="2126" w:type="dxa"/>
            <w:vAlign w:val="center"/>
          </w:tcPr>
          <w:p w:rsidR="0024348B" w:rsidRPr="00466C67" w:rsidRDefault="00B658ED">
            <w:pPr>
              <w:spacing w:line="240" w:lineRule="auto"/>
              <w:ind w:firstLineChars="0" w:firstLine="0"/>
              <w:jc w:val="center"/>
              <w:rPr>
                <w:rFonts w:cs="Times New Roman"/>
                <w:sz w:val="21"/>
              </w:rPr>
            </w:pPr>
            <w:r w:rsidRPr="00466C67">
              <w:rPr>
                <w:rFonts w:cs="Times New Roman" w:hint="eastAsia"/>
                <w:sz w:val="21"/>
              </w:rPr>
              <w:t>39.6</w:t>
            </w:r>
          </w:p>
        </w:tc>
      </w:tr>
    </w:tbl>
    <w:p w:rsidR="00742BFC" w:rsidRPr="00466C67" w:rsidRDefault="00742BFC">
      <w:pPr>
        <w:ind w:firstLine="480"/>
        <w:rPr>
          <w:rFonts w:cs="Times New Roman"/>
        </w:rPr>
      </w:pPr>
    </w:p>
    <w:p w:rsidR="00742BFC" w:rsidRPr="00466C67" w:rsidRDefault="00742BFC">
      <w:pPr>
        <w:ind w:firstLine="480"/>
        <w:rPr>
          <w:rFonts w:cs="Times New Roman"/>
        </w:rPr>
      </w:pPr>
    </w:p>
    <w:p w:rsidR="00742BFC" w:rsidRPr="00466C67" w:rsidRDefault="00742BFC">
      <w:pPr>
        <w:ind w:firstLine="480"/>
        <w:rPr>
          <w:rFonts w:cs="Times New Roman"/>
        </w:rPr>
      </w:pPr>
    </w:p>
    <w:p w:rsidR="00742BFC" w:rsidRPr="00466C67" w:rsidRDefault="00742BFC" w:rsidP="00036AD2">
      <w:pPr>
        <w:ind w:firstLineChars="83" w:firstLine="199"/>
        <w:rPr>
          <w:rFonts w:cs="Times New Roman"/>
        </w:rPr>
        <w:sectPr w:rsidR="00742BFC" w:rsidRPr="00466C67">
          <w:headerReference w:type="default" r:id="rId66"/>
          <w:pgSz w:w="11906" w:h="16838"/>
          <w:pgMar w:top="1440" w:right="1800" w:bottom="1440" w:left="1800" w:header="851" w:footer="794" w:gutter="0"/>
          <w:cols w:space="425"/>
          <w:docGrid w:type="lines" w:linePitch="326"/>
        </w:sectPr>
      </w:pPr>
    </w:p>
    <w:p w:rsidR="00B658ED" w:rsidRPr="00466C67" w:rsidRDefault="00B658ED" w:rsidP="00B658ED">
      <w:pPr>
        <w:pStyle w:val="1"/>
        <w:rPr>
          <w:rFonts w:cs="Times New Roman"/>
        </w:rPr>
      </w:pPr>
      <w:bookmarkStart w:id="353" w:name="_Toc96680776"/>
      <w:r w:rsidRPr="00466C67">
        <w:rPr>
          <w:rFonts w:cs="Times New Roman"/>
        </w:rPr>
        <w:lastRenderedPageBreak/>
        <w:t>环境影响经济损益分析</w:t>
      </w:r>
      <w:bookmarkEnd w:id="353"/>
    </w:p>
    <w:p w:rsidR="00090128" w:rsidRPr="00466C67" w:rsidRDefault="00090128" w:rsidP="00090128">
      <w:pPr>
        <w:ind w:firstLine="480"/>
        <w:rPr>
          <w:rFonts w:cs="Times New Roman"/>
          <w:kern w:val="0"/>
          <w:szCs w:val="24"/>
        </w:rPr>
      </w:pPr>
      <w:r w:rsidRPr="00466C67">
        <w:rPr>
          <w:rFonts w:cs="Times New Roman"/>
          <w:kern w:val="0"/>
          <w:szCs w:val="24"/>
        </w:rPr>
        <w:t>环境影响经济损益分析是环境影响评价的一项主要内容，设置的目的在于衡量建设项目所需投入的环保投资和能收到的环保效果，以评价拟建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rsidR="00B658ED" w:rsidRPr="00466C67" w:rsidRDefault="00B658ED" w:rsidP="00B658ED">
      <w:pPr>
        <w:pStyle w:val="2"/>
        <w:rPr>
          <w:rFonts w:cs="Times New Roman"/>
        </w:rPr>
      </w:pPr>
      <w:r w:rsidRPr="00466C67">
        <w:rPr>
          <w:rFonts w:cs="Times New Roman"/>
        </w:rPr>
        <w:t xml:space="preserve"> </w:t>
      </w:r>
      <w:bookmarkStart w:id="354" w:name="_Toc96680777"/>
      <w:r w:rsidRPr="00466C67">
        <w:rPr>
          <w:rFonts w:cs="Times New Roman"/>
        </w:rPr>
        <w:t>经济效益</w:t>
      </w:r>
      <w:r w:rsidR="00090128" w:rsidRPr="00466C67">
        <w:rPr>
          <w:rFonts w:cs="Times New Roman"/>
        </w:rPr>
        <w:t>分析</w:t>
      </w:r>
      <w:bookmarkEnd w:id="354"/>
    </w:p>
    <w:p w:rsidR="00B658ED" w:rsidRPr="00466C67" w:rsidRDefault="009A0D47" w:rsidP="009A0D47">
      <w:pPr>
        <w:ind w:firstLine="480"/>
        <w:rPr>
          <w:rFonts w:cs="Times New Roman"/>
        </w:rPr>
      </w:pPr>
      <w:r w:rsidRPr="00466C67">
        <w:rPr>
          <w:rFonts w:ascii="宋体" w:hAnsi="宋体" w:cs="宋体" w:hint="eastAsia"/>
          <w:kern w:val="0"/>
          <w:szCs w:val="24"/>
        </w:rPr>
        <w:t>完成管道治理后，可有效减少输气管道腐蚀穿孔造成的天然气损失、污染赔偿及维修费用，既减少了维修工作时间和人力物力消耗，又有力地保证了正常的生产，确保气田生产的安全性。</w:t>
      </w:r>
    </w:p>
    <w:p w:rsidR="00B658ED" w:rsidRPr="00466C67" w:rsidRDefault="00B658ED" w:rsidP="00B658ED">
      <w:pPr>
        <w:pStyle w:val="2"/>
        <w:rPr>
          <w:rFonts w:cs="Times New Roman"/>
        </w:rPr>
      </w:pPr>
      <w:r w:rsidRPr="00466C67">
        <w:rPr>
          <w:rFonts w:cs="Times New Roman"/>
        </w:rPr>
        <w:t xml:space="preserve"> </w:t>
      </w:r>
      <w:bookmarkStart w:id="355" w:name="_Toc96680778"/>
      <w:r w:rsidR="009A0D47" w:rsidRPr="00466C67">
        <w:rPr>
          <w:rFonts w:cs="Times New Roman"/>
        </w:rPr>
        <w:t>社会</w:t>
      </w:r>
      <w:r w:rsidRPr="00466C67">
        <w:rPr>
          <w:rFonts w:cs="Times New Roman"/>
        </w:rPr>
        <w:t>效益</w:t>
      </w:r>
      <w:r w:rsidR="009A0D47" w:rsidRPr="00466C67">
        <w:rPr>
          <w:rFonts w:cs="Times New Roman"/>
        </w:rPr>
        <w:t>分析</w:t>
      </w:r>
      <w:bookmarkEnd w:id="355"/>
    </w:p>
    <w:p w:rsidR="009A0D47" w:rsidRPr="00466C67" w:rsidRDefault="009A0D47" w:rsidP="009A0D47">
      <w:pPr>
        <w:pStyle w:val="affffc"/>
        <w:ind w:firstLine="480"/>
        <w:rPr>
          <w:rFonts w:ascii="宋体" w:hAnsi="宋体" w:cs="宋体"/>
        </w:rPr>
      </w:pPr>
      <w:r w:rsidRPr="00466C67">
        <w:rPr>
          <w:rFonts w:ascii="宋体" w:hAnsi="宋体" w:cs="宋体" w:hint="eastAsia"/>
        </w:rPr>
        <w:t>完成管道治理，有效消除因管道泄漏等原因对居民生活的影响，保障沿线居民生产生活的安全感和幸福感。</w:t>
      </w:r>
    </w:p>
    <w:p w:rsidR="00B658ED" w:rsidRPr="00466C67" w:rsidRDefault="009A0D47" w:rsidP="009A0D47">
      <w:pPr>
        <w:pStyle w:val="affffc"/>
        <w:ind w:firstLine="480"/>
        <w:rPr>
          <w:sz w:val="23"/>
          <w:szCs w:val="23"/>
        </w:rPr>
      </w:pPr>
      <w:r w:rsidRPr="00466C67">
        <w:t>工程的建设有利于拉动国民经济的增长，扩大内需。通过实施本工程，可以扩大内需，增加就业机会，促进经济发展，还有利于提高沿途地区人民的生活质量，改善生活环境，注入新的能源。本工程建设需要一定数量的人力，除施工单位外，还需在当地招募民工，因而可给当地居民和农民增加收入。另外，管道工程建设需要大批钢材、建材及配套设备，可带动机械、电力、化工、冶金、建材等相关工业的发展。综上所述，本工程是造福沿线人民的幸福工程，在实施西部大开发战略、加快西部地区经济发展、拉动国民经济增长、调整我国能源结构和充分利用天然气资源等方面不但有重要的经济意义，而且有深远的政治意义。因此，该项目具有良好的经济、社会效益。</w:t>
      </w:r>
    </w:p>
    <w:p w:rsidR="00B658ED" w:rsidRPr="00466C67" w:rsidRDefault="00B658ED" w:rsidP="00B658ED">
      <w:pPr>
        <w:pStyle w:val="2"/>
        <w:rPr>
          <w:rFonts w:cs="Times New Roman"/>
        </w:rPr>
      </w:pPr>
      <w:r w:rsidRPr="00466C67">
        <w:rPr>
          <w:rFonts w:cs="Times New Roman"/>
        </w:rPr>
        <w:lastRenderedPageBreak/>
        <w:t xml:space="preserve"> </w:t>
      </w:r>
      <w:bookmarkStart w:id="356" w:name="_Toc96680779"/>
      <w:r w:rsidR="009A0D47" w:rsidRPr="00466C67">
        <w:rPr>
          <w:rFonts w:cs="Times New Roman"/>
        </w:rPr>
        <w:t>环境损益分析</w:t>
      </w:r>
      <w:bookmarkEnd w:id="356"/>
    </w:p>
    <w:p w:rsidR="009A0D47" w:rsidRPr="00466C67" w:rsidRDefault="00757A26" w:rsidP="009A0D47">
      <w:pPr>
        <w:pStyle w:val="3"/>
      </w:pPr>
      <w:r w:rsidRPr="00466C67">
        <w:rPr>
          <w:rFonts w:hint="eastAsia"/>
        </w:rPr>
        <w:t xml:space="preserve"> </w:t>
      </w:r>
      <w:bookmarkStart w:id="357" w:name="_Toc96680780"/>
      <w:r w:rsidR="009A0D47" w:rsidRPr="00466C67">
        <w:rPr>
          <w:rFonts w:hint="eastAsia"/>
        </w:rPr>
        <w:t>环境</w:t>
      </w:r>
      <w:r w:rsidRPr="00466C67">
        <w:rPr>
          <w:rFonts w:cs="Times New Roman"/>
        </w:rPr>
        <w:t>损失分析</w:t>
      </w:r>
      <w:bookmarkEnd w:id="357"/>
    </w:p>
    <w:p w:rsidR="00B658ED" w:rsidRPr="00466C67" w:rsidRDefault="009A0D47" w:rsidP="00B658ED">
      <w:pPr>
        <w:ind w:firstLine="480"/>
        <w:rPr>
          <w:rFonts w:cs="Times New Roman"/>
          <w:kern w:val="0"/>
          <w:szCs w:val="24"/>
        </w:rPr>
      </w:pPr>
      <w:r w:rsidRPr="00466C67">
        <w:rPr>
          <w:rFonts w:cs="Times New Roman"/>
          <w:kern w:val="0"/>
          <w:szCs w:val="24"/>
        </w:rPr>
        <w:t>本工程在建设过程中，需要临时占用一定数量的土地，主要占用的是农田</w:t>
      </w:r>
      <w:r w:rsidR="00757A26" w:rsidRPr="00466C67">
        <w:rPr>
          <w:rFonts w:cs="Times New Roman" w:hint="eastAsia"/>
          <w:kern w:val="0"/>
          <w:szCs w:val="24"/>
        </w:rPr>
        <w:t>和</w:t>
      </w:r>
      <w:r w:rsidR="00757A26" w:rsidRPr="00466C67">
        <w:rPr>
          <w:rFonts w:cs="Times New Roman"/>
          <w:kern w:val="0"/>
          <w:szCs w:val="24"/>
        </w:rPr>
        <w:t>林地</w:t>
      </w:r>
      <w:r w:rsidRPr="00466C67">
        <w:rPr>
          <w:rFonts w:cs="Times New Roman"/>
          <w:kern w:val="0"/>
          <w:szCs w:val="24"/>
        </w:rPr>
        <w:t>。临时性占地只对耕作期的作物有影响，对农业带来的损失是暂时的，在施工结束后，经过一段时间皆可恢复其原有功能。</w:t>
      </w:r>
      <w:r w:rsidR="00757A26" w:rsidRPr="00466C67">
        <w:rPr>
          <w:rFonts w:cs="Times New Roman"/>
          <w:kern w:val="0"/>
          <w:szCs w:val="24"/>
        </w:rPr>
        <w:t>临时性占地</w:t>
      </w:r>
      <w:r w:rsidR="00757A26" w:rsidRPr="00466C67">
        <w:rPr>
          <w:rFonts w:cs="Times New Roman" w:hint="eastAsia"/>
          <w:kern w:val="0"/>
          <w:szCs w:val="24"/>
        </w:rPr>
        <w:t>对</w:t>
      </w:r>
      <w:r w:rsidR="00757A26" w:rsidRPr="00466C67">
        <w:rPr>
          <w:rFonts w:cs="Times New Roman"/>
          <w:kern w:val="0"/>
          <w:szCs w:val="24"/>
        </w:rPr>
        <w:t>林地的影响</w:t>
      </w:r>
      <w:r w:rsidR="00757A26" w:rsidRPr="00466C67">
        <w:rPr>
          <w:rFonts w:cs="Times New Roman" w:hint="eastAsia"/>
          <w:kern w:val="0"/>
          <w:szCs w:val="24"/>
        </w:rPr>
        <w:t>为原有</w:t>
      </w:r>
      <w:r w:rsidR="00757A26" w:rsidRPr="00466C67">
        <w:rPr>
          <w:rFonts w:cs="Times New Roman"/>
          <w:kern w:val="0"/>
          <w:szCs w:val="24"/>
        </w:rPr>
        <w:t>的高大乔木变为</w:t>
      </w:r>
      <w:r w:rsidR="00757A26" w:rsidRPr="00466C67">
        <w:rPr>
          <w:rFonts w:cs="Times New Roman" w:hint="eastAsia"/>
          <w:kern w:val="0"/>
          <w:szCs w:val="24"/>
        </w:rPr>
        <w:t>浅根灌木</w:t>
      </w:r>
      <w:r w:rsidR="00757A26" w:rsidRPr="00466C67">
        <w:rPr>
          <w:rFonts w:cs="Times New Roman"/>
          <w:kern w:val="0"/>
          <w:szCs w:val="24"/>
        </w:rPr>
        <w:t>,</w:t>
      </w:r>
      <w:r w:rsidR="00757A26" w:rsidRPr="00466C67">
        <w:rPr>
          <w:rFonts w:cs="Times New Roman"/>
          <w:kern w:val="0"/>
          <w:szCs w:val="24"/>
        </w:rPr>
        <w:t>生物量</w:t>
      </w:r>
      <w:r w:rsidR="00757A26" w:rsidRPr="00466C67">
        <w:rPr>
          <w:rFonts w:cs="Times New Roman" w:hint="eastAsia"/>
          <w:kern w:val="0"/>
          <w:szCs w:val="24"/>
        </w:rPr>
        <w:t>有所</w:t>
      </w:r>
      <w:r w:rsidR="00757A26" w:rsidRPr="00466C67">
        <w:rPr>
          <w:rFonts w:cs="Times New Roman"/>
          <w:kern w:val="0"/>
          <w:szCs w:val="24"/>
        </w:rPr>
        <w:t>减少</w:t>
      </w:r>
      <w:r w:rsidR="00757A26" w:rsidRPr="00466C67">
        <w:rPr>
          <w:rFonts w:cs="Times New Roman" w:hint="eastAsia"/>
          <w:kern w:val="0"/>
          <w:szCs w:val="24"/>
        </w:rPr>
        <w:t>。</w:t>
      </w:r>
      <w:r w:rsidRPr="00466C67">
        <w:rPr>
          <w:rFonts w:cs="Times New Roman"/>
          <w:kern w:val="0"/>
          <w:szCs w:val="24"/>
        </w:rPr>
        <w:t>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直接农业生态和林地损失来代表环境损失。</w:t>
      </w:r>
    </w:p>
    <w:p w:rsidR="009A0D47" w:rsidRPr="00466C67" w:rsidRDefault="009A0D47" w:rsidP="009A0D47">
      <w:pPr>
        <w:pStyle w:val="3"/>
        <w:rPr>
          <w:rFonts w:cs="Times New Roman"/>
        </w:rPr>
      </w:pPr>
      <w:bookmarkStart w:id="358" w:name="_Toc18374"/>
      <w:bookmarkStart w:id="359" w:name="_Toc49803699"/>
      <w:bookmarkStart w:id="360" w:name="_Toc89009805"/>
      <w:r w:rsidRPr="00466C67">
        <w:rPr>
          <w:rFonts w:cs="Times New Roman" w:hint="eastAsia"/>
        </w:rPr>
        <w:t xml:space="preserve"> </w:t>
      </w:r>
      <w:bookmarkStart w:id="361" w:name="_Toc96680781"/>
      <w:r w:rsidRPr="00466C67">
        <w:rPr>
          <w:rFonts w:cs="Times New Roman"/>
        </w:rPr>
        <w:t>环境</w:t>
      </w:r>
      <w:r w:rsidR="00757A26" w:rsidRPr="00466C67">
        <w:rPr>
          <w:rFonts w:cs="Times New Roman" w:hint="eastAsia"/>
        </w:rPr>
        <w:t>效益</w:t>
      </w:r>
      <w:r w:rsidRPr="00466C67">
        <w:rPr>
          <w:rFonts w:cs="Times New Roman"/>
        </w:rPr>
        <w:t>分析</w:t>
      </w:r>
      <w:bookmarkEnd w:id="358"/>
      <w:bookmarkEnd w:id="359"/>
      <w:bookmarkEnd w:id="360"/>
      <w:bookmarkEnd w:id="361"/>
    </w:p>
    <w:p w:rsidR="009A0D47" w:rsidRPr="00466C67" w:rsidRDefault="00D93F5C" w:rsidP="00D93F5C">
      <w:pPr>
        <w:pStyle w:val="affffc"/>
        <w:ind w:firstLine="480"/>
      </w:pPr>
      <w:r w:rsidRPr="00466C67">
        <w:rPr>
          <w:rFonts w:hint="eastAsia"/>
        </w:rPr>
        <w:t>（</w:t>
      </w:r>
      <w:r w:rsidRPr="00466C67">
        <w:rPr>
          <w:rFonts w:hint="eastAsia"/>
        </w:rPr>
        <w:t>1</w:t>
      </w:r>
      <w:r w:rsidRPr="00466C67">
        <w:rPr>
          <w:rFonts w:hint="eastAsia"/>
        </w:rPr>
        <w:t>）完成管道治理，有效消除因管道泄漏等原因对周围环境的影响，避免内环境污染事件的发生，并在一定程度上保障和提升环境质量。</w:t>
      </w:r>
    </w:p>
    <w:p w:rsidR="00D93F5C" w:rsidRPr="00466C67" w:rsidRDefault="00D93F5C" w:rsidP="00D93F5C">
      <w:pPr>
        <w:wordWrap w:val="0"/>
        <w:ind w:firstLine="480"/>
        <w:rPr>
          <w:rFonts w:cs="Times New Roman"/>
          <w:kern w:val="0"/>
          <w:szCs w:val="24"/>
        </w:rPr>
      </w:pPr>
      <w:r w:rsidRPr="00466C67">
        <w:rPr>
          <w:rFonts w:cs="Times New Roman" w:hint="eastAsia"/>
        </w:rPr>
        <w:t>（</w:t>
      </w:r>
      <w:r w:rsidRPr="00466C67">
        <w:rPr>
          <w:rFonts w:cs="Times New Roman" w:hint="eastAsia"/>
        </w:rPr>
        <w:t>2</w:t>
      </w:r>
      <w:r w:rsidRPr="00466C67">
        <w:rPr>
          <w:rFonts w:cs="Times New Roman" w:hint="eastAsia"/>
        </w:rPr>
        <w:t>）</w:t>
      </w:r>
      <w:r w:rsidRPr="00466C67">
        <w:rPr>
          <w:rFonts w:ascii="宋体" w:hAnsi="宋体" w:cs="Times New Roman"/>
        </w:rPr>
        <w:t>天然气利用可减少环境空气污染物的排放量，改善环境空气质量。根据相关资料，以天然气置换煤作燃料，每利用</w:t>
      </w:r>
      <w:r w:rsidRPr="00466C67">
        <w:rPr>
          <w:rFonts w:cs="Times New Roman"/>
        </w:rPr>
        <w:t>1×10</w:t>
      </w:r>
      <w:r w:rsidRPr="00466C67">
        <w:rPr>
          <w:rFonts w:cs="Times New Roman"/>
          <w:vertAlign w:val="superscript"/>
        </w:rPr>
        <w:t>8</w:t>
      </w:r>
      <w:r w:rsidRPr="00466C67">
        <w:rPr>
          <w:rFonts w:cs="Times New Roman"/>
        </w:rPr>
        <w:t>m</w:t>
      </w:r>
      <w:r w:rsidRPr="00466C67">
        <w:rPr>
          <w:rFonts w:cs="Times New Roman"/>
          <w:vertAlign w:val="superscript"/>
        </w:rPr>
        <w:t>3</w:t>
      </w:r>
      <w:r w:rsidRPr="00466C67">
        <w:rPr>
          <w:rFonts w:ascii="宋体" w:hAnsi="宋体" w:cs="Times New Roman"/>
        </w:rPr>
        <w:t>天然气可减少</w:t>
      </w:r>
      <w:r w:rsidRPr="00466C67">
        <w:rPr>
          <w:rFonts w:cs="Times New Roman"/>
        </w:rPr>
        <w:t>SO</w:t>
      </w:r>
      <w:r w:rsidRPr="00466C67">
        <w:rPr>
          <w:rFonts w:cs="Times New Roman"/>
          <w:vertAlign w:val="subscript"/>
        </w:rPr>
        <w:t>2</w:t>
      </w:r>
      <w:r w:rsidRPr="00466C67">
        <w:rPr>
          <w:rFonts w:ascii="宋体" w:hAnsi="宋体" w:cs="Times New Roman"/>
        </w:rPr>
        <w:t>排放量约</w:t>
      </w:r>
      <w:r w:rsidRPr="00466C67">
        <w:rPr>
          <w:rFonts w:cs="Times New Roman"/>
        </w:rPr>
        <w:t>1210</w:t>
      </w:r>
      <w:r w:rsidRPr="00466C67">
        <w:rPr>
          <w:rFonts w:ascii="宋体" w:hAnsi="宋体" w:cs="Times New Roman"/>
        </w:rPr>
        <w:t>吨，减少</w:t>
      </w:r>
      <w:r w:rsidRPr="00466C67">
        <w:rPr>
          <w:rFonts w:cs="Times New Roman"/>
        </w:rPr>
        <w:t>NOx</w:t>
      </w:r>
      <w:r w:rsidRPr="00466C67">
        <w:rPr>
          <w:rFonts w:ascii="宋体" w:hAnsi="宋体" w:cs="Times New Roman"/>
        </w:rPr>
        <w:t>排放量约</w:t>
      </w:r>
      <w:r w:rsidRPr="00466C67">
        <w:rPr>
          <w:rFonts w:cs="Times New Roman"/>
        </w:rPr>
        <w:t>1650</w:t>
      </w:r>
      <w:r w:rsidRPr="00466C67">
        <w:rPr>
          <w:rFonts w:ascii="宋体" w:hAnsi="宋体" w:cs="Times New Roman"/>
        </w:rPr>
        <w:t>吨，减少烟尘排放量约</w:t>
      </w:r>
      <w:r w:rsidRPr="00466C67">
        <w:rPr>
          <w:rFonts w:cs="Times New Roman"/>
        </w:rPr>
        <w:t>4070</w:t>
      </w:r>
      <w:r w:rsidRPr="00466C67">
        <w:rPr>
          <w:rFonts w:ascii="宋体" w:hAnsi="宋体" w:cs="Times New Roman"/>
        </w:rPr>
        <w:t>吨。本项目</w:t>
      </w:r>
      <w:r w:rsidRPr="00466C67">
        <w:rPr>
          <w:rFonts w:cs="Times New Roman" w:hint="eastAsia"/>
        </w:rPr>
        <w:t>所在的</w:t>
      </w:r>
      <w:r w:rsidRPr="00466C67">
        <w:rPr>
          <w:rFonts w:cs="Times New Roman"/>
        </w:rPr>
        <w:t>河巴线</w:t>
      </w:r>
      <w:r w:rsidRPr="00466C67">
        <w:rPr>
          <w:rFonts w:ascii="宋体" w:hAnsi="宋体" w:cs="Times New Roman"/>
        </w:rPr>
        <w:t>天然气管道工程输气量为</w:t>
      </w:r>
      <w:r w:rsidRPr="00466C67">
        <w:rPr>
          <w:rFonts w:cs="Times New Roman"/>
        </w:rPr>
        <w:t>5.5×10</w:t>
      </w:r>
      <w:r w:rsidRPr="00466C67">
        <w:rPr>
          <w:rFonts w:cs="Times New Roman"/>
          <w:vertAlign w:val="superscript"/>
        </w:rPr>
        <w:t>8</w:t>
      </w:r>
      <w:r w:rsidRPr="00466C67">
        <w:rPr>
          <w:rFonts w:cs="Times New Roman"/>
        </w:rPr>
        <w:t>m</w:t>
      </w:r>
      <w:r w:rsidRPr="00466C67">
        <w:rPr>
          <w:rFonts w:cs="Times New Roman"/>
          <w:vertAlign w:val="superscript"/>
        </w:rPr>
        <w:t>3</w:t>
      </w:r>
      <w:r w:rsidRPr="00466C67">
        <w:rPr>
          <w:rFonts w:cs="Times New Roman"/>
        </w:rPr>
        <w:t>/a</w:t>
      </w:r>
      <w:r w:rsidRPr="00466C67">
        <w:rPr>
          <w:rFonts w:ascii="宋体" w:hAnsi="宋体" w:cs="Times New Roman"/>
        </w:rPr>
        <w:t>，以此推算，可减少</w:t>
      </w:r>
      <w:r w:rsidRPr="00466C67">
        <w:rPr>
          <w:rFonts w:cs="Times New Roman"/>
        </w:rPr>
        <w:t>SO</w:t>
      </w:r>
      <w:r w:rsidRPr="00466C67">
        <w:rPr>
          <w:rFonts w:cs="Times New Roman"/>
          <w:vertAlign w:val="subscript"/>
        </w:rPr>
        <w:t>2</w:t>
      </w:r>
      <w:r w:rsidRPr="00466C67">
        <w:rPr>
          <w:rFonts w:ascii="宋体" w:hAnsi="宋体" w:cs="Times New Roman"/>
        </w:rPr>
        <w:t>排放量约</w:t>
      </w:r>
      <w:r w:rsidRPr="00466C67">
        <w:rPr>
          <w:rFonts w:cs="Times New Roman"/>
        </w:rPr>
        <w:t>6655t/a</w:t>
      </w:r>
      <w:r w:rsidRPr="00466C67">
        <w:rPr>
          <w:rFonts w:ascii="宋体" w:hAnsi="宋体" w:cs="Times New Roman"/>
        </w:rPr>
        <w:t>，减少</w:t>
      </w:r>
      <w:r w:rsidRPr="00466C67">
        <w:rPr>
          <w:rFonts w:cs="Times New Roman"/>
        </w:rPr>
        <w:t>NOx</w:t>
      </w:r>
      <w:r w:rsidRPr="00466C67">
        <w:rPr>
          <w:rFonts w:ascii="宋体" w:hAnsi="宋体" w:cs="Times New Roman"/>
        </w:rPr>
        <w:t>排放量约</w:t>
      </w:r>
      <w:r w:rsidRPr="00466C67">
        <w:rPr>
          <w:rFonts w:cs="Times New Roman"/>
        </w:rPr>
        <w:t>9075t/a</w:t>
      </w:r>
      <w:r w:rsidRPr="00466C67">
        <w:rPr>
          <w:rFonts w:ascii="宋体" w:hAnsi="宋体" w:cs="Times New Roman"/>
        </w:rPr>
        <w:t>，减少烟尘排放量约</w:t>
      </w:r>
      <w:r w:rsidRPr="00466C67">
        <w:rPr>
          <w:rFonts w:cs="Times New Roman"/>
        </w:rPr>
        <w:t>22385t/a</w:t>
      </w:r>
      <w:r w:rsidRPr="00466C67">
        <w:rPr>
          <w:rFonts w:ascii="宋体" w:hAnsi="宋体" w:cs="Times New Roman"/>
        </w:rPr>
        <w:t>。可见，工程建成对于加速利用天然气资源，减少污染物排放，具有巨大的环境效益。</w:t>
      </w:r>
    </w:p>
    <w:p w:rsidR="00D93F5C" w:rsidRPr="00466C67" w:rsidRDefault="00D93F5C" w:rsidP="00D93F5C">
      <w:pPr>
        <w:wordWrap w:val="0"/>
        <w:ind w:firstLine="480"/>
        <w:rPr>
          <w:rFonts w:cs="Times New Roman"/>
        </w:rPr>
      </w:pPr>
      <w:r w:rsidRPr="00466C67">
        <w:rPr>
          <w:rFonts w:ascii="宋体" w:hAnsi="宋体" w:cs="Times New Roman"/>
        </w:rPr>
        <w:t>（</w:t>
      </w:r>
      <w:r w:rsidRPr="00466C67">
        <w:rPr>
          <w:rFonts w:cs="Times New Roman"/>
        </w:rPr>
        <w:t>3</w:t>
      </w:r>
      <w:r w:rsidRPr="00466C67">
        <w:rPr>
          <w:rFonts w:ascii="宋体" w:hAnsi="宋体" w:cs="Times New Roman"/>
        </w:rPr>
        <w:t>）天然气的利用可以节省污染物处理费用。以</w:t>
      </w:r>
      <w:r w:rsidRPr="00466C67">
        <w:rPr>
          <w:rFonts w:cs="Times New Roman"/>
        </w:rPr>
        <w:t>SO</w:t>
      </w:r>
      <w:r w:rsidRPr="00466C67">
        <w:rPr>
          <w:rFonts w:cs="Times New Roman"/>
          <w:vertAlign w:val="subscript"/>
        </w:rPr>
        <w:t>2</w:t>
      </w:r>
      <w:r w:rsidRPr="00466C67">
        <w:rPr>
          <w:rFonts w:ascii="宋体" w:hAnsi="宋体" w:cs="Times New Roman"/>
        </w:rPr>
        <w:t>处理为例，据统计，处理</w:t>
      </w:r>
      <w:r w:rsidRPr="00466C67">
        <w:rPr>
          <w:rFonts w:cs="Times New Roman"/>
        </w:rPr>
        <w:t>SO</w:t>
      </w:r>
      <w:r w:rsidRPr="00466C67">
        <w:rPr>
          <w:rFonts w:cs="Times New Roman"/>
          <w:vertAlign w:val="subscript"/>
        </w:rPr>
        <w:t>2</w:t>
      </w:r>
      <w:r w:rsidRPr="00466C67">
        <w:rPr>
          <w:rFonts w:ascii="宋体" w:hAnsi="宋体" w:cs="Times New Roman"/>
        </w:rPr>
        <w:t>所需费用为</w:t>
      </w:r>
      <w:r w:rsidRPr="00466C67">
        <w:rPr>
          <w:rFonts w:cs="Times New Roman"/>
        </w:rPr>
        <w:t>1.0</w:t>
      </w:r>
      <w:r w:rsidRPr="00466C67">
        <w:rPr>
          <w:rFonts w:ascii="宋体" w:hAnsi="宋体" w:cs="Times New Roman"/>
        </w:rPr>
        <w:t>元</w:t>
      </w:r>
      <w:r w:rsidRPr="00466C67">
        <w:rPr>
          <w:rFonts w:cs="Times New Roman"/>
        </w:rPr>
        <w:t>/kg</w:t>
      </w:r>
      <w:r w:rsidRPr="00466C67">
        <w:rPr>
          <w:rFonts w:ascii="宋体" w:hAnsi="宋体" w:cs="Times New Roman"/>
        </w:rPr>
        <w:t>，用气量达到</w:t>
      </w:r>
      <w:r w:rsidRPr="00466C67">
        <w:rPr>
          <w:rFonts w:cs="Times New Roman"/>
        </w:rPr>
        <w:t>5.5×10</w:t>
      </w:r>
      <w:r w:rsidRPr="00466C67">
        <w:rPr>
          <w:rFonts w:cs="Times New Roman"/>
          <w:vertAlign w:val="superscript"/>
        </w:rPr>
        <w:t>8</w:t>
      </w:r>
      <w:r w:rsidRPr="00466C67">
        <w:rPr>
          <w:rFonts w:cs="Times New Roman"/>
        </w:rPr>
        <w:t>m</w:t>
      </w:r>
      <w:r w:rsidRPr="00466C67">
        <w:rPr>
          <w:rFonts w:cs="Times New Roman"/>
          <w:vertAlign w:val="superscript"/>
        </w:rPr>
        <w:t>3</w:t>
      </w:r>
      <w:r w:rsidRPr="00466C67">
        <w:rPr>
          <w:rFonts w:cs="Times New Roman"/>
        </w:rPr>
        <w:t>/a</w:t>
      </w:r>
      <w:r w:rsidRPr="00466C67">
        <w:rPr>
          <w:rFonts w:ascii="宋体" w:hAnsi="宋体" w:cs="Times New Roman"/>
        </w:rPr>
        <w:t>时，每年可节约</w:t>
      </w:r>
      <w:r w:rsidRPr="00466C67">
        <w:rPr>
          <w:rFonts w:cs="Times New Roman"/>
        </w:rPr>
        <w:t>SO</w:t>
      </w:r>
      <w:r w:rsidRPr="00466C67">
        <w:rPr>
          <w:rFonts w:cs="Times New Roman"/>
          <w:vertAlign w:val="subscript"/>
        </w:rPr>
        <w:t>2</w:t>
      </w:r>
      <w:r w:rsidRPr="00466C67">
        <w:rPr>
          <w:rFonts w:ascii="宋体" w:hAnsi="宋体" w:cs="Times New Roman"/>
        </w:rPr>
        <w:t>治理费约为</w:t>
      </w:r>
      <w:r w:rsidRPr="00466C67">
        <w:rPr>
          <w:rFonts w:cs="Times New Roman"/>
        </w:rPr>
        <w:t>665.5</w:t>
      </w:r>
      <w:r w:rsidRPr="00466C67">
        <w:rPr>
          <w:rFonts w:ascii="宋体" w:hAnsi="宋体" w:cs="Times New Roman"/>
        </w:rPr>
        <w:t>万元。</w:t>
      </w:r>
    </w:p>
    <w:p w:rsidR="00D93F5C" w:rsidRPr="00466C67" w:rsidRDefault="00D93F5C" w:rsidP="00D93F5C">
      <w:pPr>
        <w:wordWrap w:val="0"/>
        <w:ind w:firstLine="480"/>
        <w:rPr>
          <w:rFonts w:cs="Times New Roman"/>
        </w:rPr>
      </w:pPr>
      <w:r w:rsidRPr="00466C67">
        <w:rPr>
          <w:rFonts w:ascii="宋体" w:hAnsi="宋体" w:cs="Times New Roman"/>
        </w:rPr>
        <w:t>（</w:t>
      </w:r>
      <w:r w:rsidRPr="00466C67">
        <w:rPr>
          <w:rFonts w:cs="Times New Roman"/>
        </w:rPr>
        <w:t>4</w:t>
      </w:r>
      <w:r w:rsidRPr="00466C67">
        <w:rPr>
          <w:rFonts w:ascii="宋体" w:hAnsi="宋体" w:cs="Times New Roman"/>
        </w:rPr>
        <w:t>）天然气的利用可以降低由环境空气污染引起的疾病，进而减少治疗疾病所花的医疗费及误工费。</w:t>
      </w:r>
    </w:p>
    <w:p w:rsidR="00D93F5C" w:rsidRPr="00466C67" w:rsidRDefault="00D93F5C" w:rsidP="00D93F5C">
      <w:pPr>
        <w:ind w:firstLine="480"/>
        <w:rPr>
          <w:rFonts w:cs="宋体"/>
        </w:rPr>
      </w:pPr>
      <w:r w:rsidRPr="00466C67">
        <w:rPr>
          <w:rFonts w:ascii="宋体" w:hAnsi="宋体" w:cs="Times New Roman"/>
        </w:rPr>
        <w:t>（</w:t>
      </w:r>
      <w:r w:rsidRPr="00466C67">
        <w:rPr>
          <w:rFonts w:cs="Times New Roman"/>
        </w:rPr>
        <w:t>5</w:t>
      </w:r>
      <w:r w:rsidRPr="00466C67">
        <w:rPr>
          <w:rFonts w:ascii="宋体" w:hAnsi="宋体" w:cs="Times New Roman"/>
        </w:rPr>
        <w:t>）管道输送是一种安全、稳定、高效的运送方式，可减少由于运输带来的环境污染。由于天然气采用管道密闭输送，运输中不会对环境造成污染，而利</w:t>
      </w:r>
      <w:r w:rsidRPr="00466C67">
        <w:rPr>
          <w:rFonts w:ascii="宋体" w:hAnsi="宋体" w:cs="Times New Roman"/>
        </w:rPr>
        <w:lastRenderedPageBreak/>
        <w:t>用煤炭或者石油，需要车船运输，运输中会产生一定量的大气污染物，如汽车尾气、二次扬尘。因此，管道输送天然气避免了运输对环境的污染问题，保护了生态环境，具有较好的环境效益。</w:t>
      </w:r>
    </w:p>
    <w:p w:rsidR="00D93F5C" w:rsidRPr="00466C67" w:rsidRDefault="00D93F5C" w:rsidP="00D93F5C">
      <w:pPr>
        <w:pStyle w:val="2"/>
      </w:pPr>
      <w:r w:rsidRPr="00466C67">
        <w:rPr>
          <w:rFonts w:hint="eastAsia"/>
        </w:rPr>
        <w:t xml:space="preserve"> </w:t>
      </w:r>
      <w:bookmarkStart w:id="362" w:name="_Toc96680782"/>
      <w:r w:rsidRPr="00466C67">
        <w:rPr>
          <w:rFonts w:hint="eastAsia"/>
        </w:rPr>
        <w:t>环境</w:t>
      </w:r>
      <w:r w:rsidRPr="00466C67">
        <w:t>影响</w:t>
      </w:r>
      <w:r w:rsidRPr="00466C67">
        <w:rPr>
          <w:rFonts w:hint="eastAsia"/>
        </w:rPr>
        <w:t>经济</w:t>
      </w:r>
      <w:r w:rsidRPr="00466C67">
        <w:t>损益分析结论</w:t>
      </w:r>
      <w:bookmarkEnd w:id="362"/>
    </w:p>
    <w:p w:rsidR="00D93F5C" w:rsidRPr="00466C67" w:rsidRDefault="00D93F5C" w:rsidP="00D93F5C">
      <w:pPr>
        <w:ind w:firstLine="480"/>
        <w:rPr>
          <w:rFonts w:ascii="宋体" w:hAnsi="宋体" w:cs="Times New Roman"/>
        </w:rPr>
        <w:sectPr w:rsidR="00D93F5C" w:rsidRPr="00466C67">
          <w:headerReference w:type="default" r:id="rId67"/>
          <w:pgSz w:w="11906" w:h="16838"/>
          <w:pgMar w:top="1440" w:right="1800" w:bottom="1440" w:left="1800" w:header="851" w:footer="794" w:gutter="0"/>
          <w:cols w:space="425"/>
          <w:docGrid w:type="lines" w:linePitch="326"/>
        </w:sectPr>
      </w:pPr>
      <w:r w:rsidRPr="00466C67">
        <w:rPr>
          <w:rFonts w:ascii="宋体" w:hAnsi="宋体" w:cs="Times New Roman"/>
        </w:rPr>
        <w:t>经上述分析可知，工程实施后，</w:t>
      </w:r>
      <w:r w:rsidRPr="00466C67">
        <w:rPr>
          <w:rFonts w:ascii="宋体" w:hAnsi="宋体" w:cs="宋体" w:hint="eastAsia"/>
        </w:rPr>
        <w:t>有效消除因管道泄漏等原因对居民生活的影响，</w:t>
      </w:r>
      <w:r w:rsidRPr="00466C67">
        <w:rPr>
          <w:rFonts w:hint="eastAsia"/>
        </w:rPr>
        <w:t>消除因管道泄漏等原因对周围环境的影响，</w:t>
      </w:r>
      <w:r w:rsidRPr="00466C67">
        <w:rPr>
          <w:rFonts w:ascii="宋体" w:hAnsi="宋体" w:cs="Times New Roman"/>
        </w:rPr>
        <w:t>对提高天然气利用水平、减少污染物排放量、改善环境空气质量具有重大意义。天然气利用可减少环境空气污染物的排放量，改善环境空气质量。同时，可减少慢性气管炎、肺心病等疾病的发病率以及这些疾病医疗费的支出，对节约污染物处理费用同样具有重大意义。由此可见，本工程实施后所带来的环境经济效益，比工程在施工中所造成的直接环境经济损失要大的多。因此，本工程实施后，产生的环境经济效益是显著的，项目建设符合社会效益、经济效益和环境效益统一的原则。</w:t>
      </w:r>
    </w:p>
    <w:p w:rsidR="00742BFC" w:rsidRPr="00466C67" w:rsidRDefault="00D566B9">
      <w:pPr>
        <w:pStyle w:val="1"/>
        <w:rPr>
          <w:rFonts w:cs="Times New Roman"/>
        </w:rPr>
      </w:pPr>
      <w:r w:rsidRPr="00466C67">
        <w:rPr>
          <w:rFonts w:cs="Times New Roman"/>
        </w:rPr>
        <w:lastRenderedPageBreak/>
        <w:t xml:space="preserve"> </w:t>
      </w:r>
      <w:bookmarkStart w:id="363" w:name="_Toc96680783"/>
      <w:r w:rsidRPr="00466C67">
        <w:rPr>
          <w:rFonts w:cs="Times New Roman"/>
        </w:rPr>
        <w:t>环境管理及监测计划</w:t>
      </w:r>
      <w:bookmarkEnd w:id="363"/>
    </w:p>
    <w:p w:rsidR="00D93F5C" w:rsidRPr="00466C67" w:rsidRDefault="00D93F5C" w:rsidP="00D93F5C">
      <w:pPr>
        <w:ind w:firstLine="480"/>
        <w:rPr>
          <w:rFonts w:cs="Times New Roman"/>
          <w:kern w:val="0"/>
          <w:szCs w:val="24"/>
        </w:rPr>
      </w:pPr>
      <w:r w:rsidRPr="00466C67">
        <w:rPr>
          <w:rFonts w:ascii="宋体" w:hAnsi="宋体"/>
          <w:kern w:val="0"/>
        </w:rPr>
        <w:t>环境管理是企业管理的一项重要内容。加强环境监督管理力度，尽可能的减少</w:t>
      </w:r>
      <w:r w:rsidRPr="00466C67">
        <w:rPr>
          <w:kern w:val="0"/>
        </w:rPr>
        <w:t>“</w:t>
      </w:r>
      <w:r w:rsidRPr="00466C67">
        <w:rPr>
          <w:rFonts w:ascii="宋体" w:hAnsi="宋体"/>
          <w:kern w:val="0"/>
        </w:rPr>
        <w:t>三废</w:t>
      </w:r>
      <w:r w:rsidRPr="00466C67">
        <w:rPr>
          <w:kern w:val="0"/>
        </w:rPr>
        <w:t>”</w:t>
      </w:r>
      <w:r w:rsidRPr="00466C67">
        <w:rPr>
          <w:rFonts w:ascii="宋体" w:hAnsi="宋体"/>
          <w:kern w:val="0"/>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rsidR="00D93F5C" w:rsidRPr="00466C67" w:rsidRDefault="00D93F5C" w:rsidP="00D93F5C">
      <w:pPr>
        <w:ind w:firstLine="480"/>
        <w:rPr>
          <w:kern w:val="0"/>
        </w:rPr>
      </w:pPr>
      <w:r w:rsidRPr="00466C67">
        <w:rPr>
          <w:rFonts w:ascii="宋体" w:hAnsi="宋体"/>
          <w:kern w:val="0"/>
        </w:rPr>
        <w:t>本管道工程线路长度较短，穿越一定量的公路，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rsidR="00D93F5C" w:rsidRPr="00466C67" w:rsidRDefault="00D93F5C" w:rsidP="00D93F5C">
      <w:pPr>
        <w:ind w:firstLine="480"/>
      </w:pPr>
      <w:r w:rsidRPr="00466C67">
        <w:rPr>
          <w:rFonts w:ascii="宋体" w:hAnsi="宋体"/>
          <w:kern w:val="0"/>
        </w:rPr>
        <w:t>本章将根据工程在施工期和运营期的环境污染特征，提出施工期和运营期的环境管理、施工环境监理和环境监测计划的具体内容。</w:t>
      </w:r>
    </w:p>
    <w:p w:rsidR="00751F19" w:rsidRPr="00466C67" w:rsidRDefault="000D1F49" w:rsidP="00751F19">
      <w:pPr>
        <w:pStyle w:val="2"/>
      </w:pPr>
      <w:r w:rsidRPr="00466C67">
        <w:t xml:space="preserve"> </w:t>
      </w:r>
      <w:bookmarkStart w:id="364" w:name="_Toc96680784"/>
      <w:r w:rsidR="00751F19" w:rsidRPr="00466C67">
        <w:t>环境管理</w:t>
      </w:r>
      <w:bookmarkEnd w:id="364"/>
    </w:p>
    <w:p w:rsidR="000D1F49" w:rsidRPr="00466C67" w:rsidRDefault="000D1F49" w:rsidP="000D1F49">
      <w:pPr>
        <w:pStyle w:val="3"/>
      </w:pPr>
      <w:r w:rsidRPr="00466C67">
        <w:rPr>
          <w:rFonts w:hint="eastAsia"/>
        </w:rPr>
        <w:t xml:space="preserve"> </w:t>
      </w:r>
      <w:bookmarkStart w:id="365" w:name="_Toc96680785"/>
      <w:r w:rsidRPr="00466C67">
        <w:rPr>
          <w:rFonts w:hint="eastAsia"/>
        </w:rPr>
        <w:t>机构</w:t>
      </w:r>
      <w:r w:rsidRPr="00466C67">
        <w:t>设置</w:t>
      </w:r>
      <w:bookmarkEnd w:id="365"/>
    </w:p>
    <w:p w:rsidR="000D1F49" w:rsidRPr="00466C67" w:rsidRDefault="000D1F49" w:rsidP="000D1F49">
      <w:pPr>
        <w:pStyle w:val="affffc"/>
        <w:ind w:firstLine="480"/>
      </w:pPr>
      <w:r w:rsidRPr="00466C67">
        <w:rPr>
          <w:rFonts w:hint="eastAsia"/>
        </w:rPr>
        <w:t>建设单位项目部在施工期成立安全环保小组，项目部建立实施</w:t>
      </w:r>
      <w:r w:rsidRPr="00466C67">
        <w:t>HSSE</w:t>
      </w:r>
      <w:r w:rsidRPr="00466C67">
        <w:rPr>
          <w:rFonts w:hint="eastAsia"/>
        </w:rPr>
        <w:t>管理体系，建立各岗位的</w:t>
      </w:r>
      <w:r w:rsidRPr="00466C67">
        <w:t>HSSE</w:t>
      </w:r>
      <w:r w:rsidRPr="00466C67">
        <w:rPr>
          <w:rFonts w:hint="eastAsia"/>
        </w:rPr>
        <w:t>责任制。项目部应定期监督承包商在项目进行过程中遵守</w:t>
      </w:r>
      <w:r w:rsidRPr="00466C67">
        <w:t>HSSE</w:t>
      </w:r>
      <w:r w:rsidRPr="00466C67">
        <w:rPr>
          <w:rFonts w:hint="eastAsia"/>
        </w:rPr>
        <w:t>管理要求的情况，并有权对现场发现的问题提出整改要求和意见；承包商应承担其施工现场的风险管理与控制；工程监理方应按国家相关法规要求履行其职责；环境监理方应按国家相关法规要求履行其职责；</w:t>
      </w:r>
      <w:r w:rsidRPr="00466C67">
        <w:t>HSSE</w:t>
      </w:r>
      <w:r w:rsidRPr="00466C67">
        <w:rPr>
          <w:rFonts w:hint="eastAsia"/>
        </w:rPr>
        <w:t>人员的主要职责是为风险的辨识、评价和控制提供技术支持和实施监督管理；项目部可通过定期检查和业绩考核等方式强化</w:t>
      </w:r>
      <w:r w:rsidRPr="00466C67">
        <w:t>HSSE</w:t>
      </w:r>
      <w:r w:rsidRPr="00466C67">
        <w:rPr>
          <w:rFonts w:hint="eastAsia"/>
        </w:rPr>
        <w:t>职责的落实，确保施工期不发生环境污染与生态破坏事件，同时监督环保设施的</w:t>
      </w:r>
      <w:r w:rsidRPr="00466C67">
        <w:t>“</w:t>
      </w:r>
      <w:r w:rsidRPr="00466C67">
        <w:rPr>
          <w:rFonts w:hint="eastAsia"/>
        </w:rPr>
        <w:t>三同时</w:t>
      </w:r>
      <w:r w:rsidRPr="00466C67">
        <w:t>”</w:t>
      </w:r>
      <w:r w:rsidRPr="00466C67">
        <w:rPr>
          <w:rFonts w:hint="eastAsia"/>
        </w:rPr>
        <w:t>实施情况。</w:t>
      </w:r>
    </w:p>
    <w:p w:rsidR="000D1F49" w:rsidRPr="00466C67" w:rsidRDefault="000D1F49" w:rsidP="000D1F49">
      <w:pPr>
        <w:pStyle w:val="3"/>
      </w:pPr>
      <w:r w:rsidRPr="00466C67">
        <w:rPr>
          <w:rFonts w:hint="eastAsia"/>
        </w:rPr>
        <w:lastRenderedPageBreak/>
        <w:t xml:space="preserve"> </w:t>
      </w:r>
      <w:bookmarkStart w:id="366" w:name="_Toc96680786"/>
      <w:r w:rsidRPr="00466C67">
        <w:rPr>
          <w:rFonts w:hint="eastAsia"/>
        </w:rPr>
        <w:t>机构职责</w:t>
      </w:r>
      <w:bookmarkEnd w:id="366"/>
    </w:p>
    <w:p w:rsidR="000D1F49" w:rsidRPr="00466C67" w:rsidRDefault="000D1F49" w:rsidP="000D1F49">
      <w:pPr>
        <w:pStyle w:val="4"/>
      </w:pPr>
      <w:r w:rsidRPr="00466C67">
        <w:rPr>
          <w:rFonts w:hint="eastAsia"/>
        </w:rPr>
        <w:t xml:space="preserve"> </w:t>
      </w:r>
      <w:r w:rsidRPr="00466C67">
        <w:rPr>
          <w:rFonts w:hint="eastAsia"/>
        </w:rPr>
        <w:t>施工期管理职责</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1</w:t>
      </w:r>
      <w:r w:rsidRPr="00466C67">
        <w:rPr>
          <w:rFonts w:hint="eastAsia"/>
        </w:rPr>
        <w:t>）施工前期及施工过程中宣传并执行国家有关环保法规、条例、标准，组织制定和修改本单位的环境保护管理规章制度并监督执行；</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2</w:t>
      </w:r>
      <w:r w:rsidRPr="00466C67">
        <w:rPr>
          <w:rFonts w:hint="eastAsia"/>
        </w:rPr>
        <w:t>）施工过程中在施工地点，应由工程环境监理人员在施工现场跟踪监控管理，监察环保设施设置与实施情况；</w:t>
      </w:r>
    </w:p>
    <w:p w:rsidR="000D1F49" w:rsidRPr="00466C67" w:rsidRDefault="000D1F49" w:rsidP="000D1F49">
      <w:pPr>
        <w:pStyle w:val="affffc"/>
        <w:ind w:firstLine="480"/>
      </w:pPr>
      <w:r w:rsidRPr="00466C67">
        <w:rPr>
          <w:rFonts w:hint="eastAsia"/>
        </w:rPr>
        <w:t>（</w:t>
      </w:r>
      <w:r w:rsidRPr="00466C67">
        <w:t>3</w:t>
      </w:r>
      <w:r w:rsidRPr="00466C67">
        <w:rPr>
          <w:rFonts w:hint="eastAsia"/>
        </w:rPr>
        <w:t>）施工过程中负责本项目施工期的环境保护管理工作。负责监督施工期各项环保措施的落实与执行情况；协调、处理因本项目的建设产生的环境问题而引起的各种投诉，并达成相应的谅解措施；</w:t>
      </w:r>
    </w:p>
    <w:p w:rsidR="000D1F49" w:rsidRPr="00466C67" w:rsidRDefault="000D1F49" w:rsidP="000D1F49">
      <w:pPr>
        <w:pStyle w:val="affffc"/>
        <w:ind w:firstLine="480"/>
      </w:pPr>
      <w:r w:rsidRPr="00466C67">
        <w:rPr>
          <w:rFonts w:hint="eastAsia"/>
        </w:rPr>
        <w:t>（</w:t>
      </w:r>
      <w:r w:rsidRPr="00466C67">
        <w:t>4</w:t>
      </w:r>
      <w:r w:rsidRPr="00466C67">
        <w:rPr>
          <w:rFonts w:hint="eastAsia"/>
        </w:rPr>
        <w:t>）组织开展环境监理，提高建设项目环境保护专业能力；</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5</w:t>
      </w:r>
      <w:r w:rsidRPr="00466C67">
        <w:rPr>
          <w:rFonts w:hint="eastAsia"/>
        </w:rPr>
        <w:t>）组织开展施工期环境监测工作，推进环境监测计划的实施；</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6</w:t>
      </w:r>
      <w:r w:rsidRPr="00466C67">
        <w:rPr>
          <w:rFonts w:hint="eastAsia"/>
        </w:rPr>
        <w:t>）工程竣工后根据国家环保行政主管部门的程序要求开展试生产与竣工环保验收，如果项目分期投产，必须根据相关法律法规的规定做到分期验收。</w:t>
      </w:r>
    </w:p>
    <w:p w:rsidR="000D1F49" w:rsidRPr="00466C67" w:rsidRDefault="000D1F49" w:rsidP="000D1F49">
      <w:pPr>
        <w:pStyle w:val="4"/>
      </w:pPr>
      <w:r w:rsidRPr="00466C67">
        <w:rPr>
          <w:rFonts w:hint="eastAsia"/>
        </w:rPr>
        <w:t xml:space="preserve"> </w:t>
      </w:r>
      <w:r w:rsidRPr="00466C67">
        <w:rPr>
          <w:rFonts w:hint="eastAsia"/>
        </w:rPr>
        <w:t>营运期期管理职责</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1</w:t>
      </w:r>
      <w:r w:rsidRPr="00466C67">
        <w:rPr>
          <w:rFonts w:hint="eastAsia"/>
        </w:rPr>
        <w:t>）组织和实施本单位的环境监测；</w:t>
      </w:r>
    </w:p>
    <w:p w:rsidR="000D1F49" w:rsidRPr="00466C67" w:rsidRDefault="000D1F49" w:rsidP="000D1F49">
      <w:pPr>
        <w:pStyle w:val="affffc"/>
        <w:ind w:firstLine="480"/>
      </w:pPr>
      <w:r w:rsidRPr="00466C67">
        <w:rPr>
          <w:rFonts w:hint="eastAsia"/>
        </w:rPr>
        <w:t>（</w:t>
      </w:r>
      <w:r w:rsidRPr="00466C67">
        <w:t>2</w:t>
      </w:r>
      <w:r w:rsidRPr="00466C67">
        <w:rPr>
          <w:rFonts w:hint="eastAsia"/>
        </w:rPr>
        <w:t>）推广应用环境保护先进技术和经验；</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3</w:t>
      </w:r>
      <w:r w:rsidRPr="00466C67">
        <w:rPr>
          <w:rFonts w:hint="eastAsia"/>
        </w:rPr>
        <w:t>）制定并组织实施环境保护规划和计划；</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4</w:t>
      </w:r>
      <w:r w:rsidRPr="00466C67">
        <w:rPr>
          <w:rFonts w:hint="eastAsia"/>
        </w:rPr>
        <w:t>）检查本单位环境保护设施的运行；</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5</w:t>
      </w:r>
      <w:r w:rsidRPr="00466C67">
        <w:rPr>
          <w:rFonts w:hint="eastAsia"/>
        </w:rPr>
        <w:t>）组织开展本单位的环境保护专业技术培训，提高人员素质；</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6</w:t>
      </w:r>
      <w:r w:rsidRPr="00466C67">
        <w:rPr>
          <w:rFonts w:hint="eastAsia"/>
        </w:rPr>
        <w:t>）组织开展本单位的环境保护科研和技术交流；</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7</w:t>
      </w:r>
      <w:r w:rsidRPr="00466C67">
        <w:rPr>
          <w:rFonts w:hint="eastAsia"/>
        </w:rPr>
        <w:t>）运营期负责对运营期污染事故的调查、监测分析工作，并写出调查报告；</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8</w:t>
      </w:r>
      <w:r w:rsidRPr="00466C67">
        <w:rPr>
          <w:rFonts w:hint="eastAsia"/>
        </w:rPr>
        <w:t>）按环保主管部门的规定和要求填报各种环境管理报表；</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9</w:t>
      </w:r>
      <w:r w:rsidRPr="00466C67">
        <w:rPr>
          <w:rFonts w:hint="eastAsia"/>
        </w:rPr>
        <w:t>）运营过程中负责本项目运营期的环境保护管理工作。负责监督试运营期各项环保设备的运营情况；协调、处理因本项目的运营期间产生的环境问题而引起的各种投诉；</w:t>
      </w:r>
      <w:r w:rsidRPr="00466C67">
        <w:rPr>
          <w:rFonts w:hint="eastAsia"/>
        </w:rPr>
        <w:t xml:space="preserve"> </w:t>
      </w:r>
    </w:p>
    <w:p w:rsidR="000D1F49" w:rsidRPr="00466C67" w:rsidRDefault="000D1F49" w:rsidP="000D1F49">
      <w:pPr>
        <w:pStyle w:val="affffc"/>
        <w:ind w:firstLine="480"/>
      </w:pPr>
      <w:r w:rsidRPr="00466C67">
        <w:rPr>
          <w:rFonts w:hint="eastAsia"/>
        </w:rPr>
        <w:t>（</w:t>
      </w:r>
      <w:r w:rsidRPr="00466C67">
        <w:t>10</w:t>
      </w:r>
      <w:r w:rsidRPr="00466C67">
        <w:rPr>
          <w:rFonts w:hint="eastAsia"/>
        </w:rPr>
        <w:t>）制定运营期环境监测计划并监督落实</w:t>
      </w:r>
      <w:r w:rsidR="0087366C" w:rsidRPr="00466C67">
        <w:rPr>
          <w:rFonts w:hint="eastAsia"/>
        </w:rPr>
        <w:t>。</w:t>
      </w:r>
    </w:p>
    <w:p w:rsidR="00751F19" w:rsidRPr="00466C67" w:rsidRDefault="0087366C" w:rsidP="00751F19">
      <w:pPr>
        <w:pStyle w:val="3"/>
      </w:pPr>
      <w:r w:rsidRPr="00466C67">
        <w:rPr>
          <w:rFonts w:hint="eastAsia"/>
        </w:rPr>
        <w:lastRenderedPageBreak/>
        <w:t xml:space="preserve"> </w:t>
      </w:r>
      <w:bookmarkStart w:id="367" w:name="_Toc96680787"/>
      <w:r w:rsidR="00751F19" w:rsidRPr="00466C67">
        <w:rPr>
          <w:rFonts w:hint="eastAsia"/>
        </w:rPr>
        <w:t>施工期</w:t>
      </w:r>
      <w:r w:rsidRPr="00466C67">
        <w:rPr>
          <w:rFonts w:hint="eastAsia"/>
        </w:rPr>
        <w:t>环境</w:t>
      </w:r>
      <w:r w:rsidR="00751F19" w:rsidRPr="00466C67">
        <w:t>管理</w:t>
      </w:r>
      <w:bookmarkEnd w:id="367"/>
    </w:p>
    <w:p w:rsidR="0087366C" w:rsidRPr="00466C67" w:rsidRDefault="0087366C" w:rsidP="0087366C">
      <w:pPr>
        <w:pStyle w:val="affffc"/>
        <w:ind w:firstLine="480"/>
      </w:pPr>
      <w:r w:rsidRPr="00466C67">
        <w:rPr>
          <w:rFonts w:hint="eastAsia"/>
        </w:rPr>
        <w:t>本项目施工期是对生态环境影响最大的时期，同时也存在很多改善的机会，加强这一时期的环境管理工作有着非常重要的意义。为确保各项环保措施的落实，最大限度地减轻施工作业对环境的影响，建立施工期</w:t>
      </w:r>
      <w:r w:rsidRPr="00466C67">
        <w:t>HSE</w:t>
      </w:r>
      <w:r w:rsidRPr="00466C67">
        <w:rPr>
          <w:rFonts w:hint="eastAsia"/>
        </w:rPr>
        <w:t>环境管理体系、引入环境监理、监督机制尤为重要。</w:t>
      </w:r>
      <w:r w:rsidRPr="00466C67">
        <w:rPr>
          <w:rFonts w:hint="eastAsia"/>
        </w:rPr>
        <w:t xml:space="preserve"> </w:t>
      </w:r>
    </w:p>
    <w:p w:rsidR="0087366C" w:rsidRPr="00466C67" w:rsidRDefault="0087366C" w:rsidP="0087366C">
      <w:pPr>
        <w:pStyle w:val="affffc"/>
        <w:ind w:firstLine="482"/>
        <w:rPr>
          <w:b/>
        </w:rPr>
      </w:pPr>
      <w:r w:rsidRPr="00466C67">
        <w:rPr>
          <w:rFonts w:hint="eastAsia"/>
          <w:b/>
        </w:rPr>
        <w:t>（</w:t>
      </w:r>
      <w:r w:rsidRPr="00466C67">
        <w:rPr>
          <w:b/>
        </w:rPr>
        <w:t>1</w:t>
      </w:r>
      <w:r w:rsidRPr="00466C67">
        <w:rPr>
          <w:rFonts w:hint="eastAsia"/>
          <w:b/>
        </w:rPr>
        <w:t>）明确</w:t>
      </w:r>
      <w:r w:rsidRPr="00466C67">
        <w:rPr>
          <w:b/>
        </w:rPr>
        <w:t>HSSE</w:t>
      </w:r>
      <w:r w:rsidRPr="00466C67">
        <w:rPr>
          <w:rFonts w:hint="eastAsia"/>
          <w:b/>
        </w:rPr>
        <w:t>机构在施工期环境管理上的主要职责</w:t>
      </w:r>
      <w:r w:rsidRPr="00466C67">
        <w:rPr>
          <w:rFonts w:hint="eastAsia"/>
          <w:b/>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负责</w:t>
      </w:r>
      <w:r w:rsidRPr="00466C67">
        <w:t>HSSE</w:t>
      </w:r>
      <w:r w:rsidRPr="00466C67">
        <w:rPr>
          <w:rFonts w:hint="eastAsia"/>
        </w:rPr>
        <w:t>体系建立及实施过程中的监督、协调、人员培训和文件管理工作；</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负责制定本管道施工作业的环境保护规定，根据施工中各工种的作业特点分别制定各工种的环境保护要求，制定发生事故的应急计划；</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Pr="00466C67">
        <w:rPr>
          <w:rFonts w:hint="eastAsia"/>
        </w:rPr>
        <w:t>负责组织环保安全检查和奖、惩；</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Pr="00466C67">
        <w:rPr>
          <w:rFonts w:hint="eastAsia"/>
        </w:rPr>
        <w:t>监督各项环保措施的落实及环保工程的检查和预验收，负责协调与沿线各省、市环保、水利、土地等部门的关系，以及负责有关环保文件、技术资料的收集建档。组织开展管道环境保护的宣传教育与培训工作。</w:t>
      </w:r>
      <w:r w:rsidRPr="00466C67">
        <w:rPr>
          <w:rFonts w:hint="eastAsia"/>
        </w:rPr>
        <w:t xml:space="preserve"> </w:t>
      </w:r>
    </w:p>
    <w:p w:rsidR="0087366C" w:rsidRPr="00466C67" w:rsidRDefault="0087366C" w:rsidP="0087366C">
      <w:pPr>
        <w:pStyle w:val="affffc"/>
        <w:ind w:firstLine="482"/>
        <w:rPr>
          <w:b/>
        </w:rPr>
      </w:pPr>
      <w:r w:rsidRPr="00466C67">
        <w:rPr>
          <w:rFonts w:hint="eastAsia"/>
          <w:b/>
        </w:rPr>
        <w:t>（</w:t>
      </w:r>
      <w:r w:rsidRPr="00466C67">
        <w:rPr>
          <w:rFonts w:hint="eastAsia"/>
          <w:b/>
        </w:rPr>
        <w:t>2</w:t>
      </w:r>
      <w:r w:rsidRPr="00466C67">
        <w:rPr>
          <w:rFonts w:hint="eastAsia"/>
          <w:b/>
        </w:rPr>
        <w:t>）加强施工承包方的管理</w:t>
      </w:r>
      <w:r w:rsidRPr="00466C67">
        <w:rPr>
          <w:rFonts w:hint="eastAsia"/>
          <w:b/>
        </w:rPr>
        <w:t xml:space="preserve"> </w:t>
      </w:r>
    </w:p>
    <w:p w:rsidR="0087366C" w:rsidRPr="00466C67" w:rsidRDefault="0087366C" w:rsidP="0087366C">
      <w:pPr>
        <w:pStyle w:val="affffc"/>
        <w:ind w:firstLine="480"/>
      </w:pPr>
      <w:r w:rsidRPr="00466C67">
        <w:rPr>
          <w:rFonts w:hint="eastAsia"/>
        </w:rPr>
        <w:t>施工承包方是管道施工作业的直接参与者，对他们的管理如何将直接关系到环境管理的好坏。为此，在施工单位的选择与管理上应提出如下要求。</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在技术装备、人员素质等同的条件下，优先考虑环境管理水平高、环保业绩好的单位。</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在承包合同中应明确有关环境保护条款，如环境保护目标，采取的水、气、声、生态保护及水土保持措施等，将环保工作的好坏作为工程验收的标准之一。</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Pr="00466C67">
        <w:rPr>
          <w:rFonts w:hint="eastAsia"/>
        </w:rPr>
        <w:t>各施工单位在施工作业前，应编制详细的环境管理方案，连同施工计划一起呈报公司</w:t>
      </w:r>
      <w:r w:rsidRPr="00466C67">
        <w:t>HSSE</w:t>
      </w:r>
      <w:r w:rsidRPr="00466C67">
        <w:rPr>
          <w:rFonts w:hint="eastAsia"/>
        </w:rPr>
        <w:t>部门及其它相关环保部门，批准后方可开工。</w:t>
      </w:r>
      <w:r w:rsidRPr="00466C67">
        <w:rPr>
          <w:rFonts w:hint="eastAsia"/>
        </w:rPr>
        <w:t xml:space="preserve"> </w:t>
      </w:r>
    </w:p>
    <w:p w:rsidR="0087366C" w:rsidRPr="00466C67" w:rsidRDefault="0087366C" w:rsidP="0087366C">
      <w:pPr>
        <w:pStyle w:val="affffc"/>
        <w:ind w:firstLine="480"/>
        <w:rPr>
          <w:rFonts w:ascii="宋体" w:hAnsi="宋体" w:cs="宋体"/>
        </w:rPr>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Pr="00466C67">
        <w:rPr>
          <w:rFonts w:hint="eastAsia"/>
        </w:rPr>
        <w:t>在施工作业前对施工人员进行环保知识培训，主要包括：了解国家及地方有关环境的法律、法规和标准；了解环境保护的重要性及公司环境管理的方针、目标和要求；掌握动植物、地下水及地表水源等的保护方法；掌握如何减少、收集和处理固体废物的方法；掌握管理、存放及处理危险物品</w:t>
      </w:r>
      <w:r w:rsidRPr="00466C67">
        <w:rPr>
          <w:rFonts w:ascii="宋体" w:hAnsi="宋体" w:cs="宋体" w:hint="eastAsia"/>
        </w:rPr>
        <w:t xml:space="preserve">的方法等。 </w:t>
      </w:r>
    </w:p>
    <w:p w:rsidR="0087366C" w:rsidRPr="00466C67" w:rsidRDefault="0087366C" w:rsidP="0087366C">
      <w:pPr>
        <w:pStyle w:val="affffc"/>
        <w:ind w:firstLine="480"/>
        <w:rPr>
          <w:rFonts w:ascii="宋体" w:hAnsi="宋体" w:cs="宋体"/>
        </w:rPr>
      </w:pPr>
      <w:r w:rsidRPr="00466C67">
        <w:rPr>
          <w:rFonts w:ascii="宋体" w:hAnsi="宋体" w:cs="宋体"/>
        </w:rPr>
        <w:fldChar w:fldCharType="begin"/>
      </w:r>
      <w:r w:rsidRPr="00466C67">
        <w:rPr>
          <w:rFonts w:ascii="宋体" w:hAnsi="宋体" w:cs="宋体"/>
        </w:rPr>
        <w:instrText xml:space="preserve"> </w:instrText>
      </w:r>
      <w:r w:rsidRPr="00466C67">
        <w:rPr>
          <w:rFonts w:ascii="宋体" w:hAnsi="宋体" w:cs="宋体" w:hint="eastAsia"/>
        </w:rPr>
        <w:instrText>= 5 \* GB3</w:instrText>
      </w:r>
      <w:r w:rsidRPr="00466C67">
        <w:rPr>
          <w:rFonts w:ascii="宋体" w:hAnsi="宋体" w:cs="宋体"/>
        </w:rPr>
        <w:instrText xml:space="preserve"> </w:instrText>
      </w:r>
      <w:r w:rsidRPr="00466C67">
        <w:rPr>
          <w:rFonts w:ascii="宋体" w:hAnsi="宋体" w:cs="宋体"/>
        </w:rPr>
        <w:fldChar w:fldCharType="separate"/>
      </w:r>
      <w:r w:rsidR="00BC5487" w:rsidRPr="00466C67">
        <w:rPr>
          <w:rFonts w:ascii="宋体" w:hAnsi="宋体" w:cs="宋体" w:hint="eastAsia"/>
          <w:noProof/>
        </w:rPr>
        <w:t>⑤</w:t>
      </w:r>
      <w:r w:rsidRPr="00466C67">
        <w:rPr>
          <w:rFonts w:ascii="宋体" w:hAnsi="宋体" w:cs="宋体"/>
        </w:rPr>
        <w:fldChar w:fldCharType="end"/>
      </w:r>
      <w:r w:rsidRPr="00466C67">
        <w:rPr>
          <w:rFonts w:ascii="宋体" w:hAnsi="宋体" w:cs="宋体" w:hint="eastAsia"/>
        </w:rPr>
        <w:t>加强施工营地的管理：施工单位应根据当地环境合理选择布设施工营地，</w:t>
      </w:r>
      <w:r w:rsidRPr="00466C67">
        <w:rPr>
          <w:rFonts w:ascii="宋体" w:hAnsi="宋体" w:cs="宋体" w:hint="eastAsia"/>
        </w:rPr>
        <w:lastRenderedPageBreak/>
        <w:t xml:space="preserve">制定施工营地管理条例，条例中应包括对人员活动范围、生活垃圾及其它废物的管理。 </w:t>
      </w:r>
    </w:p>
    <w:p w:rsidR="0087366C" w:rsidRPr="00466C67" w:rsidRDefault="0087366C" w:rsidP="0087366C">
      <w:pPr>
        <w:pStyle w:val="affffc"/>
        <w:ind w:firstLine="480"/>
        <w:rPr>
          <w:rFonts w:ascii="宋体" w:hAnsi="宋体" w:cs="宋体"/>
        </w:rPr>
      </w:pPr>
      <w:r w:rsidRPr="00466C67">
        <w:rPr>
          <w:rFonts w:ascii="宋体" w:hAnsi="宋体" w:cs="宋体"/>
        </w:rPr>
        <w:fldChar w:fldCharType="begin"/>
      </w:r>
      <w:r w:rsidRPr="00466C67">
        <w:rPr>
          <w:rFonts w:ascii="宋体" w:hAnsi="宋体" w:cs="宋体"/>
        </w:rPr>
        <w:instrText xml:space="preserve"> </w:instrText>
      </w:r>
      <w:r w:rsidRPr="00466C67">
        <w:rPr>
          <w:rFonts w:ascii="宋体" w:hAnsi="宋体" w:cs="宋体" w:hint="eastAsia"/>
        </w:rPr>
        <w:instrText>= 6 \* GB3</w:instrText>
      </w:r>
      <w:r w:rsidRPr="00466C67">
        <w:rPr>
          <w:rFonts w:ascii="宋体" w:hAnsi="宋体" w:cs="宋体"/>
        </w:rPr>
        <w:instrText xml:space="preserve"> </w:instrText>
      </w:r>
      <w:r w:rsidRPr="00466C67">
        <w:rPr>
          <w:rFonts w:ascii="宋体" w:hAnsi="宋体" w:cs="宋体"/>
        </w:rPr>
        <w:fldChar w:fldCharType="separate"/>
      </w:r>
      <w:r w:rsidR="00BC5487" w:rsidRPr="00466C67">
        <w:rPr>
          <w:rFonts w:ascii="宋体" w:hAnsi="宋体" w:cs="宋体" w:hint="eastAsia"/>
          <w:noProof/>
        </w:rPr>
        <w:t>⑥</w:t>
      </w:r>
      <w:r w:rsidRPr="00466C67">
        <w:rPr>
          <w:rFonts w:ascii="宋体" w:hAnsi="宋体" w:cs="宋体"/>
        </w:rPr>
        <w:fldChar w:fldCharType="end"/>
      </w:r>
      <w:r w:rsidRPr="00466C67">
        <w:rPr>
          <w:rFonts w:ascii="宋体" w:hAnsi="宋体" w:cs="宋体" w:hint="eastAsia"/>
        </w:rPr>
        <w:t xml:space="preserve">为加强管理施工单位作业范围，明确施工人员作业区域，应在施工作业带两侧加以显著标志，严禁跨区域施工。 </w:t>
      </w:r>
    </w:p>
    <w:p w:rsidR="0087366C" w:rsidRPr="00466C67" w:rsidRDefault="0087366C" w:rsidP="0087366C">
      <w:pPr>
        <w:pStyle w:val="affffc"/>
        <w:ind w:firstLine="482"/>
        <w:rPr>
          <w:rFonts w:ascii="宋体" w:hAnsi="宋体" w:cs="宋体"/>
          <w:b/>
        </w:rPr>
      </w:pPr>
      <w:r w:rsidRPr="00466C67">
        <w:rPr>
          <w:rFonts w:hint="eastAsia"/>
          <w:b/>
        </w:rPr>
        <w:t>（</w:t>
      </w:r>
      <w:r w:rsidRPr="00466C67">
        <w:rPr>
          <w:rFonts w:hint="eastAsia"/>
          <w:b/>
        </w:rPr>
        <w:t>3</w:t>
      </w:r>
      <w:r w:rsidRPr="00466C67">
        <w:rPr>
          <w:rFonts w:hint="eastAsia"/>
          <w:b/>
        </w:rPr>
        <w:t>）</w:t>
      </w:r>
      <w:r w:rsidRPr="00466C67">
        <w:rPr>
          <w:rFonts w:ascii="宋体" w:hAnsi="宋体" w:cs="宋体" w:hint="eastAsia"/>
          <w:b/>
        </w:rPr>
        <w:t xml:space="preserve">制定施工期环境监督计划 </w:t>
      </w:r>
    </w:p>
    <w:p w:rsidR="0087366C" w:rsidRPr="00466C67" w:rsidRDefault="0087366C" w:rsidP="0087366C">
      <w:pPr>
        <w:pStyle w:val="affffc"/>
        <w:ind w:firstLine="480"/>
        <w:rPr>
          <w:rFonts w:ascii="宋体" w:hAnsi="宋体" w:cs="宋体"/>
        </w:rPr>
      </w:pPr>
      <w:r w:rsidRPr="00466C67">
        <w:rPr>
          <w:rFonts w:ascii="宋体" w:hAnsi="宋体" w:cs="宋体" w:hint="eastAsia"/>
        </w:rPr>
        <w:t xml:space="preserve">在施工阶段，业主和施工单位的专兼职环保人员，应制定施工期环境监督计划，并按照计划要求进行监督。业主和当地环保部门负责不定期的对施工单位和施工场地、施工行为进行检查，考核监控计划的执行情况及环境减缓措施、水保措施与各项环保要求的落实，并对施工期环境监控进行业务指导。 </w:t>
      </w:r>
    </w:p>
    <w:p w:rsidR="0087366C" w:rsidRPr="00466C67" w:rsidRDefault="0087366C" w:rsidP="0087366C">
      <w:pPr>
        <w:pStyle w:val="affffc"/>
        <w:ind w:firstLine="482"/>
        <w:rPr>
          <w:rFonts w:ascii="宋体" w:hAnsi="宋体" w:cs="宋体"/>
          <w:b/>
        </w:rPr>
      </w:pPr>
      <w:r w:rsidRPr="00466C67">
        <w:rPr>
          <w:rFonts w:hint="eastAsia"/>
          <w:b/>
        </w:rPr>
        <w:t>（</w:t>
      </w:r>
      <w:r w:rsidRPr="00466C67">
        <w:rPr>
          <w:rFonts w:hint="eastAsia"/>
          <w:b/>
        </w:rPr>
        <w:t>4</w:t>
      </w:r>
      <w:r w:rsidRPr="00466C67">
        <w:rPr>
          <w:rFonts w:hint="eastAsia"/>
          <w:b/>
        </w:rPr>
        <w:t>）</w:t>
      </w:r>
      <w:r w:rsidRPr="00466C67">
        <w:rPr>
          <w:rFonts w:ascii="宋体" w:hAnsi="宋体" w:cs="宋体" w:hint="eastAsia"/>
          <w:b/>
        </w:rPr>
        <w:t xml:space="preserve">实施环境监理制度 </w:t>
      </w:r>
    </w:p>
    <w:p w:rsidR="00751F19" w:rsidRPr="00466C67" w:rsidRDefault="0087366C" w:rsidP="0087366C">
      <w:pPr>
        <w:pStyle w:val="affffc"/>
        <w:ind w:firstLine="480"/>
        <w:rPr>
          <w:rFonts w:ascii="宋体" w:hAnsi="宋体" w:cs="宋体"/>
        </w:rPr>
      </w:pPr>
      <w:r w:rsidRPr="00466C67">
        <w:rPr>
          <w:rFonts w:ascii="宋体" w:hAnsi="宋体" w:cs="宋体" w:hint="eastAsia"/>
        </w:rPr>
        <w:t>为确保各项环保措施的落实，最大限度地减轻施工作业对环境的影响，除公司自身实施</w:t>
      </w:r>
      <w:r w:rsidRPr="00466C67">
        <w:t>HSSE</w:t>
      </w:r>
      <w:r w:rsidRPr="00466C67">
        <w:rPr>
          <w:rFonts w:ascii="宋体" w:hAnsi="宋体" w:cs="宋体" w:hint="eastAsia"/>
        </w:rPr>
        <w:t>管理外，建议引入环境监理机制，纳入整体工程监理当中。</w:t>
      </w:r>
    </w:p>
    <w:p w:rsidR="0087366C" w:rsidRPr="00466C67" w:rsidRDefault="0087366C" w:rsidP="0087366C">
      <w:pPr>
        <w:pStyle w:val="3"/>
      </w:pPr>
      <w:r w:rsidRPr="00466C67">
        <w:rPr>
          <w:rFonts w:hint="eastAsia"/>
        </w:rPr>
        <w:t xml:space="preserve"> </w:t>
      </w:r>
      <w:bookmarkStart w:id="368" w:name="_Toc96680788"/>
      <w:r w:rsidRPr="00466C67">
        <w:rPr>
          <w:rFonts w:hint="eastAsia"/>
        </w:rPr>
        <w:t>运营期环境</w:t>
      </w:r>
      <w:r w:rsidRPr="00466C67">
        <w:t>管理</w:t>
      </w:r>
      <w:bookmarkEnd w:id="368"/>
    </w:p>
    <w:p w:rsidR="0087366C" w:rsidRPr="00466C67" w:rsidRDefault="0087366C" w:rsidP="0087366C">
      <w:pPr>
        <w:pStyle w:val="affffc"/>
        <w:ind w:firstLine="480"/>
      </w:pPr>
      <w:r w:rsidRPr="00466C67">
        <w:rPr>
          <w:rFonts w:hint="eastAsia"/>
        </w:rPr>
        <w:t>为确保各项环保措施的落实，最大限度地减轻施工作业对环境的影响，本项目在运营期</w:t>
      </w:r>
      <w:r w:rsidRPr="00466C67">
        <w:t>HSSE</w:t>
      </w:r>
      <w:r w:rsidRPr="00466C67">
        <w:rPr>
          <w:rFonts w:hint="eastAsia"/>
        </w:rPr>
        <w:t>管理的主要内容是：</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协助环保部门进行环境保护设施的竣工验收工作；</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Pr="00466C67">
        <w:rPr>
          <w:rFonts w:hint="eastAsia"/>
        </w:rPr>
        <w:t>定期进行环保检查和召开有关会议；</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Pr="00466C67">
        <w:rPr>
          <w:rFonts w:hint="eastAsia"/>
        </w:rPr>
        <w:t>对领导和职工特别是兼职环保人员进行环保方面的培训；</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Pr="00466C67">
        <w:rPr>
          <w:rFonts w:hint="eastAsia"/>
        </w:rPr>
        <w:t>制定环保管理制度；</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5 \* GB3</w:instrText>
      </w:r>
      <w:r w:rsidRPr="00466C67">
        <w:instrText xml:space="preserve"> </w:instrText>
      </w:r>
      <w:r w:rsidRPr="00466C67">
        <w:fldChar w:fldCharType="separate"/>
      </w:r>
      <w:r w:rsidR="00BC5487" w:rsidRPr="00466C67">
        <w:rPr>
          <w:rFonts w:hint="eastAsia"/>
          <w:noProof/>
        </w:rPr>
        <w:t>⑤</w:t>
      </w:r>
      <w:r w:rsidRPr="00466C67">
        <w:fldChar w:fldCharType="end"/>
      </w:r>
      <w:r w:rsidRPr="00466C67">
        <w:rPr>
          <w:rFonts w:hint="eastAsia"/>
        </w:rPr>
        <w:t>制定环境事故应急预案，定期组织演练；</w:t>
      </w:r>
      <w:r w:rsidRPr="00466C67">
        <w:rPr>
          <w:rFonts w:hint="eastAsia"/>
        </w:rPr>
        <w:t xml:space="preserve"> </w:t>
      </w:r>
    </w:p>
    <w:p w:rsidR="0087366C" w:rsidRPr="00466C67" w:rsidRDefault="0087366C" w:rsidP="0087366C">
      <w:pPr>
        <w:pStyle w:val="affffc"/>
        <w:ind w:firstLine="480"/>
      </w:pPr>
      <w:r w:rsidRPr="00466C67">
        <w:fldChar w:fldCharType="begin"/>
      </w:r>
      <w:r w:rsidRPr="00466C67">
        <w:instrText xml:space="preserve"> </w:instrText>
      </w:r>
      <w:r w:rsidRPr="00466C67">
        <w:rPr>
          <w:rFonts w:hint="eastAsia"/>
        </w:rPr>
        <w:instrText>= 6 \* GB3</w:instrText>
      </w:r>
      <w:r w:rsidRPr="00466C67">
        <w:instrText xml:space="preserve"> </w:instrText>
      </w:r>
      <w:r w:rsidRPr="00466C67">
        <w:fldChar w:fldCharType="separate"/>
      </w:r>
      <w:r w:rsidR="00BC5487" w:rsidRPr="00466C67">
        <w:rPr>
          <w:rFonts w:hint="eastAsia"/>
          <w:noProof/>
        </w:rPr>
        <w:t>⑥</w:t>
      </w:r>
      <w:r w:rsidRPr="00466C67">
        <w:fldChar w:fldCharType="end"/>
      </w:r>
      <w:r w:rsidRPr="00466C67">
        <w:rPr>
          <w:rFonts w:hint="eastAsia"/>
        </w:rPr>
        <w:t>主管环保的人员应参加生产调度和管理工作会议，针对生产运行中存在的环境污染问题，向主管领导和生产部门提出建议和技术处理措施。</w:t>
      </w:r>
    </w:p>
    <w:p w:rsidR="0087366C" w:rsidRPr="00466C67" w:rsidRDefault="0087366C" w:rsidP="0087366C">
      <w:pPr>
        <w:pStyle w:val="3"/>
      </w:pPr>
      <w:r w:rsidRPr="00466C67">
        <w:rPr>
          <w:rFonts w:hint="eastAsia"/>
        </w:rPr>
        <w:t xml:space="preserve"> </w:t>
      </w:r>
      <w:bookmarkStart w:id="369" w:name="_Toc96680789"/>
      <w:r w:rsidRPr="00466C67">
        <w:rPr>
          <w:rFonts w:hint="eastAsia"/>
        </w:rPr>
        <w:t>环境</w:t>
      </w:r>
      <w:r w:rsidRPr="00466C67">
        <w:t>监理</w:t>
      </w:r>
      <w:bookmarkEnd w:id="369"/>
    </w:p>
    <w:p w:rsidR="0087366C" w:rsidRPr="00466C67" w:rsidRDefault="0087366C" w:rsidP="0087366C">
      <w:pPr>
        <w:pStyle w:val="affffc"/>
        <w:ind w:firstLine="480"/>
      </w:pPr>
      <w:r w:rsidRPr="00466C67">
        <w:rPr>
          <w:rFonts w:hint="eastAsia"/>
        </w:rPr>
        <w:t>由于本项目施工期对环境影响较大，因此本项目实行环境监理制度，为施工期防止污染环境和项目竣工环境保护验收提供可靠的技术依据。</w:t>
      </w:r>
      <w:r w:rsidRPr="00466C67">
        <w:rPr>
          <w:rFonts w:hint="eastAsia"/>
        </w:rPr>
        <w:t xml:space="preserve"> </w:t>
      </w:r>
    </w:p>
    <w:p w:rsidR="0087366C" w:rsidRPr="00466C67" w:rsidRDefault="009617F1" w:rsidP="009617F1">
      <w:pPr>
        <w:pStyle w:val="4"/>
      </w:pPr>
      <w:r w:rsidRPr="00466C67">
        <w:rPr>
          <w:rFonts w:hint="eastAsia"/>
        </w:rPr>
        <w:t xml:space="preserve"> </w:t>
      </w:r>
      <w:r w:rsidR="0087366C" w:rsidRPr="00466C67">
        <w:rPr>
          <w:rFonts w:hint="eastAsia"/>
        </w:rPr>
        <w:t>实施环境监理的原则要求</w:t>
      </w:r>
      <w:r w:rsidR="0087366C"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1</w:t>
      </w:r>
      <w:r w:rsidRPr="00466C67">
        <w:rPr>
          <w:rFonts w:hint="eastAsia"/>
        </w:rPr>
        <w:t>）</w:t>
      </w:r>
      <w:r w:rsidR="0087366C" w:rsidRPr="00466C67">
        <w:rPr>
          <w:rFonts w:hint="eastAsia"/>
        </w:rPr>
        <w:t>环境监理单位和人员的资质</w:t>
      </w:r>
      <w:r w:rsidR="0087366C" w:rsidRPr="00466C67">
        <w:rPr>
          <w:rFonts w:hint="eastAsia"/>
        </w:rPr>
        <w:t xml:space="preserve"> </w:t>
      </w:r>
    </w:p>
    <w:p w:rsidR="0087366C" w:rsidRPr="00466C67" w:rsidRDefault="0087366C" w:rsidP="0087366C">
      <w:pPr>
        <w:pStyle w:val="affffc"/>
        <w:ind w:firstLine="480"/>
      </w:pPr>
      <w:r w:rsidRPr="00466C67">
        <w:rPr>
          <w:rFonts w:hint="eastAsia"/>
        </w:rPr>
        <w:lastRenderedPageBreak/>
        <w:t>建设单位应委托具有环境监理资质并经过环境保护专业培训的单位承担工程环境监理工作。</w:t>
      </w:r>
      <w:r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2</w:t>
      </w:r>
      <w:r w:rsidRPr="00466C67">
        <w:rPr>
          <w:rFonts w:hint="eastAsia"/>
        </w:rPr>
        <w:t>）</w:t>
      </w:r>
      <w:r w:rsidR="0087366C" w:rsidRPr="00466C67">
        <w:rPr>
          <w:rFonts w:hint="eastAsia"/>
        </w:rPr>
        <w:t>工程招标、合同等文件的管理</w:t>
      </w:r>
      <w:r w:rsidR="0087366C" w:rsidRPr="00466C67">
        <w:rPr>
          <w:rFonts w:hint="eastAsia"/>
        </w:rPr>
        <w:t xml:space="preserve"> </w:t>
      </w:r>
    </w:p>
    <w:p w:rsidR="0087366C" w:rsidRPr="00466C67" w:rsidRDefault="0087366C" w:rsidP="0087366C">
      <w:pPr>
        <w:pStyle w:val="affffc"/>
        <w:ind w:firstLine="480"/>
      </w:pPr>
      <w:r w:rsidRPr="00466C67">
        <w:rPr>
          <w:rFonts w:hint="eastAsia"/>
        </w:rPr>
        <w:t>建设单位应依据环境影响报告书、工程设计等文件的有关要求，制定施工期环境监理计划，并在施工招标文件、施工合同、监理招标文件和监理合同中明确施工单位和环境监理单位的环境保护责任和目标任务。</w:t>
      </w:r>
      <w:r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3</w:t>
      </w:r>
      <w:r w:rsidRPr="00466C67">
        <w:rPr>
          <w:rFonts w:hint="eastAsia"/>
        </w:rPr>
        <w:t>）</w:t>
      </w:r>
      <w:r w:rsidR="0087366C" w:rsidRPr="00466C67">
        <w:rPr>
          <w:rFonts w:hint="eastAsia"/>
        </w:rPr>
        <w:t>环境监理的原则要求</w:t>
      </w:r>
      <w:r w:rsidR="0087366C"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0087366C" w:rsidRPr="00466C67">
        <w:rPr>
          <w:rFonts w:hint="eastAsia"/>
        </w:rPr>
        <w:t>环境监理的依据：国家和地方有关的环境保护法律、法规和文件，环境影响报告书及其批复文件，项目的环境行动计划、技术规范、设计文件，工程和环境质量标准等；</w:t>
      </w:r>
      <w:r w:rsidR="0087366C" w:rsidRPr="00466C67">
        <w:rPr>
          <w:rFonts w:hint="eastAsia"/>
        </w:rPr>
        <w:t xml:space="preserve"> </w:t>
      </w:r>
    </w:p>
    <w:p w:rsidR="009617F1" w:rsidRPr="00466C67" w:rsidRDefault="009617F1" w:rsidP="0087366C">
      <w:pPr>
        <w:pStyle w:val="affffc"/>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0087366C" w:rsidRPr="00466C67">
        <w:rPr>
          <w:rFonts w:hint="eastAsia"/>
        </w:rPr>
        <w:t>环境监理主要内容：主要包括环保措施监理、环保达标监理和环保工程监理；</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0087366C" w:rsidRPr="00466C67">
        <w:rPr>
          <w:rFonts w:hint="eastAsia"/>
        </w:rPr>
        <w:t>环境监理机构：建设项目的工程总监办负责对工程和环境实施统一监理工作。一般可在总监办设置一名工程环境监理的兼职或专职的副总监，重点负责工程的环境监理工作。驻地办可任命一定数量的工程环境监理工程师（工程监理工程师兼任），具体落实各项工程的环境保护工作；</w:t>
      </w:r>
      <w:r w:rsidR="0087366C"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0087366C" w:rsidRPr="00466C67">
        <w:rPr>
          <w:rFonts w:hint="eastAsia"/>
        </w:rPr>
        <w:t>环境监理考核：工程监理考核内容中应包括环境监理的相应内容，并单独完成工程环境监理情况的总结报告，该总结报告应作为环保单项验收的资料之一。</w:t>
      </w:r>
      <w:r w:rsidR="0087366C" w:rsidRPr="00466C67">
        <w:rPr>
          <w:rFonts w:hint="eastAsia"/>
        </w:rPr>
        <w:t xml:space="preserve"> </w:t>
      </w:r>
    </w:p>
    <w:p w:rsidR="0087366C" w:rsidRPr="00466C67" w:rsidRDefault="009617F1" w:rsidP="009617F1">
      <w:pPr>
        <w:pStyle w:val="4"/>
      </w:pPr>
      <w:r w:rsidRPr="00466C67">
        <w:rPr>
          <w:rFonts w:hint="eastAsia"/>
        </w:rPr>
        <w:t xml:space="preserve"> </w:t>
      </w:r>
      <w:r w:rsidR="0087366C" w:rsidRPr="00466C67">
        <w:rPr>
          <w:rFonts w:hint="eastAsia"/>
        </w:rPr>
        <w:t>环境监理工作人员要求</w:t>
      </w:r>
      <w:r w:rsidR="0087366C"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1</w:t>
      </w:r>
      <w:r w:rsidRPr="00466C67">
        <w:rPr>
          <w:rFonts w:hint="eastAsia"/>
        </w:rPr>
        <w:t>）</w:t>
      </w:r>
      <w:r w:rsidR="0087366C" w:rsidRPr="00466C67">
        <w:rPr>
          <w:rFonts w:hint="eastAsia"/>
        </w:rPr>
        <w:t>具备环保专业知识，熟悉国家环保法律、法规、政策，了解管道沿线各地环保要求、功能区划和执行环境标准的级别和类别；</w:t>
      </w:r>
      <w:r w:rsidR="0087366C"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2</w:t>
      </w:r>
      <w:r w:rsidRPr="00466C67">
        <w:rPr>
          <w:rFonts w:hint="eastAsia"/>
        </w:rPr>
        <w:t>）</w:t>
      </w:r>
      <w:r w:rsidR="0087366C" w:rsidRPr="00466C67">
        <w:rPr>
          <w:rFonts w:hint="eastAsia"/>
        </w:rPr>
        <w:t>接受过正规的</w:t>
      </w:r>
      <w:r w:rsidR="0087366C" w:rsidRPr="00466C67">
        <w:t>HSSE</w:t>
      </w:r>
      <w:r w:rsidR="0087366C" w:rsidRPr="00466C67">
        <w:rPr>
          <w:rFonts w:hint="eastAsia"/>
        </w:rPr>
        <w:t>专门培训，并取得有关资质证书和中石化环境监理资质证书，有一定的工作经历和现场施工经验。</w:t>
      </w:r>
      <w:r w:rsidR="0087366C" w:rsidRPr="00466C67">
        <w:rPr>
          <w:rFonts w:hint="eastAsia"/>
        </w:rPr>
        <w:t xml:space="preserve"> </w:t>
      </w:r>
    </w:p>
    <w:p w:rsidR="0087366C" w:rsidRPr="00466C67" w:rsidRDefault="009617F1" w:rsidP="009617F1">
      <w:pPr>
        <w:pStyle w:val="4"/>
      </w:pPr>
      <w:r w:rsidRPr="00466C67">
        <w:rPr>
          <w:rFonts w:hint="eastAsia"/>
        </w:rPr>
        <w:t xml:space="preserve"> </w:t>
      </w:r>
      <w:r w:rsidR="0087366C" w:rsidRPr="00466C67">
        <w:rPr>
          <w:rFonts w:hint="eastAsia"/>
        </w:rPr>
        <w:t>环境监理主要任务及监理要点</w:t>
      </w:r>
      <w:r w:rsidR="0087366C"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1</w:t>
      </w:r>
      <w:r w:rsidRPr="00466C67">
        <w:rPr>
          <w:rFonts w:hint="eastAsia"/>
        </w:rPr>
        <w:t>）</w:t>
      </w:r>
      <w:r w:rsidR="0087366C" w:rsidRPr="00466C67">
        <w:rPr>
          <w:rFonts w:hint="eastAsia"/>
        </w:rPr>
        <w:t>环境监理主要任务</w:t>
      </w:r>
      <w:r w:rsidR="0087366C" w:rsidRPr="00466C67">
        <w:rPr>
          <w:rFonts w:hint="eastAsia"/>
        </w:rPr>
        <w:t xml:space="preserve"> </w:t>
      </w:r>
    </w:p>
    <w:p w:rsidR="0087366C" w:rsidRPr="00466C67" w:rsidRDefault="0087366C" w:rsidP="0087366C">
      <w:pPr>
        <w:pStyle w:val="affffc"/>
        <w:ind w:firstLine="480"/>
      </w:pPr>
      <w:r w:rsidRPr="00466C67">
        <w:rPr>
          <w:rFonts w:hint="eastAsia"/>
        </w:rPr>
        <w:t>环境监理即聘请第三方对环境管理工作及环境法规和政策的执行情况进行监察和督促的整套措施和方法。施工期环境监理最主要的工作是现场环境监察，</w:t>
      </w:r>
      <w:r w:rsidRPr="00466C67">
        <w:rPr>
          <w:rFonts w:hint="eastAsia"/>
        </w:rPr>
        <w:lastRenderedPageBreak/>
        <w:t>主要任务为：</w:t>
      </w:r>
      <w:r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0087366C" w:rsidRPr="00466C67">
        <w:rPr>
          <w:rFonts w:hint="eastAsia"/>
        </w:rPr>
        <w:t>协助</w:t>
      </w:r>
      <w:r w:rsidR="0087366C" w:rsidRPr="00466C67">
        <w:t>HSSE</w:t>
      </w:r>
      <w:r w:rsidR="0087366C" w:rsidRPr="00466C67">
        <w:rPr>
          <w:rFonts w:hint="eastAsia"/>
        </w:rPr>
        <w:t>部门经理宣传贯彻国家和地方有关环境方面的法律、法规；</w:t>
      </w:r>
      <w:r w:rsidR="0087366C"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2 \* GB3</w:instrText>
      </w:r>
      <w:r w:rsidRPr="00466C67">
        <w:instrText xml:space="preserve"> </w:instrText>
      </w:r>
      <w:r w:rsidRPr="00466C67">
        <w:fldChar w:fldCharType="separate"/>
      </w:r>
      <w:r w:rsidR="00BC5487" w:rsidRPr="00466C67">
        <w:rPr>
          <w:rFonts w:hint="eastAsia"/>
          <w:noProof/>
        </w:rPr>
        <w:t>②</w:t>
      </w:r>
      <w:r w:rsidRPr="00466C67">
        <w:fldChar w:fldCharType="end"/>
      </w:r>
      <w:r w:rsidR="0087366C" w:rsidRPr="00466C67">
        <w:rPr>
          <w:rFonts w:hint="eastAsia"/>
        </w:rPr>
        <w:t>落实环境影响报告表及施工设计中的环保措施，如水土流失防止、污染防治与防止施工扰民等；</w:t>
      </w:r>
      <w:r w:rsidR="0087366C"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3 \* GB3</w:instrText>
      </w:r>
      <w:r w:rsidRPr="00466C67">
        <w:instrText xml:space="preserve"> </w:instrText>
      </w:r>
      <w:r w:rsidRPr="00466C67">
        <w:fldChar w:fldCharType="separate"/>
      </w:r>
      <w:r w:rsidR="00BC5487" w:rsidRPr="00466C67">
        <w:rPr>
          <w:rFonts w:hint="eastAsia"/>
          <w:noProof/>
        </w:rPr>
        <w:t>③</w:t>
      </w:r>
      <w:r w:rsidRPr="00466C67">
        <w:fldChar w:fldCharType="end"/>
      </w:r>
      <w:r w:rsidR="0087366C" w:rsidRPr="00466C67">
        <w:rPr>
          <w:rFonts w:hint="eastAsia"/>
        </w:rPr>
        <w:t>及时发现施工中新出现的环境问题，提出改善措施和寻求实施方法；</w:t>
      </w:r>
      <w:r w:rsidR="0087366C" w:rsidRPr="00466C67">
        <w:rPr>
          <w:rFonts w:hint="eastAsia"/>
        </w:rPr>
        <w:t xml:space="preserve"> </w:t>
      </w:r>
    </w:p>
    <w:p w:rsidR="0087366C" w:rsidRPr="00466C67" w:rsidRDefault="009617F1" w:rsidP="0087366C">
      <w:pPr>
        <w:pStyle w:val="affffc"/>
        <w:ind w:firstLine="480"/>
      </w:pPr>
      <w:r w:rsidRPr="00466C67">
        <w:fldChar w:fldCharType="begin"/>
      </w:r>
      <w:r w:rsidRPr="00466C67">
        <w:instrText xml:space="preserve"> </w:instrText>
      </w:r>
      <w:r w:rsidRPr="00466C67">
        <w:rPr>
          <w:rFonts w:hint="eastAsia"/>
        </w:rPr>
        <w:instrText>= 4 \* GB3</w:instrText>
      </w:r>
      <w:r w:rsidRPr="00466C67">
        <w:instrText xml:space="preserve"> </w:instrText>
      </w:r>
      <w:r w:rsidRPr="00466C67">
        <w:fldChar w:fldCharType="separate"/>
      </w:r>
      <w:r w:rsidR="00BC5487" w:rsidRPr="00466C67">
        <w:rPr>
          <w:rFonts w:hint="eastAsia"/>
          <w:noProof/>
        </w:rPr>
        <w:t>④</w:t>
      </w:r>
      <w:r w:rsidRPr="00466C67">
        <w:fldChar w:fldCharType="end"/>
      </w:r>
      <w:r w:rsidR="0087366C" w:rsidRPr="00466C67">
        <w:rPr>
          <w:rFonts w:hint="eastAsia"/>
        </w:rPr>
        <w:t>记录施工中环保措施和环境工作状况，建立环保档案，为竣工验收提供基础性资料，也为建设项目环境管理提供有效服务。</w:t>
      </w:r>
      <w:r w:rsidR="0087366C" w:rsidRPr="00466C67">
        <w:rPr>
          <w:rFonts w:hint="eastAsia"/>
        </w:rPr>
        <w:t xml:space="preserve"> </w:t>
      </w:r>
    </w:p>
    <w:p w:rsidR="0087366C" w:rsidRPr="00466C67" w:rsidRDefault="0087366C" w:rsidP="0087366C">
      <w:pPr>
        <w:pStyle w:val="affffc"/>
        <w:ind w:firstLine="480"/>
      </w:pPr>
      <w:r w:rsidRPr="00466C67">
        <w:rPr>
          <w:rFonts w:hint="eastAsia"/>
        </w:rPr>
        <w:t>施工期环境监理工作应对承包商的以下工作进行现场监督管理：动植物保护、噪声污染控制、水质保护、固体废物处置（包括生活垃圾和生产废物处理）、生活污水排放等，检查环保措施的落实情况。</w:t>
      </w:r>
      <w:r w:rsidRPr="00466C67">
        <w:rPr>
          <w:rFonts w:hint="eastAsia"/>
        </w:rPr>
        <w:t xml:space="preserve"> </w:t>
      </w:r>
    </w:p>
    <w:p w:rsidR="0087366C" w:rsidRPr="00466C67" w:rsidRDefault="0087366C" w:rsidP="0087366C">
      <w:pPr>
        <w:pStyle w:val="affffc"/>
        <w:ind w:firstLine="480"/>
      </w:pPr>
      <w:r w:rsidRPr="00466C67">
        <w:rPr>
          <w:rFonts w:hint="eastAsia"/>
        </w:rPr>
        <w:t>环境监理工程师应按照业主的委托，按照施工期工程环境监理方案和监理重点进行工作，确保施工场地、料场、施工营地等符合环保要求，监督环评报告书提出的环保措施得到落实，通过工程监理发出指令来控制施工中的环境问题。</w:t>
      </w:r>
      <w:r w:rsidRPr="00466C67">
        <w:rPr>
          <w:rFonts w:hint="eastAsia"/>
        </w:rPr>
        <w:t xml:space="preserve"> </w:t>
      </w:r>
    </w:p>
    <w:p w:rsidR="0087366C" w:rsidRPr="00466C67" w:rsidRDefault="009617F1" w:rsidP="0087366C">
      <w:pPr>
        <w:pStyle w:val="affffc"/>
        <w:ind w:firstLine="480"/>
      </w:pPr>
      <w:r w:rsidRPr="00466C67">
        <w:rPr>
          <w:rFonts w:hint="eastAsia"/>
        </w:rPr>
        <w:t>（</w:t>
      </w:r>
      <w:r w:rsidRPr="00466C67">
        <w:rPr>
          <w:rFonts w:hint="eastAsia"/>
        </w:rPr>
        <w:t>2</w:t>
      </w:r>
      <w:r w:rsidRPr="00466C67">
        <w:rPr>
          <w:rFonts w:hint="eastAsia"/>
        </w:rPr>
        <w:t>）</w:t>
      </w:r>
      <w:r w:rsidR="0087366C" w:rsidRPr="00466C67">
        <w:rPr>
          <w:rFonts w:hint="eastAsia"/>
        </w:rPr>
        <w:t>环境监理要点</w:t>
      </w:r>
      <w:r w:rsidR="0087366C" w:rsidRPr="00466C67">
        <w:rPr>
          <w:rFonts w:hint="eastAsia"/>
        </w:rPr>
        <w:t xml:space="preserve"> </w:t>
      </w:r>
    </w:p>
    <w:p w:rsidR="0087366C" w:rsidRPr="00466C67" w:rsidRDefault="0087366C" w:rsidP="0087366C">
      <w:pPr>
        <w:pStyle w:val="affffc"/>
        <w:ind w:firstLine="480"/>
      </w:pPr>
      <w:r w:rsidRPr="00466C67">
        <w:rPr>
          <w:rFonts w:hint="eastAsia"/>
        </w:rPr>
        <w:t>在施工前期对污染防治方案和施工承包合同中的环境保护专项条款的审核。施工过程中重点对防止水环境污染进行监理，同时对环保设施的</w:t>
      </w:r>
      <w:r w:rsidRPr="00466C67">
        <w:t>“</w:t>
      </w:r>
      <w:r w:rsidRPr="00466C67">
        <w:rPr>
          <w:rFonts w:hint="eastAsia"/>
        </w:rPr>
        <w:t>三同时</w:t>
      </w:r>
      <w:r w:rsidRPr="00466C67">
        <w:t>”</w:t>
      </w:r>
      <w:r w:rsidRPr="00466C67">
        <w:rPr>
          <w:rFonts w:hint="eastAsia"/>
        </w:rPr>
        <w:t>进行监理。输气管道工程施工环境监理要点见下表。</w:t>
      </w:r>
    </w:p>
    <w:p w:rsidR="0087366C" w:rsidRPr="00466C67" w:rsidRDefault="009617F1" w:rsidP="009617F1">
      <w:pPr>
        <w:pStyle w:val="afffff"/>
        <w:rPr>
          <w:rFonts w:ascii="宋体" w:hAnsi="宋体"/>
        </w:rPr>
      </w:pPr>
      <w:r w:rsidRPr="00466C67">
        <w:t>表</w:t>
      </w:r>
      <w:r w:rsidR="002318B8">
        <w:fldChar w:fldCharType="begin"/>
      </w:r>
      <w:r w:rsidR="002318B8">
        <w:instrText xml:space="preserve"> STYLEREF 2 \s </w:instrText>
      </w:r>
      <w:r w:rsidR="002318B8">
        <w:fldChar w:fldCharType="separate"/>
      </w:r>
      <w:r w:rsidR="00C22988">
        <w:rPr>
          <w:noProof/>
        </w:rPr>
        <w:t>11.1</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rPr>
          <w:rFonts w:ascii="宋体" w:hAnsi="宋体" w:hint="eastAsia"/>
        </w:rPr>
        <w:t>施工期</w:t>
      </w:r>
      <w:r w:rsidRPr="00466C67">
        <w:rPr>
          <w:rFonts w:ascii="宋体" w:hAnsi="宋体"/>
        </w:rPr>
        <w:t>环境监理要</w:t>
      </w:r>
      <w:r w:rsidRPr="00466C67">
        <w:rPr>
          <w:rFonts w:ascii="宋体" w:hAnsi="宋体" w:hint="eastAsia"/>
        </w:rPr>
        <w:t>点一览表</w:t>
      </w:r>
    </w:p>
    <w:tbl>
      <w:tblPr>
        <w:tblStyle w:val="aff1"/>
        <w:tblW w:w="0" w:type="auto"/>
        <w:jc w:val="center"/>
        <w:tblLook w:val="04A0" w:firstRow="1" w:lastRow="0" w:firstColumn="1" w:lastColumn="0" w:noHBand="0" w:noVBand="1"/>
      </w:tblPr>
      <w:tblGrid>
        <w:gridCol w:w="534"/>
        <w:gridCol w:w="1134"/>
        <w:gridCol w:w="4394"/>
        <w:gridCol w:w="992"/>
        <w:gridCol w:w="709"/>
        <w:gridCol w:w="759"/>
      </w:tblGrid>
      <w:tr w:rsidR="00466C67" w:rsidRPr="00466C67" w:rsidTr="00F73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rPr>
                <w:b/>
              </w:rPr>
            </w:pPr>
            <w:r w:rsidRPr="00466C67">
              <w:rPr>
                <w:rFonts w:hint="eastAsia"/>
                <w:b/>
              </w:rPr>
              <w:t>序号</w:t>
            </w:r>
          </w:p>
        </w:tc>
        <w:tc>
          <w:tcPr>
            <w:tcW w:w="1134" w:type="dxa"/>
            <w:vAlign w:val="center"/>
          </w:tcPr>
          <w:p w:rsidR="009617F1" w:rsidRPr="00466C67" w:rsidRDefault="009617F1" w:rsidP="009617F1">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监理项目</w:t>
            </w:r>
          </w:p>
        </w:tc>
        <w:tc>
          <w:tcPr>
            <w:tcW w:w="4394" w:type="dxa"/>
            <w:vAlign w:val="center"/>
          </w:tcPr>
          <w:p w:rsidR="009617F1" w:rsidRPr="00466C67" w:rsidRDefault="009617F1" w:rsidP="009617F1">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环境</w:t>
            </w:r>
            <w:r w:rsidRPr="00466C67">
              <w:rPr>
                <w:b/>
              </w:rPr>
              <w:t>监理工作</w:t>
            </w:r>
            <w:r w:rsidRPr="00466C67">
              <w:rPr>
                <w:rFonts w:hint="eastAsia"/>
                <w:b/>
              </w:rPr>
              <w:t>重</w:t>
            </w:r>
            <w:r w:rsidRPr="00466C67">
              <w:rPr>
                <w:b/>
              </w:rPr>
              <w:t>点</w:t>
            </w:r>
          </w:p>
        </w:tc>
        <w:tc>
          <w:tcPr>
            <w:tcW w:w="992" w:type="dxa"/>
            <w:vAlign w:val="center"/>
          </w:tcPr>
          <w:p w:rsidR="009617F1" w:rsidRPr="00466C67" w:rsidRDefault="009617F1" w:rsidP="009617F1">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监理</w:t>
            </w:r>
            <w:r w:rsidRPr="00466C67">
              <w:rPr>
                <w:b/>
              </w:rPr>
              <w:t>时间、频次</w:t>
            </w:r>
          </w:p>
        </w:tc>
        <w:tc>
          <w:tcPr>
            <w:tcW w:w="709" w:type="dxa"/>
            <w:vAlign w:val="center"/>
          </w:tcPr>
          <w:p w:rsidR="009617F1" w:rsidRPr="00466C67" w:rsidRDefault="009617F1" w:rsidP="009617F1">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实施</w:t>
            </w:r>
            <w:r w:rsidRPr="00466C67">
              <w:rPr>
                <w:b/>
              </w:rPr>
              <w:t>机构</w:t>
            </w:r>
          </w:p>
        </w:tc>
        <w:tc>
          <w:tcPr>
            <w:tcW w:w="759" w:type="dxa"/>
            <w:vAlign w:val="center"/>
          </w:tcPr>
          <w:p w:rsidR="009617F1" w:rsidRPr="00466C67" w:rsidRDefault="009617F1" w:rsidP="009617F1">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监督</w:t>
            </w:r>
            <w:r w:rsidRPr="00466C67">
              <w:rPr>
                <w:b/>
              </w:rPr>
              <w:t>机构</w:t>
            </w:r>
          </w:p>
        </w:tc>
      </w:tr>
      <w:tr w:rsidR="00466C67" w:rsidRPr="00466C67" w:rsidTr="00F73280">
        <w:trPr>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pPr>
            <w:r w:rsidRPr="00466C67">
              <w:rPr>
                <w:rFonts w:hint="eastAsia"/>
              </w:rPr>
              <w:t>1</w:t>
            </w:r>
          </w:p>
        </w:tc>
        <w:tc>
          <w:tcPr>
            <w:tcW w:w="113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生态环境</w:t>
            </w:r>
          </w:p>
        </w:tc>
        <w:tc>
          <w:tcPr>
            <w:tcW w:w="4394" w:type="dxa"/>
            <w:vAlign w:val="center"/>
          </w:tcPr>
          <w:p w:rsidR="009617F1" w:rsidRPr="00466C67" w:rsidRDefault="009617F1" w:rsidP="00F73280">
            <w:pPr>
              <w:pStyle w:val="afff0"/>
              <w:jc w:val="both"/>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Pr="00466C67">
              <w:rPr>
                <w:rFonts w:hint="eastAsia"/>
              </w:rPr>
              <w:t>施工过程及施工场地的水土流失控制落实情况；</w:t>
            </w:r>
            <w:r w:rsidR="007855A9" w:rsidRPr="00466C67">
              <w:rPr>
                <w:rFonts w:hint="eastAsia"/>
              </w:rPr>
              <w:t>②</w:t>
            </w:r>
            <w:r w:rsidRPr="00466C67">
              <w:rPr>
                <w:rFonts w:hint="eastAsia"/>
              </w:rPr>
              <w:t>施工临时性工程用地植被处理、恢复及水保措施落实情况。</w:t>
            </w:r>
          </w:p>
        </w:tc>
        <w:tc>
          <w:tcPr>
            <w:tcW w:w="992" w:type="dxa"/>
            <w:vMerge w:val="restart"/>
            <w:vAlign w:val="center"/>
          </w:tcPr>
          <w:p w:rsidR="009617F1" w:rsidRPr="00466C67" w:rsidRDefault="009617F1" w:rsidP="0044360C">
            <w:pPr>
              <w:widowControl/>
              <w:spacing w:line="240" w:lineRule="auto"/>
              <w:ind w:firstLineChars="0" w:firstLine="0"/>
              <w:jc w:val="center"/>
              <w:cnfStyle w:val="000000000000" w:firstRow="0" w:lastRow="0" w:firstColumn="0" w:lastColumn="0" w:oddVBand="0" w:evenVBand="0" w:oddHBand="0" w:evenHBand="0" w:firstRowFirstColumn="0" w:firstRowLastColumn="0" w:lastRowFirstColumn="0" w:lastRowLastColumn="0"/>
            </w:pPr>
            <w:r w:rsidRPr="00466C67">
              <w:rPr>
                <w:rFonts w:ascii="宋体" w:hAnsi="宋体" w:cs="宋体" w:hint="eastAsia"/>
                <w:kern w:val="0"/>
                <w:sz w:val="21"/>
              </w:rPr>
              <w:t>日常检</w:t>
            </w:r>
            <w:r w:rsidRPr="00466C67">
              <w:rPr>
                <w:rFonts w:ascii="宋体" w:hAnsi="宋体" w:cs="宋体" w:hint="eastAsia"/>
                <w:kern w:val="0"/>
              </w:rPr>
              <w:t>查</w:t>
            </w:r>
          </w:p>
        </w:tc>
        <w:tc>
          <w:tcPr>
            <w:tcW w:w="709" w:type="dxa"/>
            <w:vMerge w:val="restart"/>
            <w:vAlign w:val="center"/>
          </w:tcPr>
          <w:p w:rsidR="009617F1" w:rsidRPr="00466C67" w:rsidRDefault="009617F1" w:rsidP="0044360C">
            <w:pPr>
              <w:pStyle w:val="afff0"/>
              <w:cnfStyle w:val="000000000000" w:firstRow="0" w:lastRow="0" w:firstColumn="0" w:lastColumn="0" w:oddVBand="0" w:evenVBand="0" w:oddHBand="0" w:evenHBand="0" w:firstRowFirstColumn="0" w:firstRowLastColumn="0" w:lastRowFirstColumn="0" w:lastRowLastColumn="0"/>
              <w:rPr>
                <w:rFonts w:ascii="宋体" w:hAnsi="宋体" w:cs="宋体"/>
                <w:kern w:val="0"/>
              </w:rPr>
            </w:pPr>
            <w:r w:rsidRPr="00466C67">
              <w:rPr>
                <w:rFonts w:ascii="宋体" w:hAnsi="宋体" w:cs="宋体" w:hint="eastAsia"/>
                <w:kern w:val="0"/>
              </w:rPr>
              <w:t>环境监理</w:t>
            </w:r>
            <w:r w:rsidRPr="00466C67">
              <w:rPr>
                <w:rFonts w:ascii="宋体" w:hAnsi="宋体" w:cs="宋体"/>
                <w:kern w:val="0"/>
              </w:rPr>
              <w:t>单位</w:t>
            </w:r>
          </w:p>
        </w:tc>
        <w:tc>
          <w:tcPr>
            <w:tcW w:w="759" w:type="dxa"/>
            <w:vMerge w:val="restart"/>
            <w:vAlign w:val="center"/>
          </w:tcPr>
          <w:p w:rsidR="009617F1" w:rsidRPr="00466C67" w:rsidRDefault="009617F1" w:rsidP="0044360C">
            <w:pPr>
              <w:pStyle w:val="afff0"/>
              <w:cnfStyle w:val="000000000000" w:firstRow="0" w:lastRow="0" w:firstColumn="0" w:lastColumn="0" w:oddVBand="0" w:evenVBand="0" w:oddHBand="0" w:evenHBand="0" w:firstRowFirstColumn="0" w:firstRowLastColumn="0" w:lastRowFirstColumn="0" w:lastRowLastColumn="0"/>
              <w:rPr>
                <w:rFonts w:ascii="宋体" w:hAnsi="宋体" w:cs="宋体"/>
                <w:kern w:val="0"/>
              </w:rPr>
            </w:pPr>
            <w:r w:rsidRPr="00466C67">
              <w:rPr>
                <w:rFonts w:ascii="宋体" w:hAnsi="宋体" w:cs="宋体" w:hint="eastAsia"/>
                <w:kern w:val="0"/>
              </w:rPr>
              <w:t>环保局</w:t>
            </w:r>
          </w:p>
        </w:tc>
      </w:tr>
      <w:tr w:rsidR="00466C67" w:rsidRPr="00466C67" w:rsidTr="00F73280">
        <w:trPr>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pPr>
            <w:r w:rsidRPr="00466C67">
              <w:rPr>
                <w:rFonts w:hint="eastAsia"/>
              </w:rPr>
              <w:t>2</w:t>
            </w:r>
          </w:p>
        </w:tc>
        <w:tc>
          <w:tcPr>
            <w:tcW w:w="113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szCs w:val="21"/>
              </w:rPr>
              <w:t>水环境</w:t>
            </w:r>
          </w:p>
        </w:tc>
        <w:tc>
          <w:tcPr>
            <w:tcW w:w="4394" w:type="dxa"/>
            <w:vAlign w:val="center"/>
          </w:tcPr>
          <w:p w:rsidR="00F73280" w:rsidRPr="00466C67" w:rsidRDefault="00F73280" w:rsidP="00F73280">
            <w:pPr>
              <w:pStyle w:val="afff0"/>
              <w:jc w:val="both"/>
              <w:cnfStyle w:val="000000000000" w:firstRow="0" w:lastRow="0" w:firstColumn="0" w:lastColumn="0" w:oddVBand="0" w:evenVBand="0" w:oddHBand="0" w:evenHBand="0" w:firstRowFirstColumn="0" w:firstRowLastColumn="0" w:lastRowFirstColumn="0" w:lastRowLastColumn="0"/>
            </w:pPr>
            <w:r w:rsidRPr="00466C67">
              <w:fldChar w:fldCharType="begin"/>
            </w:r>
            <w:r w:rsidRPr="00466C67">
              <w:instrText xml:space="preserve"> </w:instrText>
            </w:r>
            <w:r w:rsidRPr="00466C67">
              <w:rPr>
                <w:rFonts w:hint="eastAsia"/>
              </w:rPr>
              <w:instrText>= 1 \* GB3</w:instrText>
            </w:r>
            <w:r w:rsidRPr="00466C67">
              <w:instrText xml:space="preserve"> </w:instrText>
            </w:r>
            <w:r w:rsidRPr="00466C67">
              <w:fldChar w:fldCharType="separate"/>
            </w:r>
            <w:r w:rsidR="00BC5487" w:rsidRPr="00466C67">
              <w:rPr>
                <w:rFonts w:hint="eastAsia"/>
                <w:noProof/>
              </w:rPr>
              <w:t>①</w:t>
            </w:r>
            <w:r w:rsidRPr="00466C67">
              <w:fldChar w:fldCharType="end"/>
            </w:r>
            <w:r w:rsidR="009617F1" w:rsidRPr="00466C67">
              <w:rPr>
                <w:rFonts w:ascii="宋体" w:hAnsi="宋体" w:cs="宋体" w:hint="eastAsia"/>
                <w:kern w:val="0"/>
              </w:rPr>
              <w:t>施工场站的施工生产废水及临时生活污水收集与处理设施的建设情况及排放情况；</w:t>
            </w:r>
          </w:p>
          <w:p w:rsidR="009617F1" w:rsidRPr="00466C67" w:rsidRDefault="007855A9" w:rsidP="00F73280">
            <w:pPr>
              <w:pStyle w:val="afff0"/>
              <w:jc w:val="both"/>
              <w:cnfStyle w:val="000000000000" w:firstRow="0" w:lastRow="0" w:firstColumn="0" w:lastColumn="0" w:oddVBand="0" w:evenVBand="0" w:oddHBand="0" w:evenHBand="0" w:firstRowFirstColumn="0" w:firstRowLastColumn="0" w:lastRowFirstColumn="0" w:lastRowLastColumn="0"/>
            </w:pPr>
            <w:r w:rsidRPr="00466C67">
              <w:rPr>
                <w:rFonts w:ascii="宋体" w:hAnsi="宋体" w:cs="宋体" w:hint="eastAsia"/>
                <w:kern w:val="0"/>
              </w:rPr>
              <w:t>②</w:t>
            </w:r>
            <w:r w:rsidR="009617F1" w:rsidRPr="00466C67">
              <w:rPr>
                <w:rFonts w:ascii="宋体" w:hAnsi="宋体" w:cs="宋体" w:hint="eastAsia"/>
                <w:kern w:val="0"/>
              </w:rPr>
              <w:t>施工环保措施落实情况；</w:t>
            </w:r>
            <w:r w:rsidR="009617F1" w:rsidRPr="00466C67">
              <w:rPr>
                <w:rFonts w:ascii="宋体" w:hAnsi="宋体" w:cs="宋体" w:hint="eastAsia"/>
                <w:kern w:val="0"/>
                <w:szCs w:val="21"/>
              </w:rPr>
              <w:t>施工营地生产废水处理措施落实情况。</w:t>
            </w:r>
          </w:p>
        </w:tc>
        <w:tc>
          <w:tcPr>
            <w:tcW w:w="992"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0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5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F73280">
        <w:trPr>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pPr>
            <w:r w:rsidRPr="00466C67">
              <w:rPr>
                <w:rFonts w:hint="eastAsia"/>
              </w:rPr>
              <w:t>3</w:t>
            </w:r>
          </w:p>
        </w:tc>
        <w:tc>
          <w:tcPr>
            <w:tcW w:w="113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水土保持</w:t>
            </w:r>
          </w:p>
        </w:tc>
        <w:tc>
          <w:tcPr>
            <w:tcW w:w="439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szCs w:val="21"/>
              </w:rPr>
              <w:t>水土保持措施落实情况</w:t>
            </w:r>
          </w:p>
        </w:tc>
        <w:tc>
          <w:tcPr>
            <w:tcW w:w="992"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0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5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F73280">
        <w:trPr>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pPr>
            <w:r w:rsidRPr="00466C67">
              <w:rPr>
                <w:rFonts w:hint="eastAsia"/>
              </w:rPr>
              <w:t>4</w:t>
            </w:r>
          </w:p>
        </w:tc>
        <w:tc>
          <w:tcPr>
            <w:tcW w:w="113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声环境</w:t>
            </w:r>
          </w:p>
        </w:tc>
        <w:tc>
          <w:tcPr>
            <w:tcW w:w="4394" w:type="dxa"/>
            <w:vAlign w:val="center"/>
          </w:tcPr>
          <w:p w:rsidR="009617F1" w:rsidRPr="00466C67" w:rsidRDefault="009617F1" w:rsidP="00F73280">
            <w:pPr>
              <w:pStyle w:val="afff0"/>
              <w:cnfStyle w:val="000000000000" w:firstRow="0" w:lastRow="0" w:firstColumn="0" w:lastColumn="0" w:oddVBand="0" w:evenVBand="0" w:oddHBand="0" w:evenHBand="0" w:firstRowFirstColumn="0" w:firstRowLastColumn="0" w:lastRowFirstColumn="0" w:lastRowLastColumn="0"/>
            </w:pPr>
            <w:r w:rsidRPr="00466C67">
              <w:rPr>
                <w:rFonts w:ascii="宋体" w:hAnsi="宋体" w:cs="宋体" w:hint="eastAsia"/>
                <w:kern w:val="0"/>
              </w:rPr>
              <w:t>禁止夜间施工，如因特殊原因需施工的，必须报经当地环保</w:t>
            </w:r>
            <w:r w:rsidRPr="00466C67">
              <w:rPr>
                <w:rFonts w:ascii="宋体" w:hAnsi="宋体" w:cs="宋体" w:hint="eastAsia"/>
                <w:kern w:val="0"/>
                <w:szCs w:val="21"/>
              </w:rPr>
              <w:t>主管部门批准，并予以公示。</w:t>
            </w:r>
          </w:p>
        </w:tc>
        <w:tc>
          <w:tcPr>
            <w:tcW w:w="992"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0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5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r>
      <w:tr w:rsidR="00466C67" w:rsidRPr="00466C67" w:rsidTr="00F73280">
        <w:trPr>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9617F1" w:rsidRPr="00466C67" w:rsidRDefault="009617F1" w:rsidP="009617F1">
            <w:pPr>
              <w:pStyle w:val="afff0"/>
            </w:pPr>
            <w:r w:rsidRPr="00466C67">
              <w:rPr>
                <w:rFonts w:hint="eastAsia"/>
              </w:rPr>
              <w:t>5</w:t>
            </w:r>
          </w:p>
        </w:tc>
        <w:tc>
          <w:tcPr>
            <w:tcW w:w="1134" w:type="dxa"/>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环境</w:t>
            </w:r>
            <w:r w:rsidRPr="00466C67">
              <w:t>空气</w:t>
            </w:r>
          </w:p>
        </w:tc>
        <w:tc>
          <w:tcPr>
            <w:tcW w:w="4394" w:type="dxa"/>
            <w:vAlign w:val="center"/>
          </w:tcPr>
          <w:p w:rsidR="009617F1" w:rsidRPr="00466C67" w:rsidRDefault="007855A9" w:rsidP="00F73280">
            <w:pPr>
              <w:pStyle w:val="afff0"/>
              <w:jc w:val="both"/>
              <w:cnfStyle w:val="000000000000" w:firstRow="0" w:lastRow="0" w:firstColumn="0" w:lastColumn="0" w:oddVBand="0" w:evenVBand="0" w:oddHBand="0" w:evenHBand="0" w:firstRowFirstColumn="0" w:firstRowLastColumn="0" w:lastRowFirstColumn="0" w:lastRowLastColumn="0"/>
              <w:rPr>
                <w:rFonts w:ascii="宋体" w:hAnsi="宋体" w:cs="宋体"/>
                <w:kern w:val="0"/>
                <w:szCs w:val="24"/>
              </w:rPr>
            </w:pPr>
            <w:r w:rsidRPr="00466C67">
              <w:rPr>
                <w:rFonts w:ascii="宋体" w:hAnsi="宋体" w:cs="宋体" w:hint="eastAsia"/>
                <w:kern w:val="0"/>
              </w:rPr>
              <w:t>①</w:t>
            </w:r>
            <w:r w:rsidR="009617F1" w:rsidRPr="00466C67">
              <w:rPr>
                <w:rFonts w:ascii="宋体" w:hAnsi="宋体" w:cs="宋体" w:hint="eastAsia"/>
                <w:kern w:val="0"/>
              </w:rPr>
              <w:t xml:space="preserve">施工扬尘控制措施落实情况； </w:t>
            </w:r>
          </w:p>
          <w:p w:rsidR="009617F1" w:rsidRPr="00466C67" w:rsidRDefault="009617F1" w:rsidP="009617F1">
            <w:pPr>
              <w:pStyle w:val="afff0"/>
              <w:jc w:val="both"/>
              <w:cnfStyle w:val="000000000000" w:firstRow="0" w:lastRow="0" w:firstColumn="0" w:lastColumn="0" w:oddVBand="0" w:evenVBand="0" w:oddHBand="0" w:evenHBand="0" w:firstRowFirstColumn="0" w:firstRowLastColumn="0" w:lastRowFirstColumn="0" w:lastRowLastColumn="0"/>
            </w:pPr>
            <w:r w:rsidRPr="00466C67">
              <w:rPr>
                <w:rFonts w:ascii="宋体" w:hAnsi="宋体" w:cs="宋体"/>
                <w:kern w:val="0"/>
                <w:szCs w:val="21"/>
              </w:rPr>
              <w:fldChar w:fldCharType="begin"/>
            </w:r>
            <w:r w:rsidRPr="00466C67">
              <w:rPr>
                <w:rFonts w:ascii="宋体" w:hAnsi="宋体" w:cs="宋体"/>
                <w:kern w:val="0"/>
                <w:szCs w:val="21"/>
              </w:rPr>
              <w:instrText xml:space="preserve"> </w:instrText>
            </w:r>
            <w:r w:rsidRPr="00466C67">
              <w:rPr>
                <w:rFonts w:ascii="宋体" w:hAnsi="宋体" w:cs="宋体" w:hint="eastAsia"/>
                <w:kern w:val="0"/>
                <w:szCs w:val="21"/>
              </w:rPr>
              <w:instrText>= 2 \* GB3</w:instrText>
            </w:r>
            <w:r w:rsidRPr="00466C67">
              <w:rPr>
                <w:rFonts w:ascii="宋体" w:hAnsi="宋体" w:cs="宋体"/>
                <w:kern w:val="0"/>
                <w:szCs w:val="21"/>
              </w:rPr>
              <w:instrText xml:space="preserve"> </w:instrText>
            </w:r>
            <w:r w:rsidRPr="00466C67">
              <w:rPr>
                <w:rFonts w:ascii="宋体" w:hAnsi="宋体" w:cs="宋体"/>
                <w:kern w:val="0"/>
                <w:szCs w:val="21"/>
              </w:rPr>
              <w:fldChar w:fldCharType="separate"/>
            </w:r>
            <w:r w:rsidR="00BC5487" w:rsidRPr="00466C67">
              <w:rPr>
                <w:rFonts w:ascii="宋体" w:hAnsi="宋体" w:cs="宋体" w:hint="eastAsia"/>
                <w:noProof/>
                <w:kern w:val="0"/>
                <w:szCs w:val="21"/>
              </w:rPr>
              <w:t>②</w:t>
            </w:r>
            <w:r w:rsidRPr="00466C67">
              <w:rPr>
                <w:rFonts w:ascii="宋体" w:hAnsi="宋体" w:cs="宋体"/>
                <w:kern w:val="0"/>
                <w:szCs w:val="21"/>
              </w:rPr>
              <w:fldChar w:fldCharType="end"/>
            </w:r>
            <w:r w:rsidRPr="00466C67">
              <w:rPr>
                <w:rFonts w:ascii="宋体" w:hAnsi="宋体" w:cs="宋体" w:hint="eastAsia"/>
                <w:kern w:val="0"/>
                <w:szCs w:val="21"/>
              </w:rPr>
              <w:t>土石方开挖填及运输过程中的扬尘控制措施落实情况。</w:t>
            </w:r>
          </w:p>
        </w:tc>
        <w:tc>
          <w:tcPr>
            <w:tcW w:w="992"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0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c>
          <w:tcPr>
            <w:tcW w:w="759" w:type="dxa"/>
            <w:vMerge/>
            <w:vAlign w:val="center"/>
          </w:tcPr>
          <w:p w:rsidR="009617F1" w:rsidRPr="00466C67" w:rsidRDefault="009617F1" w:rsidP="009617F1">
            <w:pPr>
              <w:pStyle w:val="afff0"/>
              <w:cnfStyle w:val="000000000000" w:firstRow="0" w:lastRow="0" w:firstColumn="0" w:lastColumn="0" w:oddVBand="0" w:evenVBand="0" w:oddHBand="0" w:evenHBand="0" w:firstRowFirstColumn="0" w:firstRowLastColumn="0" w:lastRowFirstColumn="0" w:lastRowLastColumn="0"/>
            </w:pPr>
          </w:p>
        </w:tc>
      </w:tr>
    </w:tbl>
    <w:p w:rsidR="00742BFC" w:rsidRPr="00466C67" w:rsidRDefault="00D566B9">
      <w:pPr>
        <w:pStyle w:val="2"/>
        <w:rPr>
          <w:rFonts w:cs="Times New Roman"/>
        </w:rPr>
      </w:pPr>
      <w:r w:rsidRPr="00466C67">
        <w:rPr>
          <w:rFonts w:cs="Times New Roman"/>
        </w:rPr>
        <w:lastRenderedPageBreak/>
        <w:t xml:space="preserve"> </w:t>
      </w:r>
      <w:bookmarkStart w:id="370" w:name="_Toc96680790"/>
      <w:r w:rsidRPr="00466C67">
        <w:rPr>
          <w:rFonts w:cs="Times New Roman"/>
        </w:rPr>
        <w:t>环境监测计划</w:t>
      </w:r>
      <w:bookmarkEnd w:id="370"/>
    </w:p>
    <w:p w:rsidR="00742BFC" w:rsidRPr="00466C67" w:rsidRDefault="00D566B9">
      <w:pPr>
        <w:pStyle w:val="3"/>
        <w:rPr>
          <w:rFonts w:cs="Times New Roman"/>
        </w:rPr>
      </w:pPr>
      <w:r w:rsidRPr="00466C67">
        <w:rPr>
          <w:rFonts w:cs="Times New Roman"/>
        </w:rPr>
        <w:t xml:space="preserve"> </w:t>
      </w:r>
      <w:bookmarkStart w:id="371" w:name="_Toc96680791"/>
      <w:r w:rsidRPr="00466C67">
        <w:rPr>
          <w:rFonts w:cs="Times New Roman"/>
        </w:rPr>
        <w:t>环境监测工作组织</w:t>
      </w:r>
      <w:bookmarkEnd w:id="371"/>
    </w:p>
    <w:p w:rsidR="00742BFC" w:rsidRPr="00466C67" w:rsidRDefault="00D566B9">
      <w:pPr>
        <w:spacing w:line="480" w:lineRule="exact"/>
        <w:ind w:firstLine="480"/>
        <w:rPr>
          <w:rFonts w:cs="Times New Roman"/>
          <w:szCs w:val="24"/>
        </w:rPr>
      </w:pPr>
      <w:r w:rsidRPr="00466C67">
        <w:rPr>
          <w:rFonts w:cs="Times New Roman"/>
          <w:szCs w:val="24"/>
        </w:rPr>
        <w:t>项目建设单位为中国石油化工股份有限公司</w:t>
      </w:r>
      <w:r w:rsidR="0044360C" w:rsidRPr="00466C67">
        <w:rPr>
          <w:rFonts w:cs="Times New Roman" w:hint="eastAsia"/>
          <w:szCs w:val="24"/>
        </w:rPr>
        <w:t>天然气分公司四川天然气销售中心</w:t>
      </w:r>
      <w:r w:rsidR="00FD0302" w:rsidRPr="00466C67">
        <w:rPr>
          <w:rFonts w:cs="Times New Roman" w:hint="eastAsia"/>
          <w:szCs w:val="24"/>
        </w:rPr>
        <w:t>，</w:t>
      </w:r>
      <w:r w:rsidRPr="00466C67">
        <w:rPr>
          <w:rFonts w:cs="Times New Roman"/>
          <w:szCs w:val="24"/>
        </w:rPr>
        <w:t>中石化西南环保中心设有具有资质的环境监测中心</w:t>
      </w:r>
      <w:r w:rsidR="00FD0302" w:rsidRPr="00466C67">
        <w:rPr>
          <w:rFonts w:cs="Times New Roman" w:hint="eastAsia"/>
          <w:szCs w:val="24"/>
        </w:rPr>
        <w:t>。本项目</w:t>
      </w:r>
      <w:r w:rsidR="00FD0302" w:rsidRPr="00466C67">
        <w:rPr>
          <w:rFonts w:cs="Times New Roman"/>
          <w:szCs w:val="24"/>
        </w:rPr>
        <w:t>的监测计划由环境监测中心</w:t>
      </w:r>
      <w:r w:rsidR="00FD0302" w:rsidRPr="00466C67">
        <w:rPr>
          <w:rFonts w:cs="Times New Roman" w:hint="eastAsia"/>
          <w:szCs w:val="24"/>
        </w:rPr>
        <w:t>实施</w:t>
      </w:r>
      <w:r w:rsidRPr="00466C67">
        <w:rPr>
          <w:rFonts w:cs="Times New Roman"/>
          <w:szCs w:val="24"/>
        </w:rPr>
        <w:t>，</w:t>
      </w:r>
      <w:r w:rsidR="00FD0302" w:rsidRPr="00466C67">
        <w:rPr>
          <w:rFonts w:cs="Times New Roman" w:hint="eastAsia"/>
          <w:szCs w:val="24"/>
        </w:rPr>
        <w:t>同时</w:t>
      </w:r>
      <w:r w:rsidRPr="00466C67">
        <w:rPr>
          <w:rFonts w:cs="Times New Roman"/>
          <w:szCs w:val="24"/>
        </w:rPr>
        <w:t>建立健全监测档案，发现问题及时处理。</w:t>
      </w:r>
    </w:p>
    <w:p w:rsidR="00451C9A" w:rsidRPr="00466C67" w:rsidRDefault="00451C9A" w:rsidP="00451C9A">
      <w:pPr>
        <w:pStyle w:val="3"/>
        <w:rPr>
          <w:rFonts w:cs="Times New Roman"/>
        </w:rPr>
      </w:pPr>
      <w:r w:rsidRPr="00466C67">
        <w:rPr>
          <w:rFonts w:hint="eastAsia"/>
        </w:rPr>
        <w:t xml:space="preserve"> </w:t>
      </w:r>
      <w:bookmarkStart w:id="372" w:name="_Toc96680792"/>
      <w:r w:rsidRPr="00466C67">
        <w:t>监测计划</w:t>
      </w:r>
      <w:bookmarkEnd w:id="372"/>
    </w:p>
    <w:p w:rsidR="00451C9A" w:rsidRPr="00466C67" w:rsidRDefault="00451C9A" w:rsidP="00451C9A">
      <w:pPr>
        <w:ind w:firstLine="480"/>
      </w:pPr>
      <w:r w:rsidRPr="00466C67">
        <w:rPr>
          <w:rFonts w:cs="Times New Roman"/>
          <w:bCs/>
          <w:szCs w:val="24"/>
        </w:rPr>
        <w:t>根据项目的特点，设置环境监测计划</w:t>
      </w:r>
      <w:r w:rsidRPr="00466C67">
        <w:rPr>
          <w:rFonts w:cs="Times New Roman" w:hint="eastAsia"/>
          <w:bCs/>
          <w:szCs w:val="24"/>
        </w:rPr>
        <w:t>，</w:t>
      </w:r>
      <w:r w:rsidRPr="00466C67">
        <w:rPr>
          <w:rFonts w:cs="Times New Roman"/>
          <w:bCs/>
          <w:szCs w:val="24"/>
        </w:rPr>
        <w:t>具体见下表所示。</w:t>
      </w:r>
    </w:p>
    <w:p w:rsidR="00451C9A" w:rsidRPr="00466C67" w:rsidRDefault="00451C9A" w:rsidP="00451C9A">
      <w:pPr>
        <w:pStyle w:val="123"/>
        <w:spacing w:line="240" w:lineRule="auto"/>
      </w:pPr>
      <w:r w:rsidRPr="00466C67">
        <w:t>表</w:t>
      </w:r>
      <w:r w:rsidR="002318B8">
        <w:fldChar w:fldCharType="begin"/>
      </w:r>
      <w:r w:rsidR="002318B8">
        <w:instrText xml:space="preserve"> STYLEREF 2 \s </w:instrText>
      </w:r>
      <w:r w:rsidR="002318B8">
        <w:fldChar w:fldCharType="separate"/>
      </w:r>
      <w:r w:rsidR="00C22988">
        <w:rPr>
          <w:noProof/>
        </w:rPr>
        <w:t>11.2</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环境监测方案</w:t>
      </w:r>
    </w:p>
    <w:tbl>
      <w:tblPr>
        <w:tblStyle w:val="aff1"/>
        <w:tblW w:w="5000" w:type="pct"/>
        <w:tblLook w:val="04A0" w:firstRow="1" w:lastRow="0" w:firstColumn="1" w:lastColumn="0" w:noHBand="0" w:noVBand="1"/>
      </w:tblPr>
      <w:tblGrid>
        <w:gridCol w:w="892"/>
        <w:gridCol w:w="765"/>
        <w:gridCol w:w="1094"/>
        <w:gridCol w:w="1326"/>
        <w:gridCol w:w="1133"/>
        <w:gridCol w:w="3312"/>
      </w:tblGrid>
      <w:tr w:rsidR="00466C67" w:rsidRPr="00466C67" w:rsidTr="00036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 w:type="pct"/>
            <w:vAlign w:val="center"/>
          </w:tcPr>
          <w:p w:rsidR="00451C9A" w:rsidRPr="00466C67" w:rsidRDefault="00451C9A" w:rsidP="00445B53">
            <w:pPr>
              <w:pStyle w:val="afff0"/>
              <w:rPr>
                <w:b/>
              </w:rPr>
            </w:pPr>
            <w:r w:rsidRPr="00466C67">
              <w:rPr>
                <w:rFonts w:hint="eastAsia"/>
                <w:b/>
              </w:rPr>
              <w:t>时段</w:t>
            </w:r>
          </w:p>
        </w:tc>
        <w:tc>
          <w:tcPr>
            <w:tcW w:w="449" w:type="pct"/>
            <w:vAlign w:val="center"/>
          </w:tcPr>
          <w:p w:rsidR="00451C9A" w:rsidRPr="00466C67" w:rsidRDefault="00451C9A" w:rsidP="00445B53">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监测要素</w:t>
            </w:r>
          </w:p>
        </w:tc>
        <w:tc>
          <w:tcPr>
            <w:tcW w:w="642" w:type="pct"/>
            <w:vAlign w:val="center"/>
          </w:tcPr>
          <w:p w:rsidR="00451C9A" w:rsidRPr="00466C67" w:rsidRDefault="00451C9A" w:rsidP="00445B53">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cs="Times New Roman"/>
                <w:b/>
                <w:bCs/>
              </w:rPr>
              <w:t>监测点位</w:t>
            </w:r>
          </w:p>
        </w:tc>
        <w:tc>
          <w:tcPr>
            <w:tcW w:w="778" w:type="pct"/>
            <w:vAlign w:val="center"/>
          </w:tcPr>
          <w:p w:rsidR="00451C9A" w:rsidRPr="00466C67" w:rsidRDefault="00451C9A" w:rsidP="00445B53">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监测</w:t>
            </w:r>
            <w:r w:rsidRPr="00466C67">
              <w:rPr>
                <w:b/>
              </w:rPr>
              <w:t>项目</w:t>
            </w:r>
          </w:p>
        </w:tc>
        <w:tc>
          <w:tcPr>
            <w:tcW w:w="665" w:type="pct"/>
            <w:vAlign w:val="center"/>
          </w:tcPr>
          <w:p w:rsidR="00451C9A" w:rsidRPr="00466C67" w:rsidRDefault="00451C9A" w:rsidP="00445B53">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hint="eastAsia"/>
                <w:b/>
              </w:rPr>
              <w:t>监测</w:t>
            </w:r>
            <w:r w:rsidRPr="00466C67">
              <w:rPr>
                <w:b/>
              </w:rPr>
              <w:t>频次</w:t>
            </w:r>
          </w:p>
        </w:tc>
        <w:tc>
          <w:tcPr>
            <w:tcW w:w="1943" w:type="pct"/>
            <w:vAlign w:val="center"/>
          </w:tcPr>
          <w:p w:rsidR="00451C9A" w:rsidRPr="00466C67" w:rsidRDefault="00445B53" w:rsidP="00445B53">
            <w:pPr>
              <w:pStyle w:val="afff0"/>
              <w:cnfStyle w:val="100000000000" w:firstRow="1" w:lastRow="0" w:firstColumn="0" w:lastColumn="0" w:oddVBand="0" w:evenVBand="0" w:oddHBand="0" w:evenHBand="0" w:firstRowFirstColumn="0" w:firstRowLastColumn="0" w:lastRowFirstColumn="0" w:lastRowLastColumn="0"/>
              <w:rPr>
                <w:b/>
              </w:rPr>
            </w:pPr>
            <w:r w:rsidRPr="00466C67">
              <w:rPr>
                <w:rFonts w:cs="Times New Roman"/>
                <w:b/>
                <w:bCs/>
              </w:rPr>
              <w:t>执行标准</w:t>
            </w:r>
          </w:p>
        </w:tc>
      </w:tr>
      <w:tr w:rsidR="00466C67" w:rsidRPr="00466C67" w:rsidTr="00036AD2">
        <w:tc>
          <w:tcPr>
            <w:cnfStyle w:val="001000000000" w:firstRow="0" w:lastRow="0" w:firstColumn="1" w:lastColumn="0" w:oddVBand="0" w:evenVBand="0" w:oddHBand="0" w:evenHBand="0" w:firstRowFirstColumn="0" w:firstRowLastColumn="0" w:lastRowFirstColumn="0" w:lastRowLastColumn="0"/>
            <w:tcW w:w="523" w:type="pct"/>
            <w:vMerge w:val="restart"/>
            <w:vAlign w:val="center"/>
          </w:tcPr>
          <w:p w:rsidR="00445B53" w:rsidRPr="00466C67" w:rsidRDefault="00445B53" w:rsidP="00445B53">
            <w:pPr>
              <w:pStyle w:val="afff0"/>
            </w:pPr>
            <w:r w:rsidRPr="00466C67">
              <w:rPr>
                <w:rFonts w:hint="eastAsia"/>
              </w:rPr>
              <w:t>施工期</w:t>
            </w:r>
          </w:p>
        </w:tc>
        <w:tc>
          <w:tcPr>
            <w:tcW w:w="449" w:type="pct"/>
            <w:vMerge w:val="restar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噪声</w:t>
            </w:r>
          </w:p>
        </w:tc>
        <w:tc>
          <w:tcPr>
            <w:tcW w:w="642"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施工红线</w:t>
            </w:r>
            <w:r w:rsidRPr="00466C67">
              <w:t>边界</w:t>
            </w:r>
          </w:p>
        </w:tc>
        <w:tc>
          <w:tcPr>
            <w:tcW w:w="778"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等效</w:t>
            </w:r>
            <w:r w:rsidRPr="00466C67">
              <w:rPr>
                <w:rFonts w:cs="Times New Roman"/>
              </w:rPr>
              <w:t>A</w:t>
            </w:r>
            <w:r w:rsidRPr="00466C67">
              <w:rPr>
                <w:rFonts w:cs="Times New Roman"/>
              </w:rPr>
              <w:t>声级</w:t>
            </w:r>
          </w:p>
        </w:tc>
        <w:tc>
          <w:tcPr>
            <w:tcW w:w="665"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r w:rsidRPr="00466C67">
              <w:rPr>
                <w:rFonts w:hint="eastAsia"/>
              </w:rPr>
              <w:t>次</w:t>
            </w:r>
          </w:p>
        </w:tc>
        <w:tc>
          <w:tcPr>
            <w:tcW w:w="1943"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snapToGrid w:val="0"/>
              </w:rPr>
              <w:t>《建筑施工场界环境噪声排放标准》（</w:t>
            </w:r>
            <w:r w:rsidRPr="00466C67">
              <w:rPr>
                <w:rFonts w:cs="Times New Roman"/>
                <w:snapToGrid w:val="0"/>
              </w:rPr>
              <w:t>GB12523-2011</w:t>
            </w:r>
            <w:r w:rsidRPr="00466C67">
              <w:rPr>
                <w:rFonts w:cs="Times New Roman"/>
                <w:snapToGrid w:val="0"/>
              </w:rPr>
              <w:t>）</w:t>
            </w:r>
          </w:p>
        </w:tc>
      </w:tr>
      <w:tr w:rsidR="00466C67" w:rsidRPr="00466C67" w:rsidTr="00036AD2">
        <w:tc>
          <w:tcPr>
            <w:cnfStyle w:val="001000000000" w:firstRow="0" w:lastRow="0" w:firstColumn="1" w:lastColumn="0" w:oddVBand="0" w:evenVBand="0" w:oddHBand="0" w:evenHBand="0" w:firstRowFirstColumn="0" w:firstRowLastColumn="0" w:lastRowFirstColumn="0" w:lastRowLastColumn="0"/>
            <w:tcW w:w="523" w:type="pct"/>
            <w:vMerge/>
            <w:vAlign w:val="center"/>
          </w:tcPr>
          <w:p w:rsidR="00445B53" w:rsidRPr="00466C67" w:rsidRDefault="00445B53" w:rsidP="00445B53">
            <w:pPr>
              <w:pStyle w:val="afff0"/>
            </w:pPr>
          </w:p>
        </w:tc>
        <w:tc>
          <w:tcPr>
            <w:tcW w:w="449" w:type="pct"/>
            <w:vMerge/>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p>
        </w:tc>
        <w:tc>
          <w:tcPr>
            <w:tcW w:w="642"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t>最近农户处</w:t>
            </w:r>
          </w:p>
        </w:tc>
        <w:tc>
          <w:tcPr>
            <w:tcW w:w="778"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等效</w:t>
            </w:r>
            <w:r w:rsidRPr="00466C67">
              <w:rPr>
                <w:rFonts w:cs="Times New Roman"/>
              </w:rPr>
              <w:t>A</w:t>
            </w:r>
            <w:r w:rsidRPr="00466C67">
              <w:rPr>
                <w:rFonts w:cs="Times New Roman"/>
              </w:rPr>
              <w:t>声级</w:t>
            </w:r>
          </w:p>
        </w:tc>
        <w:tc>
          <w:tcPr>
            <w:tcW w:w="665" w:type="pct"/>
            <w:vAlign w:val="center"/>
          </w:tcPr>
          <w:p w:rsidR="00445B53" w:rsidRPr="00466C67" w:rsidRDefault="00445B53" w:rsidP="00445B53">
            <w:pPr>
              <w:pStyle w:val="afff0"/>
              <w:cnfStyle w:val="000000000000" w:firstRow="0" w:lastRow="0" w:firstColumn="0" w:lastColumn="0" w:oddVBand="0" w:evenVBand="0" w:oddHBand="0" w:evenHBand="0" w:firstRowFirstColumn="0" w:firstRowLastColumn="0" w:lastRowFirstColumn="0" w:lastRowLastColumn="0"/>
            </w:pPr>
            <w:r w:rsidRPr="00466C67">
              <w:rPr>
                <w:rFonts w:hint="eastAsia"/>
              </w:rPr>
              <w:t>1</w:t>
            </w:r>
            <w:r w:rsidRPr="00466C67">
              <w:rPr>
                <w:rFonts w:hint="eastAsia"/>
              </w:rPr>
              <w:t>次</w:t>
            </w:r>
          </w:p>
        </w:tc>
        <w:tc>
          <w:tcPr>
            <w:tcW w:w="1943" w:type="pct"/>
            <w:vAlign w:val="center"/>
          </w:tcPr>
          <w:p w:rsidR="00445B53" w:rsidRPr="00466C67" w:rsidRDefault="00445B53" w:rsidP="003F4B2A">
            <w:pPr>
              <w:pStyle w:val="afff0"/>
              <w:cnfStyle w:val="000000000000" w:firstRow="0" w:lastRow="0" w:firstColumn="0" w:lastColumn="0" w:oddVBand="0" w:evenVBand="0" w:oddHBand="0" w:evenHBand="0" w:firstRowFirstColumn="0" w:firstRowLastColumn="0" w:lastRowFirstColumn="0" w:lastRowLastColumn="0"/>
            </w:pPr>
            <w:r w:rsidRPr="00466C67">
              <w:rPr>
                <w:rFonts w:cs="Times New Roman"/>
              </w:rPr>
              <w:t>《声环境质量标准》（</w:t>
            </w:r>
            <w:r w:rsidR="00FD0302" w:rsidRPr="00466C67">
              <w:rPr>
                <w:rFonts w:cs="Times New Roman"/>
              </w:rPr>
              <w:t>GB</w:t>
            </w:r>
            <w:r w:rsidRPr="00466C67">
              <w:rPr>
                <w:rFonts w:cs="Times New Roman"/>
              </w:rPr>
              <w:t>3096-2008</w:t>
            </w:r>
            <w:r w:rsidRPr="00466C67">
              <w:rPr>
                <w:rFonts w:cs="Times New Roman"/>
              </w:rPr>
              <w:t>）中的</w:t>
            </w:r>
            <w:r w:rsidR="003F4B2A" w:rsidRPr="00466C67">
              <w:rPr>
                <w:rFonts w:cs="Times New Roman"/>
              </w:rPr>
              <w:t>2</w:t>
            </w:r>
            <w:r w:rsidRPr="00466C67">
              <w:rPr>
                <w:rFonts w:cs="Times New Roman"/>
              </w:rPr>
              <w:t>类标准</w:t>
            </w:r>
          </w:p>
        </w:tc>
      </w:tr>
    </w:tbl>
    <w:p w:rsidR="00742BFC" w:rsidRPr="00466C67" w:rsidRDefault="00D566B9" w:rsidP="00FD0302">
      <w:pPr>
        <w:pStyle w:val="2"/>
      </w:pPr>
      <w:r w:rsidRPr="00466C67">
        <w:t xml:space="preserve"> </w:t>
      </w:r>
      <w:bookmarkStart w:id="373" w:name="_Toc96680793"/>
      <w:r w:rsidRPr="00466C67">
        <w:t>环境工程监督管理建议</w:t>
      </w:r>
      <w:bookmarkEnd w:id="373"/>
    </w:p>
    <w:p w:rsidR="00FD0302" w:rsidRPr="00466C67" w:rsidRDefault="00FD0302" w:rsidP="00FD0302">
      <w:pPr>
        <w:ind w:firstLine="480"/>
        <w:rPr>
          <w:rFonts w:cs="Times New Roman"/>
          <w:kern w:val="0"/>
          <w:szCs w:val="24"/>
        </w:rPr>
      </w:pPr>
      <w:r w:rsidRPr="00466C67">
        <w:rPr>
          <w:rFonts w:ascii="宋体" w:hAnsi="宋体"/>
          <w:kern w:val="0"/>
        </w:rPr>
        <w:t>除加强环保设备的基础管理外，尚需狠抓制度的落实，制定环保经济责任制考核制度，以提高各部门对环境保护的责任感。</w:t>
      </w:r>
    </w:p>
    <w:p w:rsidR="00FD0302" w:rsidRPr="00466C67" w:rsidRDefault="00FD0302" w:rsidP="00FD0302">
      <w:pPr>
        <w:ind w:firstLine="480"/>
      </w:pPr>
      <w:r w:rsidRPr="00466C67">
        <w:rPr>
          <w:rFonts w:ascii="宋体" w:hAnsi="宋体"/>
          <w:kern w:val="0"/>
        </w:rPr>
        <w:t>在管道运行期，环境管理除做好监督与检查各项环保设施的运行和维护等工作外，工作重点应针对管线破裂后天然气泄漏着火爆炸、事故排放、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rsidR="00742BFC" w:rsidRPr="00466C67" w:rsidRDefault="00D566B9" w:rsidP="00465E10">
      <w:pPr>
        <w:pStyle w:val="2"/>
      </w:pPr>
      <w:r w:rsidRPr="00466C67">
        <w:t xml:space="preserve"> </w:t>
      </w:r>
      <w:bookmarkStart w:id="374" w:name="_Toc96680794"/>
      <w:r w:rsidRPr="00466C67">
        <w:t>竣工环保验收内容及要求</w:t>
      </w:r>
      <w:bookmarkEnd w:id="374"/>
    </w:p>
    <w:p w:rsidR="00036AD2" w:rsidRPr="00466C67" w:rsidRDefault="00D566B9" w:rsidP="00036AD2">
      <w:pPr>
        <w:spacing w:line="480" w:lineRule="exact"/>
        <w:ind w:firstLine="480"/>
        <w:rPr>
          <w:rFonts w:cs="Times New Roman"/>
          <w:bCs/>
          <w:szCs w:val="24"/>
        </w:rPr>
      </w:pPr>
      <w:r w:rsidRPr="00466C67">
        <w:rPr>
          <w:rFonts w:cs="Times New Roman"/>
          <w:bCs/>
          <w:szCs w:val="24"/>
        </w:rPr>
        <w:t>项目的竣工验收内容及要求见</w:t>
      </w:r>
      <w:r w:rsidR="00465E10" w:rsidRPr="00466C67">
        <w:rPr>
          <w:rFonts w:cs="Times New Roman" w:hint="eastAsia"/>
          <w:bCs/>
          <w:szCs w:val="24"/>
        </w:rPr>
        <w:t>下表</w:t>
      </w:r>
      <w:r w:rsidRPr="00466C67">
        <w:rPr>
          <w:rFonts w:cs="Times New Roman"/>
          <w:bCs/>
          <w:szCs w:val="24"/>
        </w:rPr>
        <w:t>。</w:t>
      </w:r>
    </w:p>
    <w:p w:rsidR="00036AD2" w:rsidRPr="00466C67" w:rsidRDefault="00036AD2" w:rsidP="00036AD2">
      <w:pPr>
        <w:pStyle w:val="a0"/>
        <w:ind w:left="900" w:hanging="420"/>
      </w:pPr>
    </w:p>
    <w:p w:rsidR="00036AD2" w:rsidRPr="00466C67" w:rsidRDefault="00036AD2" w:rsidP="00036AD2">
      <w:pPr>
        <w:ind w:firstLine="480"/>
      </w:pPr>
    </w:p>
    <w:p w:rsidR="00036AD2" w:rsidRPr="00466C67" w:rsidRDefault="00036AD2" w:rsidP="00036AD2">
      <w:pPr>
        <w:pStyle w:val="a0"/>
        <w:ind w:left="900" w:hanging="420"/>
      </w:pPr>
    </w:p>
    <w:p w:rsidR="00630C10" w:rsidRPr="00466C67" w:rsidRDefault="00630C10" w:rsidP="00630C10">
      <w:pPr>
        <w:pStyle w:val="123"/>
        <w:rPr>
          <w:sz w:val="21"/>
          <w:szCs w:val="21"/>
        </w:rPr>
      </w:pPr>
      <w:r w:rsidRPr="00466C67">
        <w:lastRenderedPageBreak/>
        <w:t>表</w:t>
      </w:r>
      <w:r w:rsidR="002318B8">
        <w:fldChar w:fldCharType="begin"/>
      </w:r>
      <w:r w:rsidR="002318B8">
        <w:instrText xml:space="preserve"> STYLEREF 2 \s </w:instrText>
      </w:r>
      <w:r w:rsidR="002318B8">
        <w:fldChar w:fldCharType="separate"/>
      </w:r>
      <w:r w:rsidR="00C22988">
        <w:rPr>
          <w:noProof/>
        </w:rPr>
        <w:t>11.4</w:t>
      </w:r>
      <w:r w:rsidR="002318B8">
        <w:rPr>
          <w:noProof/>
        </w:rPr>
        <w:fldChar w:fldCharType="end"/>
      </w:r>
      <w:r w:rsidRPr="00466C67">
        <w:t>-</w:t>
      </w:r>
      <w:r w:rsidRPr="00466C67">
        <w:fldChar w:fldCharType="begin"/>
      </w:r>
      <w:r w:rsidRPr="00466C67">
        <w:instrText xml:space="preserve"> SEQ </w:instrText>
      </w:r>
      <w:r w:rsidRPr="00466C67">
        <w:instrText>表格</w:instrText>
      </w:r>
      <w:r w:rsidRPr="00466C67">
        <w:instrText xml:space="preserve"> \* ARABIC \s 2 </w:instrText>
      </w:r>
      <w:r w:rsidRPr="00466C67">
        <w:fldChar w:fldCharType="separate"/>
      </w:r>
      <w:r w:rsidR="00C22988">
        <w:rPr>
          <w:noProof/>
        </w:rPr>
        <w:t>1</w:t>
      </w:r>
      <w:r w:rsidRPr="00466C67">
        <w:fldChar w:fldCharType="end"/>
      </w:r>
      <w:r w:rsidRPr="00466C67">
        <w:t xml:space="preserve">  </w:t>
      </w:r>
      <w:r w:rsidRPr="00466C67">
        <w:t>竣工环保验收内容及要求一览表</w:t>
      </w:r>
    </w:p>
    <w:tbl>
      <w:tblPr>
        <w:tblW w:w="8562" w:type="dxa"/>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24"/>
        <w:gridCol w:w="1276"/>
        <w:gridCol w:w="2977"/>
        <w:gridCol w:w="3685"/>
      </w:tblGrid>
      <w:tr w:rsidR="00466C67" w:rsidRPr="00466C67" w:rsidTr="004F667B">
        <w:trPr>
          <w:tblHeader/>
          <w:jc w:val="center"/>
        </w:trPr>
        <w:tc>
          <w:tcPr>
            <w:tcW w:w="624" w:type="dxa"/>
            <w:tcBorders>
              <w:top w:val="single" w:sz="4" w:space="0" w:color="auto"/>
              <w:left w:val="nil"/>
              <w:bottom w:val="single" w:sz="4" w:space="0" w:color="auto"/>
              <w:right w:val="single" w:sz="4" w:space="0" w:color="auto"/>
            </w:tcBorders>
            <w:vAlign w:val="center"/>
          </w:tcPr>
          <w:p w:rsidR="00630C10" w:rsidRPr="00466C67" w:rsidRDefault="00630C10" w:rsidP="004F667B">
            <w:pPr>
              <w:pStyle w:val="afff0"/>
            </w:pPr>
            <w:r w:rsidRPr="00466C67">
              <w:t>项目</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t>验收项目及</w:t>
            </w:r>
            <w:r w:rsidRPr="00466C67">
              <w:rPr>
                <w:rFonts w:hint="eastAsia"/>
              </w:rPr>
              <w:t>位置</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t>验收指标</w:t>
            </w:r>
            <w:r w:rsidRPr="00466C67">
              <w:rPr>
                <w:rFonts w:hint="eastAsia"/>
              </w:rPr>
              <w:t>及要求</w:t>
            </w:r>
          </w:p>
        </w:tc>
      </w:tr>
      <w:tr w:rsidR="00466C67" w:rsidRPr="00466C67" w:rsidTr="004F667B">
        <w:trPr>
          <w:jc w:val="center"/>
        </w:trPr>
        <w:tc>
          <w:tcPr>
            <w:tcW w:w="624" w:type="dxa"/>
            <w:vMerge w:val="restart"/>
            <w:tcBorders>
              <w:top w:val="nil"/>
              <w:left w:val="nil"/>
              <w:bottom w:val="single" w:sz="4" w:space="0" w:color="auto"/>
              <w:right w:val="single" w:sz="4" w:space="0" w:color="auto"/>
            </w:tcBorders>
            <w:vAlign w:val="center"/>
          </w:tcPr>
          <w:p w:rsidR="00630C10" w:rsidRPr="00466C67" w:rsidRDefault="00630C10" w:rsidP="004F667B">
            <w:pPr>
              <w:pStyle w:val="afff0"/>
            </w:pPr>
            <w:r w:rsidRPr="00466C67">
              <w:t>环境管理</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t>环境影响评价</w:t>
            </w:r>
          </w:p>
        </w:tc>
        <w:tc>
          <w:tcPr>
            <w:tcW w:w="3685" w:type="dxa"/>
            <w:tcBorders>
              <w:top w:val="single" w:sz="4" w:space="0" w:color="auto"/>
              <w:left w:val="single" w:sz="4" w:space="0" w:color="auto"/>
              <w:bottom w:val="single" w:sz="4" w:space="0" w:color="auto"/>
              <w:right w:val="nil"/>
            </w:tcBorders>
          </w:tcPr>
          <w:p w:rsidR="00630C10" w:rsidRPr="00466C67" w:rsidRDefault="00630C10" w:rsidP="004F667B">
            <w:pPr>
              <w:pStyle w:val="afff0"/>
            </w:pPr>
            <w:r w:rsidRPr="00466C67">
              <w:t>经环保局审核批准</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t>环境管理制度</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t>环保机构健全，环保资料和档案齐全，建立健全风险应急预案</w:t>
            </w:r>
          </w:p>
        </w:tc>
      </w:tr>
      <w:tr w:rsidR="00466C67" w:rsidRPr="00466C67" w:rsidTr="004F667B">
        <w:trPr>
          <w:jc w:val="center"/>
        </w:trPr>
        <w:tc>
          <w:tcPr>
            <w:tcW w:w="624" w:type="dxa"/>
            <w:vMerge w:val="restart"/>
            <w:tcBorders>
              <w:top w:val="nil"/>
              <w:left w:val="nil"/>
              <w:bottom w:val="single" w:sz="4" w:space="0" w:color="auto"/>
              <w:right w:val="single" w:sz="4" w:space="0" w:color="auto"/>
            </w:tcBorders>
            <w:vAlign w:val="center"/>
          </w:tcPr>
          <w:p w:rsidR="00456B87" w:rsidRPr="00466C67" w:rsidRDefault="00456B87" w:rsidP="004F667B">
            <w:pPr>
              <w:pStyle w:val="afff0"/>
            </w:pPr>
            <w:r w:rsidRPr="00466C67">
              <w:t>污染治理</w:t>
            </w:r>
          </w:p>
        </w:tc>
        <w:tc>
          <w:tcPr>
            <w:tcW w:w="1276" w:type="dxa"/>
            <w:vMerge w:val="restart"/>
            <w:tcBorders>
              <w:top w:val="single" w:sz="4" w:space="0" w:color="auto"/>
              <w:left w:val="single" w:sz="4" w:space="0" w:color="auto"/>
              <w:right w:val="single" w:sz="4" w:space="0" w:color="auto"/>
            </w:tcBorders>
            <w:vAlign w:val="center"/>
          </w:tcPr>
          <w:p w:rsidR="00456B87" w:rsidRPr="00466C67" w:rsidRDefault="00456B87" w:rsidP="004F667B">
            <w:pPr>
              <w:pStyle w:val="afff0"/>
            </w:pPr>
            <w:r w:rsidRPr="00466C67">
              <w:t>施工期</w:t>
            </w:r>
          </w:p>
          <w:p w:rsidR="00456B87" w:rsidRPr="00466C67" w:rsidRDefault="00456B87" w:rsidP="004F667B">
            <w:pPr>
              <w:pStyle w:val="afff0"/>
            </w:pPr>
            <w:r w:rsidRPr="00466C67">
              <w:rPr>
                <w:rFonts w:hint="eastAsia"/>
              </w:rPr>
              <w:t>废气</w:t>
            </w:r>
          </w:p>
        </w:tc>
        <w:tc>
          <w:tcPr>
            <w:tcW w:w="2977" w:type="dxa"/>
            <w:tcBorders>
              <w:top w:val="single" w:sz="6" w:space="0" w:color="auto"/>
              <w:left w:val="single" w:sz="4" w:space="0" w:color="auto"/>
              <w:bottom w:val="single" w:sz="6" w:space="0" w:color="auto"/>
              <w:right w:val="single" w:sz="4" w:space="0" w:color="auto"/>
            </w:tcBorders>
            <w:vAlign w:val="center"/>
          </w:tcPr>
          <w:p w:rsidR="00456B87" w:rsidRPr="00466C67" w:rsidRDefault="00456B87" w:rsidP="004F667B">
            <w:pPr>
              <w:pStyle w:val="afff0"/>
            </w:pPr>
            <w:r w:rsidRPr="00466C67">
              <w:rPr>
                <w:rFonts w:ascii="宋体" w:hAnsi="宋体" w:hint="eastAsia"/>
              </w:rPr>
              <w:t>施工</w:t>
            </w:r>
            <w:r w:rsidRPr="00466C67">
              <w:rPr>
                <w:rFonts w:ascii="宋体" w:hAnsi="宋体"/>
              </w:rPr>
              <w:t>扬尘</w:t>
            </w:r>
            <w:r w:rsidRPr="00466C67">
              <w:rPr>
                <w:rFonts w:hint="eastAsia"/>
              </w:rPr>
              <w:t xml:space="preserve"> </w:t>
            </w:r>
          </w:p>
        </w:tc>
        <w:tc>
          <w:tcPr>
            <w:tcW w:w="3685" w:type="dxa"/>
            <w:tcBorders>
              <w:top w:val="single" w:sz="4" w:space="0" w:color="auto"/>
              <w:left w:val="single" w:sz="4" w:space="0" w:color="auto"/>
              <w:bottom w:val="single" w:sz="4" w:space="0" w:color="auto"/>
              <w:right w:val="nil"/>
            </w:tcBorders>
            <w:vAlign w:val="center"/>
          </w:tcPr>
          <w:p w:rsidR="00456B87" w:rsidRPr="00466C67" w:rsidRDefault="00456B87" w:rsidP="004F667B">
            <w:pPr>
              <w:pStyle w:val="afff0"/>
            </w:pPr>
            <w:r w:rsidRPr="00466C67">
              <w:rPr>
                <w:rFonts w:ascii="宋体" w:hAnsi="宋体" w:hint="eastAsia"/>
              </w:rPr>
              <w:t>设置围挡、洒水降尘；</w:t>
            </w:r>
          </w:p>
        </w:tc>
      </w:tr>
      <w:tr w:rsidR="00466C67" w:rsidRPr="00466C67" w:rsidTr="004F667B">
        <w:trPr>
          <w:trHeight w:val="320"/>
          <w:jc w:val="center"/>
        </w:trPr>
        <w:tc>
          <w:tcPr>
            <w:tcW w:w="624" w:type="dxa"/>
            <w:vMerge/>
            <w:tcBorders>
              <w:top w:val="nil"/>
              <w:left w:val="nil"/>
              <w:bottom w:val="single" w:sz="4" w:space="0" w:color="auto"/>
              <w:right w:val="single" w:sz="4" w:space="0" w:color="auto"/>
            </w:tcBorders>
            <w:vAlign w:val="center"/>
          </w:tcPr>
          <w:p w:rsidR="00456B87" w:rsidRPr="00466C67" w:rsidRDefault="00456B87" w:rsidP="004F667B">
            <w:pPr>
              <w:pStyle w:val="afff0"/>
            </w:pPr>
          </w:p>
        </w:tc>
        <w:tc>
          <w:tcPr>
            <w:tcW w:w="1276" w:type="dxa"/>
            <w:vMerge/>
            <w:tcBorders>
              <w:left w:val="single" w:sz="4" w:space="0" w:color="auto"/>
              <w:right w:val="single" w:sz="4" w:space="0" w:color="auto"/>
            </w:tcBorders>
            <w:vAlign w:val="center"/>
          </w:tcPr>
          <w:p w:rsidR="00456B87" w:rsidRPr="00466C67" w:rsidRDefault="00456B87" w:rsidP="004F667B">
            <w:pPr>
              <w:pStyle w:val="afff0"/>
            </w:pPr>
          </w:p>
        </w:tc>
        <w:tc>
          <w:tcPr>
            <w:tcW w:w="2977" w:type="dxa"/>
            <w:tcBorders>
              <w:top w:val="single" w:sz="6" w:space="0" w:color="auto"/>
              <w:left w:val="single" w:sz="4" w:space="0" w:color="auto"/>
              <w:bottom w:val="single" w:sz="6" w:space="0" w:color="auto"/>
              <w:right w:val="single" w:sz="4" w:space="0" w:color="auto"/>
            </w:tcBorders>
            <w:vAlign w:val="center"/>
          </w:tcPr>
          <w:p w:rsidR="00456B87" w:rsidRPr="00466C67" w:rsidRDefault="00456B87" w:rsidP="004F667B">
            <w:pPr>
              <w:pStyle w:val="afff0"/>
            </w:pPr>
            <w:r w:rsidRPr="00466C67">
              <w:rPr>
                <w:rFonts w:ascii="宋体" w:hAnsi="宋体" w:hint="eastAsia"/>
                <w:szCs w:val="21"/>
              </w:rPr>
              <w:t>机械废气</w:t>
            </w:r>
          </w:p>
        </w:tc>
        <w:tc>
          <w:tcPr>
            <w:tcW w:w="3685" w:type="dxa"/>
            <w:tcBorders>
              <w:top w:val="single" w:sz="4" w:space="0" w:color="auto"/>
              <w:left w:val="single" w:sz="4" w:space="0" w:color="auto"/>
              <w:bottom w:val="single" w:sz="4" w:space="0" w:color="auto"/>
              <w:right w:val="nil"/>
            </w:tcBorders>
            <w:vAlign w:val="center"/>
          </w:tcPr>
          <w:p w:rsidR="00456B87" w:rsidRPr="00466C67" w:rsidRDefault="00456B87" w:rsidP="004F667B">
            <w:pPr>
              <w:pStyle w:val="afff0"/>
            </w:pPr>
            <w:r w:rsidRPr="00466C67">
              <w:rPr>
                <w:rFonts w:ascii="宋体" w:hAnsi="宋体" w:hint="eastAsia"/>
              </w:rPr>
              <w:t>加强施工机械的保养维护等</w:t>
            </w:r>
          </w:p>
        </w:tc>
      </w:tr>
      <w:tr w:rsidR="00466C67" w:rsidRPr="00466C67" w:rsidTr="004F667B">
        <w:trPr>
          <w:trHeight w:val="239"/>
          <w:jc w:val="center"/>
        </w:trPr>
        <w:tc>
          <w:tcPr>
            <w:tcW w:w="624" w:type="dxa"/>
            <w:vMerge/>
            <w:tcBorders>
              <w:top w:val="nil"/>
              <w:left w:val="nil"/>
              <w:bottom w:val="single" w:sz="4" w:space="0" w:color="auto"/>
              <w:right w:val="single" w:sz="4" w:space="0" w:color="auto"/>
            </w:tcBorders>
            <w:vAlign w:val="center"/>
          </w:tcPr>
          <w:p w:rsidR="00456B87" w:rsidRPr="00466C67" w:rsidRDefault="00456B87" w:rsidP="004F667B">
            <w:pPr>
              <w:pStyle w:val="afff0"/>
            </w:pPr>
          </w:p>
        </w:tc>
        <w:tc>
          <w:tcPr>
            <w:tcW w:w="1276" w:type="dxa"/>
            <w:vMerge/>
            <w:tcBorders>
              <w:left w:val="single" w:sz="4" w:space="0" w:color="auto"/>
              <w:right w:val="single" w:sz="4" w:space="0" w:color="auto"/>
            </w:tcBorders>
            <w:vAlign w:val="center"/>
          </w:tcPr>
          <w:p w:rsidR="00456B87" w:rsidRPr="00466C67" w:rsidRDefault="00456B87" w:rsidP="004F667B">
            <w:pPr>
              <w:pStyle w:val="afff0"/>
            </w:pPr>
          </w:p>
        </w:tc>
        <w:tc>
          <w:tcPr>
            <w:tcW w:w="2977" w:type="dxa"/>
            <w:tcBorders>
              <w:top w:val="nil"/>
              <w:left w:val="single" w:sz="4" w:space="0" w:color="auto"/>
              <w:bottom w:val="single" w:sz="4" w:space="0" w:color="auto"/>
              <w:right w:val="single" w:sz="4" w:space="0" w:color="auto"/>
            </w:tcBorders>
            <w:vAlign w:val="center"/>
          </w:tcPr>
          <w:p w:rsidR="00456B87" w:rsidRPr="00466C67" w:rsidRDefault="00456B87" w:rsidP="004F667B">
            <w:pPr>
              <w:pStyle w:val="afff0"/>
            </w:pPr>
            <w:r w:rsidRPr="00466C67">
              <w:rPr>
                <w:rFonts w:ascii="宋体" w:hAnsi="宋体" w:hint="eastAsia"/>
              </w:rPr>
              <w:t>焊接烟尘</w:t>
            </w:r>
          </w:p>
        </w:tc>
        <w:tc>
          <w:tcPr>
            <w:tcW w:w="3685" w:type="dxa"/>
            <w:tcBorders>
              <w:top w:val="nil"/>
              <w:left w:val="single" w:sz="4" w:space="0" w:color="auto"/>
              <w:bottom w:val="single" w:sz="4" w:space="0" w:color="auto"/>
              <w:right w:val="nil"/>
            </w:tcBorders>
            <w:vAlign w:val="center"/>
          </w:tcPr>
          <w:p w:rsidR="00456B87" w:rsidRPr="00466C67" w:rsidRDefault="00456B87" w:rsidP="004F667B">
            <w:pPr>
              <w:pStyle w:val="afff0"/>
            </w:pPr>
            <w:r w:rsidRPr="00466C67">
              <w:rPr>
                <w:rFonts w:ascii="宋体" w:hAnsi="宋体" w:hint="eastAsia"/>
              </w:rPr>
              <w:t>加强施工场地通风</w:t>
            </w:r>
          </w:p>
        </w:tc>
      </w:tr>
      <w:tr w:rsidR="00466C67" w:rsidRPr="00466C67" w:rsidTr="004F667B">
        <w:trPr>
          <w:trHeight w:val="239"/>
          <w:jc w:val="center"/>
        </w:trPr>
        <w:tc>
          <w:tcPr>
            <w:tcW w:w="624" w:type="dxa"/>
            <w:vMerge/>
            <w:tcBorders>
              <w:top w:val="nil"/>
              <w:left w:val="nil"/>
              <w:bottom w:val="single" w:sz="4" w:space="0" w:color="auto"/>
              <w:right w:val="single" w:sz="4" w:space="0" w:color="auto"/>
            </w:tcBorders>
            <w:vAlign w:val="center"/>
          </w:tcPr>
          <w:p w:rsidR="00456B87" w:rsidRPr="00466C67" w:rsidRDefault="00456B87" w:rsidP="004F667B">
            <w:pPr>
              <w:pStyle w:val="afff0"/>
            </w:pPr>
          </w:p>
        </w:tc>
        <w:tc>
          <w:tcPr>
            <w:tcW w:w="1276" w:type="dxa"/>
            <w:vMerge/>
            <w:tcBorders>
              <w:left w:val="single" w:sz="4" w:space="0" w:color="auto"/>
              <w:right w:val="single" w:sz="4" w:space="0" w:color="auto"/>
            </w:tcBorders>
            <w:vAlign w:val="center"/>
          </w:tcPr>
          <w:p w:rsidR="00456B87" w:rsidRPr="00466C67" w:rsidRDefault="00456B87" w:rsidP="004F667B">
            <w:pPr>
              <w:pStyle w:val="afff0"/>
            </w:pPr>
          </w:p>
        </w:tc>
        <w:tc>
          <w:tcPr>
            <w:tcW w:w="2977" w:type="dxa"/>
            <w:tcBorders>
              <w:top w:val="nil"/>
              <w:left w:val="single" w:sz="4" w:space="0" w:color="auto"/>
              <w:bottom w:val="single" w:sz="4" w:space="0" w:color="auto"/>
              <w:right w:val="single" w:sz="4" w:space="0" w:color="auto"/>
            </w:tcBorders>
            <w:vAlign w:val="center"/>
          </w:tcPr>
          <w:p w:rsidR="00456B87" w:rsidRPr="00466C67" w:rsidRDefault="008E451C" w:rsidP="004F667B">
            <w:pPr>
              <w:pStyle w:val="afff0"/>
              <w:rPr>
                <w:rFonts w:ascii="宋体" w:hAnsi="宋体"/>
              </w:rPr>
            </w:pPr>
            <w:r w:rsidRPr="00466C67">
              <w:rPr>
                <w:rFonts w:ascii="宋体" w:hAnsi="宋体" w:hint="eastAsia"/>
              </w:rPr>
              <w:t>放空</w:t>
            </w:r>
            <w:r w:rsidR="00456B87" w:rsidRPr="00466C67">
              <w:rPr>
                <w:rFonts w:ascii="宋体" w:hAnsi="宋体"/>
              </w:rPr>
              <w:t>废气</w:t>
            </w:r>
          </w:p>
        </w:tc>
        <w:tc>
          <w:tcPr>
            <w:tcW w:w="3685" w:type="dxa"/>
            <w:tcBorders>
              <w:top w:val="nil"/>
              <w:left w:val="single" w:sz="4" w:space="0" w:color="auto"/>
              <w:bottom w:val="single" w:sz="4" w:space="0" w:color="auto"/>
              <w:right w:val="nil"/>
            </w:tcBorders>
            <w:vAlign w:val="center"/>
          </w:tcPr>
          <w:p w:rsidR="00456B87" w:rsidRPr="00466C67" w:rsidRDefault="00456B87" w:rsidP="00456B87">
            <w:pPr>
              <w:pStyle w:val="afff0"/>
              <w:rPr>
                <w:rFonts w:ascii="宋体" w:hAnsi="宋体"/>
              </w:rPr>
            </w:pPr>
            <w:r w:rsidRPr="00466C67">
              <w:rPr>
                <w:rFonts w:cs="Times New Roman"/>
              </w:rPr>
              <w:t>依托</w:t>
            </w:r>
            <w:r w:rsidRPr="00466C67">
              <w:rPr>
                <w:rFonts w:cs="Times New Roman" w:hint="eastAsia"/>
              </w:rPr>
              <w:t>草池增压站放空管进行点火燃烧</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vMerge w:val="restart"/>
            <w:tcBorders>
              <w:top w:val="single" w:sz="4" w:space="0" w:color="auto"/>
              <w:left w:val="single" w:sz="4" w:space="0" w:color="auto"/>
              <w:right w:val="single" w:sz="4" w:space="0" w:color="auto"/>
            </w:tcBorders>
            <w:vAlign w:val="center"/>
          </w:tcPr>
          <w:p w:rsidR="00630C10" w:rsidRPr="00466C67" w:rsidRDefault="00630C10" w:rsidP="004F667B">
            <w:pPr>
              <w:pStyle w:val="afff0"/>
            </w:pPr>
            <w:r w:rsidRPr="00466C67">
              <w:t>施工期</w:t>
            </w:r>
          </w:p>
          <w:p w:rsidR="00630C10" w:rsidRPr="00466C67" w:rsidRDefault="00630C10" w:rsidP="004F667B">
            <w:pPr>
              <w:pStyle w:val="afff0"/>
            </w:pPr>
            <w:r w:rsidRPr="00466C67">
              <w:rPr>
                <w:rFonts w:hint="eastAsia"/>
              </w:rPr>
              <w:t>废水</w:t>
            </w:r>
          </w:p>
        </w:tc>
        <w:tc>
          <w:tcPr>
            <w:tcW w:w="2977"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生活污水</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rPr>
                <w:rFonts w:hint="eastAsia"/>
              </w:rPr>
              <w:t>依托当地农户化粪池收集后用于农田施肥</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vMerge/>
            <w:tcBorders>
              <w:left w:val="single" w:sz="4" w:space="0" w:color="auto"/>
              <w:bottom w:val="single" w:sz="4" w:space="0" w:color="auto"/>
              <w:right w:val="single" w:sz="4" w:space="0" w:color="auto"/>
            </w:tcBorders>
            <w:vAlign w:val="center"/>
          </w:tcPr>
          <w:p w:rsidR="00630C10" w:rsidRPr="00466C67" w:rsidRDefault="00630C10" w:rsidP="004F667B">
            <w:pPr>
              <w:pStyle w:val="afff0"/>
            </w:pPr>
          </w:p>
        </w:tc>
        <w:tc>
          <w:tcPr>
            <w:tcW w:w="2977"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管道试压废水</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rPr>
                <w:rFonts w:hint="eastAsia"/>
              </w:rPr>
              <w:t>沉淀后用于施工</w:t>
            </w:r>
            <w:r w:rsidRPr="00466C67">
              <w:t>现场洒水抑尘</w:t>
            </w:r>
          </w:p>
        </w:tc>
      </w:tr>
      <w:tr w:rsidR="00466C67" w:rsidRPr="00466C67" w:rsidTr="004F667B">
        <w:trPr>
          <w:trHeight w:val="266"/>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tcBorders>
              <w:top w:val="nil"/>
              <w:left w:val="single" w:sz="4" w:space="0" w:color="auto"/>
              <w:right w:val="single" w:sz="4" w:space="0" w:color="auto"/>
            </w:tcBorders>
            <w:vAlign w:val="center"/>
          </w:tcPr>
          <w:p w:rsidR="00630C10" w:rsidRPr="00466C67" w:rsidRDefault="00630C10" w:rsidP="004F667B">
            <w:pPr>
              <w:pStyle w:val="afff0"/>
            </w:pPr>
            <w:r w:rsidRPr="00466C67">
              <w:rPr>
                <w:rFonts w:hint="eastAsia"/>
              </w:rPr>
              <w:t>施工期噪声</w:t>
            </w:r>
          </w:p>
        </w:tc>
        <w:tc>
          <w:tcPr>
            <w:tcW w:w="2977" w:type="dxa"/>
            <w:tcBorders>
              <w:top w:val="nil"/>
              <w:left w:val="single" w:sz="4" w:space="0" w:color="auto"/>
              <w:right w:val="single" w:sz="4" w:space="0" w:color="auto"/>
            </w:tcBorders>
            <w:vAlign w:val="center"/>
          </w:tcPr>
          <w:p w:rsidR="00630C10" w:rsidRPr="00466C67" w:rsidRDefault="00630C10" w:rsidP="004F667B">
            <w:pPr>
              <w:pStyle w:val="afff0"/>
            </w:pPr>
            <w:r w:rsidRPr="00466C67">
              <w:rPr>
                <w:rFonts w:hint="eastAsia"/>
              </w:rPr>
              <w:t>施工噪声</w:t>
            </w:r>
          </w:p>
        </w:tc>
        <w:tc>
          <w:tcPr>
            <w:tcW w:w="3685" w:type="dxa"/>
            <w:tcBorders>
              <w:top w:val="single" w:sz="4" w:space="0" w:color="auto"/>
              <w:left w:val="single" w:sz="4" w:space="0" w:color="auto"/>
              <w:right w:val="nil"/>
            </w:tcBorders>
            <w:vAlign w:val="center"/>
          </w:tcPr>
          <w:p w:rsidR="00630C10" w:rsidRPr="00466C67" w:rsidRDefault="00630C10" w:rsidP="004F667B">
            <w:pPr>
              <w:pStyle w:val="afff0"/>
              <w:rPr>
                <w:highlight w:val="yellow"/>
              </w:rPr>
            </w:pPr>
            <w:r w:rsidRPr="00466C67">
              <w:rPr>
                <w:rFonts w:hint="eastAsia"/>
              </w:rPr>
              <w:t>尽量选用低噪设备，设置围挡等</w:t>
            </w:r>
          </w:p>
        </w:tc>
      </w:tr>
      <w:tr w:rsidR="00466C67" w:rsidRPr="00466C67" w:rsidTr="004F667B">
        <w:trPr>
          <w:trHeight w:val="132"/>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vMerge w:val="restart"/>
            <w:tcBorders>
              <w:top w:val="single" w:sz="4" w:space="0" w:color="auto"/>
              <w:left w:val="single" w:sz="4" w:space="0" w:color="auto"/>
              <w:right w:val="single" w:sz="4" w:space="0" w:color="auto"/>
            </w:tcBorders>
            <w:vAlign w:val="center"/>
          </w:tcPr>
          <w:p w:rsidR="00630C10" w:rsidRPr="00466C67" w:rsidRDefault="00630C10" w:rsidP="004F667B">
            <w:pPr>
              <w:pStyle w:val="afff0"/>
            </w:pPr>
            <w:r w:rsidRPr="00466C67">
              <w:rPr>
                <w:rFonts w:hint="eastAsia"/>
              </w:rPr>
              <w:t>施工期</w:t>
            </w:r>
            <w:r w:rsidRPr="00466C67">
              <w:t>固废</w:t>
            </w:r>
          </w:p>
        </w:tc>
        <w:tc>
          <w:tcPr>
            <w:tcW w:w="2977" w:type="dxa"/>
            <w:tcBorders>
              <w:top w:val="single" w:sz="4" w:space="0" w:color="auto"/>
              <w:left w:val="single" w:sz="4" w:space="0" w:color="auto"/>
              <w:right w:val="single" w:sz="4" w:space="0" w:color="auto"/>
            </w:tcBorders>
            <w:vAlign w:val="center"/>
          </w:tcPr>
          <w:p w:rsidR="00630C10" w:rsidRPr="00466C67" w:rsidRDefault="00630C10" w:rsidP="004F667B">
            <w:pPr>
              <w:pStyle w:val="afff0"/>
            </w:pPr>
            <w:r w:rsidRPr="00466C67">
              <w:rPr>
                <w:rFonts w:hint="eastAsia"/>
              </w:rPr>
              <w:t>生活垃圾</w:t>
            </w:r>
          </w:p>
        </w:tc>
        <w:tc>
          <w:tcPr>
            <w:tcW w:w="3685" w:type="dxa"/>
            <w:tcBorders>
              <w:top w:val="single" w:sz="4" w:space="0" w:color="auto"/>
              <w:left w:val="single" w:sz="4" w:space="0" w:color="auto"/>
              <w:right w:val="nil"/>
            </w:tcBorders>
            <w:vAlign w:val="center"/>
          </w:tcPr>
          <w:p w:rsidR="00630C10" w:rsidRPr="00466C67" w:rsidRDefault="00630C10" w:rsidP="004F667B">
            <w:pPr>
              <w:pStyle w:val="afff0"/>
            </w:pPr>
            <w:r w:rsidRPr="00466C67">
              <w:rPr>
                <w:rFonts w:hint="eastAsia"/>
              </w:rPr>
              <w:t>交当地环卫部门处理</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vMerge/>
            <w:tcBorders>
              <w:left w:val="single" w:sz="4" w:space="0" w:color="auto"/>
              <w:right w:val="single" w:sz="4" w:space="0" w:color="auto"/>
            </w:tcBorders>
            <w:vAlign w:val="center"/>
          </w:tcPr>
          <w:p w:rsidR="00630C10" w:rsidRPr="00466C67" w:rsidRDefault="00630C10" w:rsidP="004F667B">
            <w:pPr>
              <w:pStyle w:val="afff0"/>
            </w:pPr>
          </w:p>
        </w:tc>
        <w:tc>
          <w:tcPr>
            <w:tcW w:w="2977"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施工废料</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rPr>
                <w:rFonts w:hint="eastAsia"/>
              </w:rPr>
              <w:t>部分回收利用，其余作为建渣委托当地环卫部门有偿清运处置</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vMerge/>
            <w:tcBorders>
              <w:left w:val="single" w:sz="4" w:space="0" w:color="auto"/>
              <w:bottom w:val="single" w:sz="4" w:space="0" w:color="auto"/>
              <w:right w:val="single" w:sz="4" w:space="0" w:color="auto"/>
            </w:tcBorders>
            <w:vAlign w:val="center"/>
          </w:tcPr>
          <w:p w:rsidR="00630C10" w:rsidRPr="00466C67" w:rsidRDefault="00630C10" w:rsidP="004F667B">
            <w:pPr>
              <w:pStyle w:val="afff0"/>
            </w:pPr>
          </w:p>
        </w:tc>
        <w:tc>
          <w:tcPr>
            <w:tcW w:w="2977"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清管废渣</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B7D2B" w:rsidP="004F667B">
            <w:pPr>
              <w:pStyle w:val="afff0"/>
            </w:pPr>
            <w:r w:rsidRPr="00466C67">
              <w:rPr>
                <w:szCs w:val="21"/>
              </w:rPr>
              <w:t>统一收集清运至周边合法建筑渣场处置</w:t>
            </w:r>
          </w:p>
        </w:tc>
      </w:tr>
      <w:tr w:rsidR="00466C67" w:rsidRPr="00466C67" w:rsidTr="004F667B">
        <w:trPr>
          <w:jc w:val="center"/>
        </w:trPr>
        <w:tc>
          <w:tcPr>
            <w:tcW w:w="624" w:type="dxa"/>
            <w:vMerge/>
            <w:tcBorders>
              <w:top w:val="nil"/>
              <w:left w:val="nil"/>
              <w:bottom w:val="single" w:sz="4" w:space="0" w:color="auto"/>
              <w:right w:val="single" w:sz="4" w:space="0" w:color="auto"/>
            </w:tcBorders>
            <w:vAlign w:val="center"/>
          </w:tcPr>
          <w:p w:rsidR="00630C10" w:rsidRPr="00466C67" w:rsidRDefault="00630C10" w:rsidP="004F667B">
            <w:pPr>
              <w:pStyle w:val="afff0"/>
            </w:pPr>
          </w:p>
        </w:tc>
        <w:tc>
          <w:tcPr>
            <w:tcW w:w="1276"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运营期</w:t>
            </w:r>
            <w:r w:rsidRPr="00466C67">
              <w:t>固废</w:t>
            </w:r>
          </w:p>
        </w:tc>
        <w:tc>
          <w:tcPr>
            <w:tcW w:w="2977" w:type="dxa"/>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hint="eastAsia"/>
              </w:rPr>
              <w:t>清管废渣</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4E46C8" w:rsidP="008F4557">
            <w:pPr>
              <w:pStyle w:val="afff0"/>
            </w:pPr>
            <w:r w:rsidRPr="00466C67">
              <w:rPr>
                <w:rFonts w:hint="eastAsia"/>
              </w:rPr>
              <w:t>污水缓冲罐暂存，</w:t>
            </w:r>
            <w:r w:rsidR="008F4557" w:rsidRPr="00466C67">
              <w:rPr>
                <w:rFonts w:hint="eastAsia"/>
              </w:rPr>
              <w:t>随</w:t>
            </w:r>
            <w:r w:rsidRPr="00466C67">
              <w:rPr>
                <w:rFonts w:hint="eastAsia"/>
              </w:rPr>
              <w:t>污水</w:t>
            </w:r>
            <w:r w:rsidR="008F4557" w:rsidRPr="00466C67">
              <w:rPr>
                <w:rFonts w:hint="eastAsia"/>
              </w:rPr>
              <w:t>一同</w:t>
            </w:r>
            <w:r w:rsidRPr="00466C67">
              <w:rPr>
                <w:rFonts w:hint="eastAsia"/>
              </w:rPr>
              <w:t>拉运至袁家气田水处理站</w:t>
            </w:r>
            <w:r w:rsidR="00745AFB" w:rsidRPr="00466C67">
              <w:rPr>
                <w:rFonts w:hint="eastAsia"/>
              </w:rPr>
              <w:t>处理</w:t>
            </w:r>
          </w:p>
        </w:tc>
      </w:tr>
      <w:tr w:rsidR="00466C67" w:rsidRPr="00466C67" w:rsidTr="004F667B">
        <w:trPr>
          <w:jc w:val="center"/>
        </w:trPr>
        <w:tc>
          <w:tcPr>
            <w:tcW w:w="624" w:type="dxa"/>
            <w:tcBorders>
              <w:top w:val="single" w:sz="4" w:space="0" w:color="auto"/>
              <w:left w:val="nil"/>
              <w:bottom w:val="single" w:sz="4" w:space="0" w:color="auto"/>
              <w:right w:val="single" w:sz="4" w:space="0" w:color="auto"/>
            </w:tcBorders>
            <w:vAlign w:val="center"/>
          </w:tcPr>
          <w:p w:rsidR="00630C10" w:rsidRPr="00466C67" w:rsidRDefault="00630C10" w:rsidP="004F667B">
            <w:pPr>
              <w:pStyle w:val="afff0"/>
            </w:pPr>
            <w:r w:rsidRPr="00466C67">
              <w:t>风险防范</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t>风险</w:t>
            </w:r>
            <w:r w:rsidRPr="00466C67">
              <w:rPr>
                <w:rFonts w:hint="eastAsia"/>
              </w:rPr>
              <w:t>防范管理</w:t>
            </w:r>
            <w:r w:rsidRPr="00466C67">
              <w:t>制度</w:t>
            </w:r>
            <w:r w:rsidRPr="00466C67">
              <w:rPr>
                <w:rFonts w:hint="eastAsia"/>
              </w:rPr>
              <w:t>、</w:t>
            </w:r>
            <w:r w:rsidRPr="00466C67">
              <w:t>应急预案</w:t>
            </w:r>
            <w:r w:rsidRPr="00466C67">
              <w:t xml:space="preserve"> </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rPr>
                <w:rFonts w:hint="eastAsia"/>
              </w:rPr>
              <w:t>建立</w:t>
            </w:r>
            <w:r w:rsidRPr="00466C67">
              <w:t>健全风险</w:t>
            </w:r>
            <w:r w:rsidRPr="00466C67">
              <w:rPr>
                <w:rFonts w:hint="eastAsia"/>
              </w:rPr>
              <w:t>防范管理</w:t>
            </w:r>
            <w:r w:rsidRPr="00466C67">
              <w:t>制度</w:t>
            </w:r>
            <w:r w:rsidRPr="00466C67">
              <w:rPr>
                <w:rFonts w:hint="eastAsia"/>
              </w:rPr>
              <w:t>；</w:t>
            </w:r>
            <w:r w:rsidRPr="00466C67">
              <w:t>编制应急预案及培训、演练</w:t>
            </w:r>
          </w:p>
        </w:tc>
      </w:tr>
      <w:tr w:rsidR="00466C67" w:rsidRPr="00466C67" w:rsidTr="004F667B">
        <w:trPr>
          <w:jc w:val="center"/>
        </w:trPr>
        <w:tc>
          <w:tcPr>
            <w:tcW w:w="624" w:type="dxa"/>
            <w:tcBorders>
              <w:top w:val="single" w:sz="4" w:space="0" w:color="auto"/>
              <w:left w:val="nil"/>
              <w:bottom w:val="single" w:sz="4" w:space="0" w:color="auto"/>
              <w:right w:val="single" w:sz="4" w:space="0" w:color="auto"/>
            </w:tcBorders>
            <w:vAlign w:val="center"/>
          </w:tcPr>
          <w:p w:rsidR="00630C10" w:rsidRPr="00466C67" w:rsidRDefault="00630C10" w:rsidP="004F667B">
            <w:pPr>
              <w:pStyle w:val="afff0"/>
            </w:pPr>
            <w:r w:rsidRPr="00466C67">
              <w:rPr>
                <w:rFonts w:ascii="宋体" w:hAnsi="宋体" w:hint="eastAsia"/>
              </w:rPr>
              <w:t>生态</w:t>
            </w:r>
            <w:r w:rsidRPr="00466C67">
              <w:rPr>
                <w:rFonts w:ascii="宋体" w:hAnsi="宋体"/>
              </w:rPr>
              <w:t>保护措施</w:t>
            </w: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630C10" w:rsidRPr="00466C67" w:rsidRDefault="00630C10" w:rsidP="004F667B">
            <w:pPr>
              <w:pStyle w:val="afff0"/>
            </w:pPr>
            <w:r w:rsidRPr="00466C67">
              <w:rPr>
                <w:rFonts w:ascii="宋体" w:hAnsi="宋体"/>
              </w:rPr>
              <w:t>临时占地恢复</w:t>
            </w:r>
          </w:p>
        </w:tc>
        <w:tc>
          <w:tcPr>
            <w:tcW w:w="3685" w:type="dxa"/>
            <w:tcBorders>
              <w:top w:val="single" w:sz="4" w:space="0" w:color="auto"/>
              <w:left w:val="single" w:sz="4" w:space="0" w:color="auto"/>
              <w:bottom w:val="single" w:sz="4" w:space="0" w:color="auto"/>
              <w:right w:val="nil"/>
            </w:tcBorders>
            <w:vAlign w:val="center"/>
          </w:tcPr>
          <w:p w:rsidR="00630C10" w:rsidRPr="00466C67" w:rsidRDefault="00630C10" w:rsidP="004F667B">
            <w:pPr>
              <w:pStyle w:val="afff0"/>
            </w:pPr>
            <w:r w:rsidRPr="00466C67">
              <w:rPr>
                <w:rFonts w:ascii="宋体" w:hAnsi="宋体"/>
              </w:rPr>
              <w:t>线工程沿线</w:t>
            </w:r>
            <w:r w:rsidRPr="00466C67">
              <w:rPr>
                <w:rFonts w:ascii="宋体" w:hAnsi="宋体" w:hint="eastAsia"/>
              </w:rPr>
              <w:t>、</w:t>
            </w:r>
            <w:r w:rsidRPr="00466C67">
              <w:rPr>
                <w:rFonts w:ascii="宋体" w:hAnsi="宋体"/>
              </w:rPr>
              <w:t>堆管场等临时占地</w:t>
            </w:r>
            <w:r w:rsidRPr="00466C67">
              <w:rPr>
                <w:rFonts w:ascii="宋体" w:hAnsi="宋体" w:hint="eastAsia"/>
              </w:rPr>
              <w:t>进行</w:t>
            </w:r>
            <w:r w:rsidRPr="00466C67">
              <w:rPr>
                <w:rFonts w:ascii="宋体" w:hAnsi="宋体"/>
              </w:rPr>
              <w:t>植被恢复或复耕</w:t>
            </w:r>
            <w:r w:rsidRPr="00466C67">
              <w:rPr>
                <w:rFonts w:ascii="宋体" w:hAnsi="宋体" w:hint="eastAsia"/>
              </w:rPr>
              <w:t>，</w:t>
            </w:r>
            <w:r w:rsidRPr="00466C67">
              <w:rPr>
                <w:rFonts w:ascii="宋体" w:hAnsi="宋体"/>
              </w:rPr>
              <w:t>确保</w:t>
            </w:r>
            <w:r w:rsidRPr="00466C67">
              <w:rPr>
                <w:rFonts w:ascii="宋体" w:hAnsi="宋体" w:hint="eastAsia"/>
              </w:rPr>
              <w:t>复耕面积不减少。</w:t>
            </w:r>
            <w:r w:rsidRPr="00466C67">
              <w:rPr>
                <w:rFonts w:ascii="宋体" w:hAnsi="宋体"/>
              </w:rPr>
              <w:t>恢复为耕地的</w:t>
            </w:r>
            <w:r w:rsidRPr="00466C67">
              <w:rPr>
                <w:rFonts w:ascii="宋体" w:hAnsi="宋体" w:hint="eastAsia"/>
              </w:rPr>
              <w:t>，</w:t>
            </w:r>
            <w:r w:rsidRPr="00466C67">
              <w:rPr>
                <w:rFonts w:ascii="宋体" w:hAnsi="宋体"/>
              </w:rPr>
              <w:t>需进行土壤培育，满足居民正常耕种要求</w:t>
            </w:r>
            <w:r w:rsidRPr="00466C67">
              <w:rPr>
                <w:rFonts w:ascii="宋体" w:hAnsi="宋体" w:hint="eastAsia"/>
              </w:rPr>
              <w:t>；</w:t>
            </w:r>
            <w:r w:rsidRPr="00466C67">
              <w:rPr>
                <w:rFonts w:ascii="宋体" w:hAnsi="宋体"/>
              </w:rPr>
              <w:t>植被恢复选择乡土植物</w:t>
            </w:r>
            <w:r w:rsidRPr="00466C67">
              <w:rPr>
                <w:rFonts w:ascii="宋体" w:hAnsi="宋体" w:hint="eastAsia"/>
              </w:rPr>
              <w:t>。确保</w:t>
            </w:r>
            <w:r w:rsidRPr="00466C67">
              <w:rPr>
                <w:rFonts w:ascii="宋体" w:hAnsi="宋体"/>
              </w:rPr>
              <w:t>生态系统的完整性</w:t>
            </w:r>
            <w:r w:rsidRPr="00466C67">
              <w:rPr>
                <w:rFonts w:ascii="宋体" w:hAnsi="宋体" w:hint="eastAsia"/>
              </w:rPr>
              <w:t>，</w:t>
            </w:r>
            <w:r w:rsidRPr="00466C67">
              <w:rPr>
                <w:rFonts w:ascii="宋体" w:hAnsi="宋体"/>
              </w:rPr>
              <w:t>保持生态功能</w:t>
            </w:r>
            <w:r w:rsidRPr="00466C67">
              <w:rPr>
                <w:rFonts w:ascii="宋体" w:hAnsi="宋体" w:hint="eastAsia"/>
              </w:rPr>
              <w:t>不降低。</w:t>
            </w:r>
          </w:p>
        </w:tc>
      </w:tr>
    </w:tbl>
    <w:p w:rsidR="00036AD2" w:rsidRPr="00466C67" w:rsidRDefault="00036AD2" w:rsidP="00036AD2">
      <w:pPr>
        <w:pStyle w:val="2"/>
      </w:pPr>
      <w:r w:rsidRPr="00466C67">
        <w:rPr>
          <w:rFonts w:hint="eastAsia"/>
        </w:rPr>
        <w:t xml:space="preserve"> </w:t>
      </w:r>
      <w:bookmarkStart w:id="375" w:name="_Toc96680795"/>
      <w:r w:rsidRPr="00466C67">
        <w:rPr>
          <w:rFonts w:hint="eastAsia"/>
        </w:rPr>
        <w:t>碳排放</w:t>
      </w:r>
      <w:bookmarkEnd w:id="375"/>
    </w:p>
    <w:p w:rsidR="00036AD2" w:rsidRPr="00466C67" w:rsidRDefault="00036AD2" w:rsidP="00036AD2">
      <w:pPr>
        <w:ind w:firstLine="480"/>
        <w:rPr>
          <w:rFonts w:cs="Times New Roman"/>
        </w:rPr>
      </w:pPr>
      <w:r w:rsidRPr="00466C67">
        <w:rPr>
          <w:rFonts w:cs="Times New Roman"/>
        </w:rPr>
        <w:t>为进一步响应</w:t>
      </w:r>
      <w:r w:rsidRPr="00466C67">
        <w:rPr>
          <w:rFonts w:cs="Times New Roman"/>
        </w:rPr>
        <w:t>2021</w:t>
      </w:r>
      <w:r w:rsidRPr="00466C67">
        <w:rPr>
          <w:rFonts w:cs="Times New Roman"/>
        </w:rPr>
        <w:t>年重点任务</w:t>
      </w:r>
      <w:r w:rsidRPr="00466C67">
        <w:rPr>
          <w:rFonts w:cs="Times New Roman"/>
        </w:rPr>
        <w:t>“</w:t>
      </w:r>
      <w:r w:rsidRPr="00466C67">
        <w:rPr>
          <w:rFonts w:cs="Times New Roman"/>
        </w:rPr>
        <w:t>做好碳达峰、碳中和工作</w:t>
      </w:r>
      <w:r w:rsidRPr="00466C67">
        <w:rPr>
          <w:rFonts w:cs="Times New Roman"/>
        </w:rPr>
        <w:t>”</w:t>
      </w:r>
      <w:r w:rsidRPr="00466C67">
        <w:rPr>
          <w:rFonts w:cs="Times New Roman"/>
        </w:rPr>
        <w:t>，实现</w:t>
      </w:r>
      <w:r w:rsidRPr="00466C67">
        <w:rPr>
          <w:rFonts w:cs="Times New Roman"/>
        </w:rPr>
        <w:t>2030</w:t>
      </w:r>
      <w:r w:rsidRPr="00466C67">
        <w:rPr>
          <w:rFonts w:cs="Times New Roman"/>
        </w:rPr>
        <w:t>年前碳排放达峰、</w:t>
      </w:r>
      <w:r w:rsidRPr="00466C67">
        <w:rPr>
          <w:rFonts w:cs="Times New Roman"/>
        </w:rPr>
        <w:t>2035</w:t>
      </w:r>
      <w:r w:rsidRPr="00466C67">
        <w:rPr>
          <w:rFonts w:cs="Times New Roman"/>
        </w:rPr>
        <w:t>年碳排放达峰后稳中有降、</w:t>
      </w:r>
      <w:r w:rsidRPr="00466C67">
        <w:rPr>
          <w:rFonts w:cs="Times New Roman"/>
        </w:rPr>
        <w:t>2060</w:t>
      </w:r>
      <w:r w:rsidRPr="00466C67">
        <w:rPr>
          <w:rFonts w:cs="Times New Roman"/>
        </w:rPr>
        <w:t>年前碳中和为总体目标，以促进经济绿色低碳可持续发展、引导建设项目履行碳减排义务和建立碳管理机制为目的，结合碳强度考核、碳市场建设、气候投融资、碳汇类生态产品价值实现等政策措施和节能降碳工程技术发展状况，本项目采取了碳减排控制措施</w:t>
      </w:r>
      <w:r w:rsidRPr="00466C67">
        <w:rPr>
          <w:rFonts w:cs="Times New Roman" w:hint="eastAsia"/>
        </w:rPr>
        <w:t>，采取的措施如下：</w:t>
      </w:r>
    </w:p>
    <w:p w:rsidR="00036AD2" w:rsidRPr="00466C67" w:rsidRDefault="00036AD2" w:rsidP="00036AD2">
      <w:pPr>
        <w:ind w:firstLine="480"/>
        <w:rPr>
          <w:rFonts w:cs="Times New Roman"/>
        </w:rPr>
      </w:pPr>
      <w:r w:rsidRPr="00466C67">
        <w:rPr>
          <w:rFonts w:cs="Times New Roman"/>
        </w:rPr>
        <w:t>（</w:t>
      </w:r>
      <w:r w:rsidRPr="00466C67">
        <w:rPr>
          <w:rFonts w:cs="Times New Roman"/>
        </w:rPr>
        <w:t>1</w:t>
      </w:r>
      <w:r w:rsidRPr="00466C67">
        <w:rPr>
          <w:rFonts w:cs="Times New Roman"/>
        </w:rPr>
        <w:t>）采用密封性好、质量好的阀门、设备以及管道，防止</w:t>
      </w:r>
      <w:r w:rsidRPr="00466C67">
        <w:rPr>
          <w:rFonts w:cs="Times New Roman" w:hint="eastAsia"/>
        </w:rPr>
        <w:t>天然气</w:t>
      </w:r>
      <w:r w:rsidRPr="00466C67">
        <w:rPr>
          <w:rFonts w:cs="Times New Roman"/>
        </w:rPr>
        <w:t>无组织泄漏；</w:t>
      </w:r>
    </w:p>
    <w:p w:rsidR="00036AD2" w:rsidRPr="00466C67" w:rsidRDefault="00036AD2" w:rsidP="00036AD2">
      <w:pPr>
        <w:ind w:firstLine="480"/>
        <w:rPr>
          <w:rFonts w:cs="Times New Roman"/>
        </w:rPr>
      </w:pPr>
      <w:r w:rsidRPr="00466C67">
        <w:rPr>
          <w:rFonts w:cs="Times New Roman"/>
        </w:rPr>
        <w:lastRenderedPageBreak/>
        <w:t>（</w:t>
      </w:r>
      <w:r w:rsidRPr="00466C67">
        <w:rPr>
          <w:rFonts w:cs="Times New Roman"/>
        </w:rPr>
        <w:t>2</w:t>
      </w:r>
      <w:r w:rsidRPr="00466C67">
        <w:rPr>
          <w:rFonts w:cs="Times New Roman"/>
        </w:rPr>
        <w:t>）清管、检修时采取平稳泄压措施，尽量减少</w:t>
      </w:r>
      <w:r w:rsidRPr="00466C67">
        <w:rPr>
          <w:rFonts w:cs="Times New Roman" w:hint="eastAsia"/>
        </w:rPr>
        <w:t>天然气</w:t>
      </w:r>
      <w:r w:rsidRPr="00466C67">
        <w:rPr>
          <w:rFonts w:cs="Times New Roman"/>
        </w:rPr>
        <w:t>排放量；</w:t>
      </w:r>
    </w:p>
    <w:p w:rsidR="00036AD2" w:rsidRPr="00466C67" w:rsidRDefault="00036AD2" w:rsidP="00036AD2">
      <w:pPr>
        <w:ind w:firstLine="480"/>
        <w:rPr>
          <w:rFonts w:cs="Times New Roman"/>
        </w:rPr>
      </w:pPr>
      <w:r w:rsidRPr="00466C67">
        <w:rPr>
          <w:rFonts w:cs="Times New Roman"/>
        </w:rPr>
        <w:t>（</w:t>
      </w:r>
      <w:r w:rsidRPr="00466C67">
        <w:rPr>
          <w:rFonts w:cs="Times New Roman"/>
        </w:rPr>
        <w:t>3</w:t>
      </w:r>
      <w:r w:rsidRPr="00466C67">
        <w:rPr>
          <w:rFonts w:cs="Times New Roman"/>
        </w:rPr>
        <w:t>）加强巡查、发现问题</w:t>
      </w:r>
      <w:r w:rsidRPr="00466C67">
        <w:rPr>
          <w:rFonts w:cs="Times New Roman" w:hint="eastAsia"/>
        </w:rPr>
        <w:t>及时</w:t>
      </w:r>
      <w:r w:rsidRPr="00466C67">
        <w:rPr>
          <w:rFonts w:cs="Times New Roman"/>
        </w:rPr>
        <w:t>检修减少和防止</w:t>
      </w:r>
      <w:r w:rsidRPr="00466C67">
        <w:rPr>
          <w:rFonts w:cs="Times New Roman" w:hint="eastAsia"/>
        </w:rPr>
        <w:t>天然气</w:t>
      </w:r>
      <w:r w:rsidRPr="00466C67">
        <w:rPr>
          <w:rFonts w:cs="Times New Roman"/>
        </w:rPr>
        <w:t>无组织泄露。</w:t>
      </w:r>
    </w:p>
    <w:p w:rsidR="00630C10" w:rsidRPr="00466C67" w:rsidRDefault="00630C10" w:rsidP="00630C10">
      <w:pPr>
        <w:ind w:firstLine="480"/>
      </w:pPr>
    </w:p>
    <w:p w:rsidR="00742BFC" w:rsidRPr="00466C67" w:rsidRDefault="00742BFC">
      <w:pPr>
        <w:ind w:firstLine="480"/>
        <w:rPr>
          <w:rFonts w:cs="Times New Roman"/>
        </w:rPr>
        <w:sectPr w:rsidR="00742BFC" w:rsidRPr="00466C67">
          <w:headerReference w:type="default" r:id="rId68"/>
          <w:pgSz w:w="11906" w:h="16838"/>
          <w:pgMar w:top="1440" w:right="1800" w:bottom="1440" w:left="1800" w:header="851" w:footer="794" w:gutter="0"/>
          <w:cols w:space="425"/>
          <w:docGrid w:type="lines" w:linePitch="326"/>
        </w:sectPr>
      </w:pPr>
    </w:p>
    <w:p w:rsidR="00742BFC" w:rsidRPr="00466C67" w:rsidRDefault="00D566B9">
      <w:pPr>
        <w:pStyle w:val="1"/>
        <w:rPr>
          <w:rFonts w:cs="Times New Roman"/>
        </w:rPr>
      </w:pPr>
      <w:r w:rsidRPr="00466C67">
        <w:rPr>
          <w:rFonts w:cs="Times New Roman"/>
        </w:rPr>
        <w:lastRenderedPageBreak/>
        <w:t xml:space="preserve"> </w:t>
      </w:r>
      <w:bookmarkStart w:id="376" w:name="_Toc96680796"/>
      <w:r w:rsidRPr="00466C67">
        <w:rPr>
          <w:rFonts w:cs="Times New Roman"/>
        </w:rPr>
        <w:t>环境影响评价结论及建议</w:t>
      </w:r>
      <w:bookmarkEnd w:id="376"/>
    </w:p>
    <w:p w:rsidR="00742BFC" w:rsidRPr="00466C67" w:rsidRDefault="00D566B9">
      <w:pPr>
        <w:pStyle w:val="2"/>
        <w:rPr>
          <w:rFonts w:cs="Times New Roman"/>
        </w:rPr>
      </w:pPr>
      <w:bookmarkStart w:id="377" w:name="_Toc67596855"/>
      <w:r w:rsidRPr="00466C67">
        <w:rPr>
          <w:rFonts w:cs="Times New Roman"/>
        </w:rPr>
        <w:t xml:space="preserve"> </w:t>
      </w:r>
      <w:bookmarkStart w:id="378" w:name="_Toc96680797"/>
      <w:r w:rsidRPr="00466C67">
        <w:rPr>
          <w:rFonts w:cs="Times New Roman"/>
        </w:rPr>
        <w:t>环境影响评价结论</w:t>
      </w:r>
      <w:bookmarkEnd w:id="377"/>
      <w:bookmarkEnd w:id="378"/>
    </w:p>
    <w:p w:rsidR="00742BFC" w:rsidRPr="00466C67" w:rsidRDefault="00D566B9">
      <w:pPr>
        <w:pStyle w:val="3"/>
        <w:rPr>
          <w:rFonts w:cs="Times New Roman"/>
        </w:rPr>
      </w:pPr>
      <w:bookmarkStart w:id="379" w:name="_Toc67596856"/>
      <w:bookmarkStart w:id="380" w:name="_Toc66041959"/>
      <w:r w:rsidRPr="00466C67">
        <w:rPr>
          <w:rFonts w:cs="Times New Roman"/>
        </w:rPr>
        <w:t xml:space="preserve"> </w:t>
      </w:r>
      <w:bookmarkStart w:id="381" w:name="_Toc96680798"/>
      <w:r w:rsidRPr="00466C67">
        <w:rPr>
          <w:rFonts w:cs="Times New Roman"/>
        </w:rPr>
        <w:t>项目概况</w:t>
      </w:r>
      <w:bookmarkEnd w:id="379"/>
      <w:bookmarkEnd w:id="380"/>
      <w:bookmarkEnd w:id="381"/>
    </w:p>
    <w:p w:rsidR="00742BFC" w:rsidRPr="00466C67" w:rsidRDefault="008F4557">
      <w:pPr>
        <w:ind w:firstLine="480"/>
        <w:rPr>
          <w:rFonts w:cs="Times New Roman"/>
        </w:rPr>
      </w:pPr>
      <w:r w:rsidRPr="00466C67">
        <w:rPr>
          <w:rFonts w:cs="Times New Roman" w:hint="eastAsia"/>
          <w:kern w:val="0"/>
          <w:szCs w:val="24"/>
        </w:rPr>
        <w:t>本项目</w:t>
      </w:r>
      <w:r w:rsidRPr="00466C67">
        <w:rPr>
          <w:rFonts w:cs="Times New Roman"/>
          <w:kern w:val="0"/>
          <w:szCs w:val="24"/>
        </w:rPr>
        <w:t>为</w:t>
      </w:r>
      <w:r w:rsidRPr="00466C67">
        <w:rPr>
          <w:rFonts w:cs="Times New Roman" w:hint="eastAsia"/>
          <w:kern w:val="0"/>
          <w:szCs w:val="24"/>
        </w:rPr>
        <w:t>河巴线活水沟村</w:t>
      </w:r>
      <w:r w:rsidRPr="00466C67">
        <w:rPr>
          <w:rFonts w:cs="Times New Roman"/>
          <w:kern w:val="0"/>
          <w:szCs w:val="24"/>
        </w:rPr>
        <w:t>管线改道工程，为河巴线</w:t>
      </w:r>
      <w:r w:rsidRPr="00466C67">
        <w:rPr>
          <w:rFonts w:cs="Times New Roman" w:hint="eastAsia"/>
          <w:kern w:val="0"/>
          <w:szCs w:val="24"/>
        </w:rPr>
        <w:t>因</w:t>
      </w:r>
      <w:r w:rsidRPr="00466C67">
        <w:t>滑坡、泥石流等地质灾害</w:t>
      </w:r>
      <w:r w:rsidRPr="00466C67">
        <w:rPr>
          <w:rFonts w:hint="eastAsia"/>
        </w:rPr>
        <w:t>造成</w:t>
      </w:r>
      <w:r w:rsidRPr="00466C67">
        <w:rPr>
          <w:rFonts w:cs="Times New Roman" w:hint="eastAsia"/>
          <w:kern w:val="0"/>
          <w:szCs w:val="24"/>
        </w:rPr>
        <w:t>活水沟</w:t>
      </w:r>
      <w:r w:rsidRPr="00466C67">
        <w:rPr>
          <w:rFonts w:cs="Times New Roman"/>
          <w:kern w:val="0"/>
          <w:szCs w:val="24"/>
        </w:rPr>
        <w:t>村</w:t>
      </w:r>
      <w:r w:rsidRPr="00466C67">
        <w:rPr>
          <w:rFonts w:cs="Times New Roman" w:hint="eastAsia"/>
          <w:kern w:val="0"/>
          <w:szCs w:val="24"/>
        </w:rPr>
        <w:t>管段</w:t>
      </w:r>
      <w:r w:rsidRPr="00466C67">
        <w:rPr>
          <w:rFonts w:cs="Times New Roman"/>
          <w:kern w:val="0"/>
          <w:szCs w:val="24"/>
        </w:rPr>
        <w:t>断裂</w:t>
      </w:r>
      <w:r w:rsidRPr="00466C67">
        <w:rPr>
          <w:rFonts w:cs="Times New Roman" w:hint="eastAsia"/>
          <w:kern w:val="0"/>
          <w:szCs w:val="24"/>
        </w:rPr>
        <w:t>拟进行</w:t>
      </w:r>
      <w:r w:rsidRPr="00466C67">
        <w:rPr>
          <w:rFonts w:cs="Times New Roman"/>
          <w:kern w:val="0"/>
          <w:szCs w:val="24"/>
        </w:rPr>
        <w:t>的</w:t>
      </w:r>
      <w:r w:rsidR="00B26879" w:rsidRPr="00466C67">
        <w:rPr>
          <w:rFonts w:ascii="宋体" w:hAnsi="宋体" w:hint="eastAsia"/>
        </w:rPr>
        <w:t>应急抢险治理项目</w:t>
      </w:r>
      <w:r w:rsidRPr="00466C67">
        <w:rPr>
          <w:rFonts w:cs="Times New Roman" w:hint="eastAsia"/>
          <w:kern w:val="0"/>
          <w:szCs w:val="24"/>
        </w:rPr>
        <w:t>。本项目</w:t>
      </w:r>
      <w:r w:rsidRPr="00466C67">
        <w:rPr>
          <w:rFonts w:cs="Times New Roman"/>
          <w:kern w:val="0"/>
          <w:szCs w:val="24"/>
        </w:rPr>
        <w:t>管道</w:t>
      </w:r>
      <w:r w:rsidRPr="00466C67">
        <w:rPr>
          <w:rFonts w:cs="Times New Roman" w:hint="eastAsia"/>
          <w:szCs w:val="24"/>
        </w:rPr>
        <w:t>改迁长度</w:t>
      </w:r>
      <w:r w:rsidRPr="00466C67">
        <w:rPr>
          <w:rFonts w:cs="Times New Roman"/>
        </w:rPr>
        <w:t>总计约</w:t>
      </w:r>
      <w:r w:rsidRPr="00466C67">
        <w:rPr>
          <w:rFonts w:cs="Times New Roman" w:hint="eastAsia"/>
        </w:rPr>
        <w:t>2</w:t>
      </w:r>
      <w:r w:rsidRPr="00466C67">
        <w:rPr>
          <w:rFonts w:cs="Times New Roman"/>
        </w:rPr>
        <w:t>km</w:t>
      </w:r>
      <w:r w:rsidRPr="00466C67">
        <w:rPr>
          <w:rFonts w:cs="Times New Roman" w:hint="eastAsia"/>
        </w:rPr>
        <w:t>，</w:t>
      </w:r>
      <w:r w:rsidRPr="00466C67">
        <w:rPr>
          <w:rFonts w:cs="Times New Roman"/>
          <w:kern w:val="0"/>
          <w:szCs w:val="24"/>
        </w:rPr>
        <w:t>不涉及场站和阀室建设</w:t>
      </w:r>
      <w:r w:rsidRPr="00466C67">
        <w:rPr>
          <w:rFonts w:cs="Times New Roman" w:hint="eastAsia"/>
          <w:kern w:val="0"/>
          <w:szCs w:val="24"/>
        </w:rPr>
        <w:t>，</w:t>
      </w:r>
      <w:r w:rsidRPr="00466C67">
        <w:rPr>
          <w:rFonts w:cs="Times New Roman"/>
        </w:rPr>
        <w:t>管道均采用埋地敷设方式</w:t>
      </w:r>
      <w:r w:rsidRPr="00466C67">
        <w:rPr>
          <w:rFonts w:cs="Times New Roman" w:hint="eastAsia"/>
        </w:rPr>
        <w:t>。设计</w:t>
      </w:r>
      <w:r w:rsidRPr="00466C67">
        <w:rPr>
          <w:rFonts w:cs="Times New Roman"/>
        </w:rPr>
        <w:t>输气量同原河巴线一致，为</w:t>
      </w:r>
      <w:r w:rsidRPr="00466C67">
        <w:t>150×10</w:t>
      </w:r>
      <w:r w:rsidRPr="00466C67">
        <w:rPr>
          <w:vertAlign w:val="superscript"/>
        </w:rPr>
        <w:t>4</w:t>
      </w:r>
      <w:r w:rsidRPr="00466C67">
        <w:t>m</w:t>
      </w:r>
      <w:r w:rsidRPr="00466C67">
        <w:rPr>
          <w:vertAlign w:val="superscript"/>
        </w:rPr>
        <w:t>3</w:t>
      </w:r>
      <w:r w:rsidRPr="00466C67">
        <w:t>/d</w:t>
      </w:r>
      <w:r w:rsidRPr="00466C67">
        <w:rPr>
          <w:rFonts w:cs="Times New Roman" w:hint="eastAsia"/>
          <w:kern w:val="0"/>
          <w:szCs w:val="24"/>
        </w:rPr>
        <w:t>，</w:t>
      </w:r>
      <w:r w:rsidRPr="00466C67">
        <w:rPr>
          <w:rFonts w:cs="Times New Roman"/>
          <w:snapToGrid w:val="0"/>
        </w:rPr>
        <w:t>设计压力为</w:t>
      </w:r>
      <w:r w:rsidRPr="00466C67">
        <w:rPr>
          <w:rFonts w:cs="Times New Roman" w:hint="eastAsia"/>
        </w:rPr>
        <w:t>8.0</w:t>
      </w:r>
      <w:r w:rsidRPr="00466C67">
        <w:rPr>
          <w:rFonts w:cs="Times New Roman"/>
        </w:rPr>
        <w:t>M</w:t>
      </w:r>
      <w:r w:rsidRPr="00466C67">
        <w:rPr>
          <w:rFonts w:cs="Times New Roman" w:hint="eastAsia"/>
        </w:rPr>
        <w:t>P</w:t>
      </w:r>
      <w:r w:rsidRPr="00466C67">
        <w:rPr>
          <w:rFonts w:cs="Times New Roman"/>
        </w:rPr>
        <w:t>a</w:t>
      </w:r>
      <w:r w:rsidR="00D566B9" w:rsidRPr="00466C67">
        <w:rPr>
          <w:rFonts w:cs="Times New Roman"/>
        </w:rPr>
        <w:t>。</w:t>
      </w:r>
    </w:p>
    <w:p w:rsidR="00742BFC" w:rsidRPr="00466C67" w:rsidRDefault="008F4557">
      <w:pPr>
        <w:ind w:firstLine="480"/>
        <w:rPr>
          <w:rFonts w:cs="Times New Roman"/>
        </w:rPr>
      </w:pPr>
      <w:r w:rsidRPr="00466C67">
        <w:rPr>
          <w:rFonts w:cs="Times New Roman"/>
        </w:rPr>
        <w:t>临时占地</w:t>
      </w:r>
      <w:r w:rsidRPr="00466C67">
        <w:rPr>
          <w:rFonts w:cs="Times New Roman" w:hint="eastAsia"/>
        </w:rPr>
        <w:t>2.72h</w:t>
      </w:r>
      <w:r w:rsidRPr="00466C67">
        <w:rPr>
          <w:rFonts w:cs="Times New Roman"/>
        </w:rPr>
        <w:t>m</w:t>
      </w:r>
      <w:r w:rsidRPr="00466C67">
        <w:rPr>
          <w:rFonts w:cs="Times New Roman"/>
          <w:vertAlign w:val="superscript"/>
        </w:rPr>
        <w:t>2</w:t>
      </w:r>
      <w:r w:rsidRPr="00466C67">
        <w:rPr>
          <w:rFonts w:cs="Times New Roman"/>
        </w:rPr>
        <w:t>，永久占地</w:t>
      </w:r>
      <w:r w:rsidRPr="00466C67">
        <w:rPr>
          <w:rFonts w:cs="Times New Roman" w:hint="eastAsia"/>
        </w:rPr>
        <w:t>约</w:t>
      </w:r>
      <w:r w:rsidRPr="00466C67">
        <w:rPr>
          <w:rFonts w:cs="Times New Roman"/>
        </w:rPr>
        <w:t>22</w:t>
      </w:r>
      <w:r w:rsidRPr="00466C67">
        <w:rPr>
          <w:rFonts w:cs="Times New Roman" w:hint="eastAsia"/>
        </w:rPr>
        <w:t>m</w:t>
      </w:r>
      <w:r w:rsidRPr="00466C67">
        <w:rPr>
          <w:rFonts w:cs="Times New Roman"/>
          <w:vertAlign w:val="superscript"/>
        </w:rPr>
        <w:t>2</w:t>
      </w:r>
      <w:r w:rsidR="00D566B9" w:rsidRPr="00466C67">
        <w:rPr>
          <w:rFonts w:cs="Times New Roman"/>
        </w:rPr>
        <w:t>。项目总投资</w:t>
      </w:r>
      <w:r w:rsidR="00405577" w:rsidRPr="00466C67">
        <w:rPr>
          <w:rFonts w:cs="Times New Roman"/>
        </w:rPr>
        <w:t>857.88</w:t>
      </w:r>
      <w:r w:rsidR="00D566B9" w:rsidRPr="00466C67">
        <w:rPr>
          <w:rFonts w:cs="Times New Roman"/>
        </w:rPr>
        <w:t>万元，其中环保投资约</w:t>
      </w:r>
      <w:r w:rsidRPr="00466C67">
        <w:rPr>
          <w:rFonts w:cs="Times New Roman"/>
        </w:rPr>
        <w:t>39.6</w:t>
      </w:r>
      <w:r w:rsidR="00D566B9" w:rsidRPr="00466C67">
        <w:rPr>
          <w:rFonts w:cs="Times New Roman"/>
        </w:rPr>
        <w:t>万元，占总投资的</w:t>
      </w:r>
      <w:r w:rsidR="00405577" w:rsidRPr="00466C67">
        <w:rPr>
          <w:rFonts w:cs="Times New Roman"/>
        </w:rPr>
        <w:t>4.62</w:t>
      </w:r>
      <w:r w:rsidR="00D566B9" w:rsidRPr="00466C67">
        <w:rPr>
          <w:rFonts w:cs="Times New Roman"/>
        </w:rPr>
        <w:t>%</w:t>
      </w:r>
      <w:r w:rsidR="00D566B9" w:rsidRPr="00466C67">
        <w:rPr>
          <w:rFonts w:cs="Times New Roman"/>
        </w:rPr>
        <w:t>。</w:t>
      </w:r>
    </w:p>
    <w:p w:rsidR="00742BFC" w:rsidRPr="00466C67" w:rsidRDefault="00D566B9">
      <w:pPr>
        <w:pStyle w:val="3"/>
        <w:rPr>
          <w:rFonts w:cs="Times New Roman"/>
        </w:rPr>
      </w:pPr>
      <w:bookmarkStart w:id="382" w:name="_Toc472270584"/>
      <w:r w:rsidRPr="00466C67">
        <w:rPr>
          <w:rFonts w:cs="Times New Roman"/>
        </w:rPr>
        <w:t xml:space="preserve"> </w:t>
      </w:r>
      <w:bookmarkStart w:id="383" w:name="_Toc96680799"/>
      <w:r w:rsidRPr="00466C67">
        <w:rPr>
          <w:rFonts w:cs="Times New Roman"/>
        </w:rPr>
        <w:t>产业政策符合性</w:t>
      </w:r>
      <w:bookmarkEnd w:id="382"/>
      <w:bookmarkEnd w:id="383"/>
    </w:p>
    <w:p w:rsidR="008F4557" w:rsidRPr="00466C67" w:rsidRDefault="008F4557" w:rsidP="008F4557">
      <w:pPr>
        <w:pStyle w:val="affffc"/>
        <w:ind w:firstLine="480"/>
      </w:pPr>
      <w:bookmarkStart w:id="384" w:name="_Toc472270585"/>
      <w:r w:rsidRPr="00466C67">
        <w:t>本项目为天然气管线项目，根据《产业结构调整指导目录（</w:t>
      </w:r>
      <w:r w:rsidRPr="00466C67">
        <w:t>2019</w:t>
      </w:r>
      <w:r w:rsidRPr="00466C67">
        <w:t>年本）》</w:t>
      </w:r>
      <w:r w:rsidR="0044360C" w:rsidRPr="00466C67">
        <w:rPr>
          <w:rFonts w:hint="eastAsia"/>
        </w:rPr>
        <w:t>（</w:t>
      </w:r>
      <w:r w:rsidR="0044360C" w:rsidRPr="00466C67">
        <w:rPr>
          <w:rFonts w:hint="eastAsia"/>
        </w:rPr>
        <w:t>2021</w:t>
      </w:r>
      <w:r w:rsidR="0044360C" w:rsidRPr="00466C67">
        <w:rPr>
          <w:rFonts w:hint="eastAsia"/>
        </w:rPr>
        <w:t>年</w:t>
      </w:r>
      <w:r w:rsidR="0044360C" w:rsidRPr="00466C67">
        <w:t>修订</w:t>
      </w:r>
      <w:r w:rsidR="0044360C" w:rsidRPr="00466C67">
        <w:rPr>
          <w:rFonts w:hint="eastAsia"/>
        </w:rPr>
        <w:t>）</w:t>
      </w:r>
      <w:r w:rsidRPr="00466C67">
        <w:t>，本项目属于第一类</w:t>
      </w:r>
      <w:r w:rsidRPr="00466C67">
        <w:t>“</w:t>
      </w:r>
      <w:r w:rsidRPr="00466C67">
        <w:t>鼓励类</w:t>
      </w:r>
      <w:r w:rsidRPr="00466C67">
        <w:t>”</w:t>
      </w:r>
      <w:r w:rsidRPr="00466C67">
        <w:t>第七条</w:t>
      </w:r>
      <w:r w:rsidRPr="00466C67">
        <w:t>“</w:t>
      </w:r>
      <w:r w:rsidRPr="00466C67">
        <w:t>石油、天然气，第三款</w:t>
      </w:r>
      <w:r w:rsidRPr="00466C67">
        <w:t>“</w:t>
      </w:r>
      <w:r w:rsidRPr="00466C67">
        <w:t>原油、天然气、液化天然气、成品油的储运和管道输送设施、网络和液化天然气加注设施建设</w:t>
      </w:r>
      <w:r w:rsidRPr="00466C67">
        <w:t>”</w:t>
      </w:r>
      <w:r w:rsidRPr="00466C67">
        <w:t>，属于鼓励类行业，本项目符合产业政策。</w:t>
      </w:r>
    </w:p>
    <w:p w:rsidR="00742BFC" w:rsidRPr="00466C67" w:rsidRDefault="00D566B9">
      <w:pPr>
        <w:pStyle w:val="3"/>
        <w:rPr>
          <w:rFonts w:cs="Times New Roman"/>
        </w:rPr>
      </w:pPr>
      <w:r w:rsidRPr="00466C67">
        <w:rPr>
          <w:rFonts w:cs="Times New Roman"/>
        </w:rPr>
        <w:t xml:space="preserve"> </w:t>
      </w:r>
      <w:bookmarkStart w:id="385" w:name="_Toc96680800"/>
      <w:r w:rsidRPr="00466C67">
        <w:rPr>
          <w:rFonts w:cs="Times New Roman"/>
        </w:rPr>
        <w:t>规划符合性</w:t>
      </w:r>
      <w:bookmarkEnd w:id="384"/>
      <w:bookmarkEnd w:id="385"/>
    </w:p>
    <w:p w:rsidR="008F4557" w:rsidRPr="00466C67" w:rsidRDefault="008F4557" w:rsidP="008F4557">
      <w:pPr>
        <w:pStyle w:val="4"/>
      </w:pPr>
      <w:r w:rsidRPr="00466C67">
        <w:rPr>
          <w:rFonts w:hint="eastAsia"/>
        </w:rPr>
        <w:t xml:space="preserve"> </w:t>
      </w:r>
      <w:r w:rsidRPr="00466C67">
        <w:rPr>
          <w:rFonts w:hint="eastAsia"/>
        </w:rPr>
        <w:t>与当地</w:t>
      </w:r>
      <w:r w:rsidRPr="00466C67">
        <w:t>城镇总体规划符合性</w:t>
      </w:r>
    </w:p>
    <w:p w:rsidR="00742BFC" w:rsidRPr="00466C67" w:rsidRDefault="008F4557">
      <w:pPr>
        <w:ind w:firstLine="480"/>
      </w:pPr>
      <w:r w:rsidRPr="00466C67">
        <w:rPr>
          <w:rFonts w:hint="eastAsia"/>
        </w:rPr>
        <w:t>根据通江自然资源和规划局出具的《关于</w:t>
      </w:r>
      <w:r w:rsidRPr="00466C67">
        <w:rPr>
          <w:rFonts w:hint="eastAsia"/>
        </w:rPr>
        <w:t>&lt;</w:t>
      </w:r>
      <w:r w:rsidRPr="00466C67">
        <w:rPr>
          <w:rFonts w:hint="eastAsia"/>
        </w:rPr>
        <w:t>关于请求审核“河巴线涪阳镇活水沟村山体滑坡引发管道断裂应急抢险工程”管道改建路由的报告</w:t>
      </w:r>
      <w:r w:rsidRPr="00466C67">
        <w:rPr>
          <w:rFonts w:hint="eastAsia"/>
        </w:rPr>
        <w:t>&gt;</w:t>
      </w:r>
      <w:r w:rsidRPr="00466C67">
        <w:rPr>
          <w:rFonts w:hint="eastAsia"/>
        </w:rPr>
        <w:t>的复函》（通自然资规函</w:t>
      </w:r>
      <w:r w:rsidRPr="00466C67">
        <w:rPr>
          <w:rFonts w:ascii="宋体" w:hAnsi="宋体" w:hint="eastAsia"/>
        </w:rPr>
        <w:t>〔</w:t>
      </w:r>
      <w:r w:rsidRPr="00466C67">
        <w:rPr>
          <w:rFonts w:hint="eastAsia"/>
        </w:rPr>
        <w:t>2021</w:t>
      </w:r>
      <w:r w:rsidRPr="00466C67">
        <w:rPr>
          <w:rFonts w:ascii="宋体" w:hAnsi="宋体" w:hint="eastAsia"/>
        </w:rPr>
        <w:t>〕</w:t>
      </w:r>
      <w:r w:rsidRPr="00466C67">
        <w:rPr>
          <w:rFonts w:hint="eastAsia"/>
        </w:rPr>
        <w:t>383</w:t>
      </w:r>
      <w:r w:rsidRPr="00466C67">
        <w:rPr>
          <w:rFonts w:hint="eastAsia"/>
        </w:rPr>
        <w:t>号），项目不影响城乡规划实施。因此本项目建设符合当地规划要求。</w:t>
      </w:r>
    </w:p>
    <w:p w:rsidR="008F4557" w:rsidRPr="00466C67" w:rsidRDefault="008F4557" w:rsidP="008F4557">
      <w:pPr>
        <w:pStyle w:val="4"/>
      </w:pPr>
      <w:r w:rsidRPr="00466C67">
        <w:rPr>
          <w:rFonts w:hint="eastAsia"/>
        </w:rPr>
        <w:t xml:space="preserve"> </w:t>
      </w:r>
      <w:r w:rsidRPr="00466C67">
        <w:t>与国家相关规划符合性</w:t>
      </w:r>
    </w:p>
    <w:p w:rsidR="00DD489F" w:rsidRPr="00466C67" w:rsidRDefault="00DD489F" w:rsidP="00DD489F">
      <w:pPr>
        <w:ind w:firstLine="480"/>
        <w:rPr>
          <w:rFonts w:cs="Times New Roman"/>
          <w:kern w:val="0"/>
          <w:szCs w:val="24"/>
        </w:rPr>
      </w:pPr>
      <w:r w:rsidRPr="00466C67">
        <w:rPr>
          <w:rFonts w:cs="Times New Roman"/>
          <w:kern w:val="0"/>
          <w:szCs w:val="24"/>
        </w:rPr>
        <w:t>项目的选址和建设符合国家及地方发布的各项规划、政策、生态环境保护规划、法律法规及行动计划。</w:t>
      </w:r>
    </w:p>
    <w:p w:rsidR="008F4557" w:rsidRPr="00466C67" w:rsidRDefault="00DD489F" w:rsidP="00DD489F">
      <w:pPr>
        <w:ind w:firstLine="480"/>
        <w:rPr>
          <w:rFonts w:cs="Times New Roman"/>
          <w:bCs/>
          <w:kern w:val="0"/>
          <w:szCs w:val="24"/>
        </w:rPr>
      </w:pPr>
      <w:r w:rsidRPr="00466C67">
        <w:rPr>
          <w:rFonts w:cs="Times New Roman"/>
          <w:bCs/>
          <w:kern w:val="0"/>
          <w:szCs w:val="24"/>
        </w:rPr>
        <w:t>综上，本项目符合国家相关规划、符合项目所在地的城镇规划。</w:t>
      </w:r>
    </w:p>
    <w:p w:rsidR="00DD489F" w:rsidRPr="00466C67" w:rsidRDefault="00DD489F" w:rsidP="00DD489F">
      <w:pPr>
        <w:pStyle w:val="3"/>
      </w:pPr>
      <w:r w:rsidRPr="00466C67">
        <w:rPr>
          <w:rFonts w:hint="eastAsia"/>
        </w:rPr>
        <w:lastRenderedPageBreak/>
        <w:t xml:space="preserve"> </w:t>
      </w:r>
      <w:bookmarkStart w:id="386" w:name="_Toc96680801"/>
      <w:r w:rsidRPr="00466C67">
        <w:rPr>
          <w:rFonts w:hint="eastAsia"/>
        </w:rPr>
        <w:t>“三线</w:t>
      </w:r>
      <w:r w:rsidRPr="00466C67">
        <w:t>一单</w:t>
      </w:r>
      <w:r w:rsidRPr="00466C67">
        <w:rPr>
          <w:rFonts w:hint="eastAsia"/>
        </w:rPr>
        <w:t>”</w:t>
      </w:r>
      <w:r w:rsidRPr="00466C67">
        <w:t>的符合性</w:t>
      </w:r>
      <w:bookmarkEnd w:id="386"/>
    </w:p>
    <w:p w:rsidR="00DD489F" w:rsidRPr="00466C67" w:rsidRDefault="00DD489F" w:rsidP="00DD489F">
      <w:pPr>
        <w:ind w:firstLine="480"/>
      </w:pPr>
      <w:r w:rsidRPr="00466C67">
        <w:rPr>
          <w:rFonts w:hint="eastAsia"/>
        </w:rPr>
        <w:t>本项目位于一般管控单元，与《巴中市人民政府关于落实“三线一单”生态环境分区管控的通知》符合</w:t>
      </w:r>
      <w:r w:rsidRPr="00466C67">
        <w:t>。</w:t>
      </w:r>
    </w:p>
    <w:p w:rsidR="00742BFC" w:rsidRPr="00466C67" w:rsidRDefault="00233633">
      <w:pPr>
        <w:pStyle w:val="3"/>
        <w:rPr>
          <w:rFonts w:cs="Times New Roman"/>
        </w:rPr>
      </w:pPr>
      <w:bookmarkStart w:id="387" w:name="_Toc472270587"/>
      <w:r w:rsidRPr="00466C67">
        <w:rPr>
          <w:rFonts w:cs="Times New Roman" w:hint="eastAsia"/>
        </w:rPr>
        <w:t xml:space="preserve"> </w:t>
      </w:r>
      <w:bookmarkStart w:id="388" w:name="_Toc96680802"/>
      <w:r w:rsidR="00D566B9" w:rsidRPr="00466C67">
        <w:rPr>
          <w:rFonts w:cs="Times New Roman"/>
        </w:rPr>
        <w:t>总量控制</w:t>
      </w:r>
      <w:bookmarkEnd w:id="387"/>
      <w:bookmarkEnd w:id="388"/>
    </w:p>
    <w:p w:rsidR="00233633" w:rsidRPr="00466C67" w:rsidRDefault="00233633" w:rsidP="00233633">
      <w:pPr>
        <w:ind w:firstLine="480"/>
      </w:pPr>
      <w:r w:rsidRPr="00466C67">
        <w:rPr>
          <w:rFonts w:hint="eastAsia"/>
        </w:rPr>
        <w:t>该拟建工程为天然气输送工程，采取密闭输送方式，正常情况下没有废气、废水排放。因此本项目不设置总量控制指标。</w:t>
      </w:r>
    </w:p>
    <w:p w:rsidR="00742BFC" w:rsidRPr="00466C67" w:rsidRDefault="00D566B9">
      <w:pPr>
        <w:pStyle w:val="3"/>
        <w:rPr>
          <w:rFonts w:cs="Times New Roman"/>
        </w:rPr>
      </w:pPr>
      <w:r w:rsidRPr="00466C67">
        <w:rPr>
          <w:rFonts w:cs="Times New Roman"/>
        </w:rPr>
        <w:t xml:space="preserve"> </w:t>
      </w:r>
      <w:bookmarkStart w:id="389" w:name="_Toc96680803"/>
      <w:r w:rsidRPr="00466C67">
        <w:rPr>
          <w:rFonts w:cs="Times New Roman"/>
        </w:rPr>
        <w:t>环境现状评价结论</w:t>
      </w:r>
      <w:bookmarkEnd w:id="389"/>
    </w:p>
    <w:p w:rsidR="00742BFC" w:rsidRPr="00466C67" w:rsidRDefault="00DD489F" w:rsidP="00DD489F">
      <w:pPr>
        <w:pStyle w:val="4"/>
      </w:pPr>
      <w:r w:rsidRPr="00466C67">
        <w:rPr>
          <w:rFonts w:hint="eastAsia"/>
        </w:rPr>
        <w:t xml:space="preserve"> </w:t>
      </w:r>
      <w:r w:rsidR="00D566B9" w:rsidRPr="00466C67">
        <w:t>环境空气</w:t>
      </w:r>
      <w:r w:rsidRPr="00466C67">
        <w:rPr>
          <w:rFonts w:hint="eastAsia"/>
        </w:rPr>
        <w:t>治理</w:t>
      </w:r>
      <w:r w:rsidRPr="00466C67">
        <w:t>现状</w:t>
      </w:r>
    </w:p>
    <w:p w:rsidR="00742BFC" w:rsidRPr="00466C67" w:rsidRDefault="00D566B9">
      <w:pPr>
        <w:ind w:firstLine="480"/>
        <w:rPr>
          <w:rFonts w:cs="Times New Roman"/>
        </w:rPr>
      </w:pPr>
      <w:r w:rsidRPr="00466C67">
        <w:rPr>
          <w:rFonts w:cs="Times New Roman"/>
        </w:rPr>
        <w:t>根据</w:t>
      </w:r>
      <w:r w:rsidR="00DD489F" w:rsidRPr="00466C67">
        <w:rPr>
          <w:rFonts w:cs="Times New Roman"/>
        </w:rPr>
        <w:t>巴中市生态环境局网站公开发布的《</w:t>
      </w:r>
      <w:r w:rsidR="00DD489F" w:rsidRPr="00466C67">
        <w:rPr>
          <w:rFonts w:cs="Times New Roman"/>
        </w:rPr>
        <w:t>2020</w:t>
      </w:r>
      <w:r w:rsidR="00DD489F" w:rsidRPr="00466C67">
        <w:rPr>
          <w:rFonts w:cs="Times New Roman"/>
        </w:rPr>
        <w:t>年巴中市生态环境状况公报》</w:t>
      </w:r>
      <w:r w:rsidRPr="00466C67">
        <w:rPr>
          <w:rFonts w:cs="Times New Roman"/>
        </w:rPr>
        <w:t>，</w:t>
      </w:r>
      <w:r w:rsidR="00DD489F" w:rsidRPr="00466C67">
        <w:rPr>
          <w:rFonts w:cs="Times New Roman"/>
        </w:rPr>
        <w:t>通江县</w:t>
      </w:r>
      <w:r w:rsidRPr="00466C67">
        <w:rPr>
          <w:rFonts w:cs="Times New Roman"/>
        </w:rPr>
        <w:t>为环境空气质量</w:t>
      </w:r>
      <w:r w:rsidRPr="00466C67">
        <w:rPr>
          <w:rFonts w:cs="Times New Roman"/>
          <w:bCs/>
        </w:rPr>
        <w:t>达标区</w:t>
      </w:r>
      <w:r w:rsidRPr="00466C67">
        <w:rPr>
          <w:rFonts w:cs="Times New Roman"/>
        </w:rPr>
        <w:t>。</w:t>
      </w:r>
    </w:p>
    <w:p w:rsidR="00742BFC" w:rsidRPr="00466C67" w:rsidRDefault="00DD489F" w:rsidP="00DD489F">
      <w:pPr>
        <w:pStyle w:val="4"/>
      </w:pPr>
      <w:r w:rsidRPr="00466C67">
        <w:rPr>
          <w:rFonts w:hint="eastAsia"/>
        </w:rPr>
        <w:t xml:space="preserve"> </w:t>
      </w:r>
      <w:r w:rsidR="00D566B9" w:rsidRPr="00466C67">
        <w:t>地表水</w:t>
      </w:r>
      <w:r w:rsidRPr="00466C67">
        <w:rPr>
          <w:rFonts w:hint="eastAsia"/>
        </w:rPr>
        <w:t>环境</w:t>
      </w:r>
      <w:r w:rsidRPr="00466C67">
        <w:t>质量现状</w:t>
      </w:r>
    </w:p>
    <w:p w:rsidR="00742BFC" w:rsidRPr="00466C67" w:rsidRDefault="00D566B9">
      <w:pPr>
        <w:ind w:firstLine="480"/>
        <w:rPr>
          <w:rFonts w:cs="Times New Roman"/>
        </w:rPr>
      </w:pPr>
      <w:r w:rsidRPr="00466C67">
        <w:rPr>
          <w:rFonts w:cs="Times New Roman"/>
        </w:rPr>
        <w:t>项目拟建地</w:t>
      </w:r>
      <w:r w:rsidR="00DD489F" w:rsidRPr="00466C67">
        <w:rPr>
          <w:rFonts w:cs="Times New Roman" w:hint="eastAsia"/>
        </w:rPr>
        <w:t>东南</w:t>
      </w:r>
      <w:r w:rsidR="00DD489F" w:rsidRPr="00466C67">
        <w:rPr>
          <w:rFonts w:cs="Times New Roman"/>
        </w:rPr>
        <w:t>侧</w:t>
      </w:r>
      <w:r w:rsidR="00DD489F" w:rsidRPr="00466C67">
        <w:rPr>
          <w:rFonts w:cs="Times New Roman" w:hint="eastAsia"/>
        </w:rPr>
        <w:t>450</w:t>
      </w:r>
      <w:r w:rsidR="00DD489F" w:rsidRPr="00466C67">
        <w:rPr>
          <w:rFonts w:cs="Times New Roman"/>
        </w:rPr>
        <w:t>m</w:t>
      </w:r>
      <w:r w:rsidR="00DD489F" w:rsidRPr="00466C67">
        <w:rPr>
          <w:rFonts w:cs="Times New Roman"/>
        </w:rPr>
        <w:t>的</w:t>
      </w:r>
      <w:r w:rsidR="00DD489F" w:rsidRPr="00466C67">
        <w:rPr>
          <w:rFonts w:cs="Times New Roman" w:hint="eastAsia"/>
        </w:rPr>
        <w:t>小通江</w:t>
      </w:r>
      <w:r w:rsidRPr="00466C67">
        <w:rPr>
          <w:rFonts w:cs="Times New Roman"/>
        </w:rPr>
        <w:t>，评价期间各项指标均能满足《地表水环境质量标准》（</w:t>
      </w:r>
      <w:r w:rsidRPr="00466C67">
        <w:rPr>
          <w:rFonts w:cs="Times New Roman"/>
        </w:rPr>
        <w:t>GB3838-2002</w:t>
      </w:r>
      <w:r w:rsidRPr="00466C67">
        <w:rPr>
          <w:rFonts w:cs="Times New Roman"/>
        </w:rPr>
        <w:t>）中</w:t>
      </w:r>
      <w:r w:rsidR="00DD489F" w:rsidRPr="00466C67">
        <w:rPr>
          <w:rFonts w:ascii="宋体" w:hAnsi="宋体" w:cs="宋体"/>
        </w:rPr>
        <w:fldChar w:fldCharType="begin"/>
      </w:r>
      <w:r w:rsidR="00DD489F" w:rsidRPr="00466C67">
        <w:rPr>
          <w:rFonts w:ascii="宋体" w:hAnsi="宋体" w:cs="宋体"/>
        </w:rPr>
        <w:instrText xml:space="preserve"> </w:instrText>
      </w:r>
      <w:r w:rsidR="00DD489F" w:rsidRPr="00466C67">
        <w:rPr>
          <w:rFonts w:ascii="宋体" w:hAnsi="宋体" w:cs="宋体" w:hint="eastAsia"/>
        </w:rPr>
        <w:instrText>= 2 \* ROMAN</w:instrText>
      </w:r>
      <w:r w:rsidR="00DD489F" w:rsidRPr="00466C67">
        <w:rPr>
          <w:rFonts w:ascii="宋体" w:hAnsi="宋体" w:cs="宋体"/>
        </w:rPr>
        <w:instrText xml:space="preserve"> </w:instrText>
      </w:r>
      <w:r w:rsidR="00DD489F" w:rsidRPr="00466C67">
        <w:rPr>
          <w:rFonts w:ascii="宋体" w:hAnsi="宋体" w:cs="宋体"/>
        </w:rPr>
        <w:fldChar w:fldCharType="separate"/>
      </w:r>
      <w:r w:rsidR="00BC5487" w:rsidRPr="00466C67">
        <w:rPr>
          <w:rFonts w:ascii="宋体" w:hAnsi="宋体" w:cs="宋体"/>
          <w:noProof/>
        </w:rPr>
        <w:t>II</w:t>
      </w:r>
      <w:r w:rsidR="00DD489F" w:rsidRPr="00466C67">
        <w:rPr>
          <w:rFonts w:ascii="宋体" w:hAnsi="宋体" w:cs="宋体"/>
        </w:rPr>
        <w:fldChar w:fldCharType="end"/>
      </w:r>
      <w:r w:rsidRPr="00466C67">
        <w:rPr>
          <w:rFonts w:cs="Times New Roman"/>
        </w:rPr>
        <w:t>类标准限值要求。</w:t>
      </w:r>
    </w:p>
    <w:p w:rsidR="00742BFC" w:rsidRPr="00466C67" w:rsidRDefault="00DD489F" w:rsidP="00DD489F">
      <w:pPr>
        <w:pStyle w:val="4"/>
      </w:pPr>
      <w:r w:rsidRPr="00466C67">
        <w:rPr>
          <w:rFonts w:hint="eastAsia"/>
        </w:rPr>
        <w:t xml:space="preserve"> </w:t>
      </w:r>
      <w:r w:rsidR="00D566B9" w:rsidRPr="00466C67">
        <w:t>地下水</w:t>
      </w:r>
    </w:p>
    <w:p w:rsidR="00742BFC" w:rsidRPr="00466C67" w:rsidRDefault="00D566B9">
      <w:pPr>
        <w:ind w:firstLine="480"/>
        <w:rPr>
          <w:rFonts w:cs="Times New Roman"/>
        </w:rPr>
      </w:pPr>
      <w:r w:rsidRPr="00466C67">
        <w:rPr>
          <w:rFonts w:cs="Times New Roman"/>
        </w:rPr>
        <w:t>根据监测结果表明，</w:t>
      </w:r>
      <w:r w:rsidRPr="00466C67">
        <w:rPr>
          <w:rFonts w:cs="Times New Roman"/>
          <w:bCs/>
        </w:rPr>
        <w:t>所在地地下水能满足《地下水质量标准》（</w:t>
      </w:r>
      <w:r w:rsidRPr="00466C67">
        <w:rPr>
          <w:rFonts w:cs="Times New Roman"/>
          <w:bCs/>
        </w:rPr>
        <w:t>GB/T14848-2017</w:t>
      </w:r>
      <w:r w:rsidRPr="00466C67">
        <w:rPr>
          <w:rFonts w:cs="Times New Roman"/>
          <w:bCs/>
        </w:rPr>
        <w:t>）中</w:t>
      </w:r>
      <w:r w:rsidRPr="00466C67">
        <w:rPr>
          <w:rFonts w:cs="Times New Roman"/>
          <w:sz w:val="21"/>
        </w:rPr>
        <w:t>III</w:t>
      </w:r>
      <w:r w:rsidRPr="00466C67">
        <w:rPr>
          <w:rFonts w:cs="Times New Roman"/>
          <w:bCs/>
        </w:rPr>
        <w:t>类标准要求。</w:t>
      </w:r>
    </w:p>
    <w:p w:rsidR="00742BFC" w:rsidRPr="00466C67" w:rsidRDefault="00DD489F" w:rsidP="00DD489F">
      <w:pPr>
        <w:pStyle w:val="4"/>
      </w:pPr>
      <w:r w:rsidRPr="00466C67">
        <w:t xml:space="preserve"> </w:t>
      </w:r>
      <w:r w:rsidR="00D566B9" w:rsidRPr="00466C67">
        <w:t>声</w:t>
      </w:r>
      <w:r w:rsidRPr="00466C67">
        <w:rPr>
          <w:rFonts w:hint="eastAsia"/>
        </w:rPr>
        <w:t>环境质量</w:t>
      </w:r>
      <w:r w:rsidRPr="00466C67">
        <w:t>现状</w:t>
      </w:r>
    </w:p>
    <w:p w:rsidR="00742BFC" w:rsidRPr="00466C67" w:rsidRDefault="00D566B9">
      <w:pPr>
        <w:ind w:firstLine="480"/>
        <w:rPr>
          <w:rFonts w:cs="Times New Roman"/>
        </w:rPr>
      </w:pPr>
      <w:r w:rsidRPr="00466C67">
        <w:rPr>
          <w:rFonts w:cs="Times New Roman"/>
        </w:rPr>
        <w:t>项目所在地昼间、夜间噪声均能达到《声环境质量标准》（</w:t>
      </w:r>
      <w:r w:rsidRPr="00466C67">
        <w:rPr>
          <w:rFonts w:cs="Times New Roman"/>
        </w:rPr>
        <w:t>GB3096-2008</w:t>
      </w:r>
      <w:r w:rsidRPr="00466C67">
        <w:rPr>
          <w:rFonts w:cs="Times New Roman"/>
        </w:rPr>
        <w:t>）</w:t>
      </w:r>
      <w:r w:rsidR="00DD489F" w:rsidRPr="00466C67">
        <w:rPr>
          <w:rFonts w:cs="Times New Roman"/>
        </w:rPr>
        <w:t>2</w:t>
      </w:r>
      <w:r w:rsidRPr="00466C67">
        <w:rPr>
          <w:rFonts w:cs="Times New Roman"/>
        </w:rPr>
        <w:t>类标准要求，表明区域声环境质量较好。</w:t>
      </w:r>
    </w:p>
    <w:p w:rsidR="00742BFC" w:rsidRPr="00466C67" w:rsidRDefault="00DD489F" w:rsidP="00DD489F">
      <w:pPr>
        <w:pStyle w:val="4"/>
      </w:pPr>
      <w:r w:rsidRPr="00466C67">
        <w:rPr>
          <w:rFonts w:hint="eastAsia"/>
        </w:rPr>
        <w:t xml:space="preserve"> </w:t>
      </w:r>
      <w:r w:rsidR="00D566B9" w:rsidRPr="00466C67">
        <w:t>土壤</w:t>
      </w:r>
      <w:r w:rsidRPr="00466C67">
        <w:rPr>
          <w:rFonts w:hint="eastAsia"/>
        </w:rPr>
        <w:t>环境</w:t>
      </w:r>
      <w:r w:rsidRPr="00466C67">
        <w:t>质量现状</w:t>
      </w:r>
    </w:p>
    <w:p w:rsidR="00742BFC" w:rsidRPr="00466C67" w:rsidRDefault="00DD489F">
      <w:pPr>
        <w:ind w:firstLine="480"/>
        <w:rPr>
          <w:rFonts w:cs="Times New Roman"/>
        </w:rPr>
      </w:pPr>
      <w:r w:rsidRPr="00466C67">
        <w:rPr>
          <w:rFonts w:cs="Times New Roman"/>
        </w:rPr>
        <w:t>根据巴中市生态环境局网站公开发布的《</w:t>
      </w:r>
      <w:r w:rsidRPr="00466C67">
        <w:rPr>
          <w:rFonts w:cs="Times New Roman"/>
        </w:rPr>
        <w:t>2020</w:t>
      </w:r>
      <w:r w:rsidRPr="00466C67">
        <w:rPr>
          <w:rFonts w:cs="Times New Roman"/>
        </w:rPr>
        <w:t>年巴中市生态环境状况公报》</w:t>
      </w:r>
      <w:r w:rsidRPr="00466C67">
        <w:rPr>
          <w:rFonts w:cs="Times New Roman" w:hint="eastAsia"/>
        </w:rPr>
        <w:t>，</w:t>
      </w:r>
      <w:r w:rsidRPr="00466C67">
        <w:rPr>
          <w:rFonts w:cs="Times New Roman"/>
        </w:rPr>
        <w:t>区域土壤质量良好</w:t>
      </w:r>
      <w:r w:rsidR="00D566B9" w:rsidRPr="00466C67">
        <w:rPr>
          <w:rFonts w:cs="Times New Roman"/>
        </w:rPr>
        <w:t>。</w:t>
      </w:r>
    </w:p>
    <w:p w:rsidR="00742BFC" w:rsidRPr="00466C67" w:rsidRDefault="00DD489F" w:rsidP="00DD489F">
      <w:pPr>
        <w:pStyle w:val="4"/>
      </w:pPr>
      <w:r w:rsidRPr="00466C67">
        <w:t xml:space="preserve"> </w:t>
      </w:r>
      <w:r w:rsidR="00D566B9" w:rsidRPr="00466C67">
        <w:t>生态环境现状</w:t>
      </w:r>
    </w:p>
    <w:p w:rsidR="00742BFC" w:rsidRPr="00466C67" w:rsidRDefault="00D566B9">
      <w:pPr>
        <w:ind w:firstLine="480"/>
      </w:pPr>
      <w:r w:rsidRPr="00466C67">
        <w:rPr>
          <w:rFonts w:cs="Times New Roman"/>
        </w:rPr>
        <w:t>评价区内有森林生态系统、农业生态系统、聚落生态系统和湿地生态系统</w:t>
      </w:r>
      <w:r w:rsidRPr="00466C67">
        <w:rPr>
          <w:rFonts w:cs="Times New Roman"/>
        </w:rPr>
        <w:t>4</w:t>
      </w:r>
      <w:r w:rsidRPr="00466C67">
        <w:rPr>
          <w:rFonts w:cs="Times New Roman"/>
        </w:rPr>
        <w:t>类生态系统。</w:t>
      </w:r>
      <w:r w:rsidR="00DD489F" w:rsidRPr="00466C67">
        <w:rPr>
          <w:rFonts w:cs="Times New Roman"/>
        </w:rPr>
        <w:t>森林生态</w:t>
      </w:r>
      <w:r w:rsidRPr="00466C67">
        <w:rPr>
          <w:rFonts w:cs="Times New Roman"/>
        </w:rPr>
        <w:t>系统的分布面积最大，</w:t>
      </w:r>
      <w:r w:rsidR="00DD489F" w:rsidRPr="00466C67">
        <w:rPr>
          <w:rFonts w:cs="Times New Roman"/>
        </w:rPr>
        <w:t>农业生态</w:t>
      </w:r>
      <w:r w:rsidRPr="00466C67">
        <w:rPr>
          <w:rFonts w:cs="Times New Roman"/>
        </w:rPr>
        <w:t>系统次之；聚落生态系统</w:t>
      </w:r>
      <w:r w:rsidRPr="00466C67">
        <w:rPr>
          <w:rFonts w:cs="Times New Roman"/>
        </w:rPr>
        <w:lastRenderedPageBreak/>
        <w:t>和湿地生态系统面积相对较小。</w:t>
      </w:r>
      <w:r w:rsidR="00DD489F" w:rsidRPr="00466C67">
        <w:rPr>
          <w:rFonts w:cs="Times New Roman" w:hint="eastAsia"/>
        </w:rPr>
        <w:t>评价</w:t>
      </w:r>
      <w:r w:rsidR="00DD489F" w:rsidRPr="00466C67">
        <w:rPr>
          <w:rFonts w:cs="Times New Roman"/>
        </w:rPr>
        <w:t>范围内有</w:t>
      </w:r>
      <w:r w:rsidR="00DD489F" w:rsidRPr="00466C67">
        <w:rPr>
          <w:rFonts w:cs="Times New Roman" w:hint="eastAsia"/>
        </w:rPr>
        <w:t>1</w:t>
      </w:r>
      <w:r w:rsidR="00DD489F" w:rsidRPr="00466C67">
        <w:rPr>
          <w:rFonts w:cs="Times New Roman" w:hint="eastAsia"/>
        </w:rPr>
        <w:t>棵</w:t>
      </w:r>
      <w:r w:rsidR="00DD489F" w:rsidRPr="00466C67">
        <w:rPr>
          <w:rFonts w:cs="Times New Roman"/>
        </w:rPr>
        <w:t>三级古树，</w:t>
      </w:r>
      <w:r w:rsidR="00233633" w:rsidRPr="00466C67">
        <w:rPr>
          <w:rFonts w:hint="eastAsia"/>
        </w:rPr>
        <w:t>无珍稀野生动物出没。本项目占地不涉及风景名胜区、世界文化和自然遗产地、自然保护区等特殊保护区，不涉及珍稀濒危野生动植物天然集中分布区、重要水生生物的自然产卵场及索饵场、越冬场和洄游通道等生态敏感区，也不涉及文物保护单位，项目未在饮用水水源地保护范围内。</w:t>
      </w:r>
    </w:p>
    <w:p w:rsidR="00233633" w:rsidRPr="00466C67" w:rsidRDefault="00233633" w:rsidP="00233633">
      <w:pPr>
        <w:pStyle w:val="3"/>
      </w:pPr>
      <w:bookmarkStart w:id="390" w:name="_Toc80003375"/>
      <w:bookmarkStart w:id="391" w:name="_Toc90396836"/>
      <w:r w:rsidRPr="00466C67">
        <w:rPr>
          <w:rFonts w:hint="eastAsia"/>
        </w:rPr>
        <w:t xml:space="preserve"> </w:t>
      </w:r>
      <w:bookmarkStart w:id="392" w:name="_Toc96680804"/>
      <w:r w:rsidRPr="00466C67">
        <w:rPr>
          <w:rFonts w:hint="eastAsia"/>
        </w:rPr>
        <w:t>污染防治措施及环境影响</w:t>
      </w:r>
      <w:bookmarkEnd w:id="390"/>
      <w:bookmarkEnd w:id="391"/>
      <w:bookmarkEnd w:id="392"/>
    </w:p>
    <w:p w:rsidR="00805113" w:rsidRPr="00466C67" w:rsidRDefault="00233633" w:rsidP="00233633">
      <w:pPr>
        <w:pStyle w:val="4"/>
      </w:pPr>
      <w:r w:rsidRPr="00466C67">
        <w:rPr>
          <w:rFonts w:hint="eastAsia"/>
        </w:rPr>
        <w:t xml:space="preserve"> </w:t>
      </w:r>
      <w:r w:rsidR="00805113" w:rsidRPr="00466C67">
        <w:rPr>
          <w:rFonts w:hint="eastAsia"/>
        </w:rPr>
        <w:t>施工期污染防治措施及环境影响</w:t>
      </w:r>
    </w:p>
    <w:p w:rsidR="00233633" w:rsidRPr="00466C67" w:rsidRDefault="00805113" w:rsidP="007E1F81">
      <w:pPr>
        <w:pStyle w:val="afffff7"/>
        <w:ind w:firstLine="482"/>
        <w:rPr>
          <w:b/>
        </w:rPr>
      </w:pPr>
      <w:r w:rsidRPr="00466C67">
        <w:rPr>
          <w:rFonts w:hint="eastAsia"/>
          <w:b/>
        </w:rPr>
        <w:t>（</w:t>
      </w:r>
      <w:r w:rsidRPr="00466C67">
        <w:rPr>
          <w:rFonts w:hint="eastAsia"/>
          <w:b/>
        </w:rPr>
        <w:t>1</w:t>
      </w:r>
      <w:r w:rsidRPr="00466C67">
        <w:rPr>
          <w:rFonts w:hint="eastAsia"/>
          <w:b/>
        </w:rPr>
        <w:t>）</w:t>
      </w:r>
      <w:r w:rsidR="00233633" w:rsidRPr="00466C67">
        <w:rPr>
          <w:rFonts w:hint="eastAsia"/>
          <w:b/>
        </w:rPr>
        <w:t>废气</w:t>
      </w:r>
    </w:p>
    <w:p w:rsidR="00233633" w:rsidRPr="00466C67" w:rsidRDefault="007E1F81" w:rsidP="00233633">
      <w:pPr>
        <w:ind w:firstLine="480"/>
      </w:pPr>
      <w:r w:rsidRPr="00466C67">
        <w:rPr>
          <w:rFonts w:cs="Times New Roman"/>
        </w:rPr>
        <w:t>施工废气主要来自地面开挖、运输车辆行驶产生的扬尘</w:t>
      </w:r>
      <w:r w:rsidR="00456B87" w:rsidRPr="00466C67">
        <w:rPr>
          <w:rFonts w:cs="Times New Roman" w:hint="eastAsia"/>
        </w:rPr>
        <w:t>、</w:t>
      </w:r>
      <w:r w:rsidRPr="00466C67">
        <w:rPr>
          <w:rFonts w:cs="Times New Roman"/>
        </w:rPr>
        <w:t>施工机械排放的烟气</w:t>
      </w:r>
      <w:r w:rsidR="00456B87" w:rsidRPr="00466C67">
        <w:rPr>
          <w:rFonts w:cs="Times New Roman" w:hint="eastAsia"/>
        </w:rPr>
        <w:t>、焊接</w:t>
      </w:r>
      <w:r w:rsidR="00456B87" w:rsidRPr="00466C67">
        <w:rPr>
          <w:rFonts w:cs="Times New Roman"/>
        </w:rPr>
        <w:t>烟尘及</w:t>
      </w:r>
      <w:r w:rsidR="008E451C" w:rsidRPr="00466C67">
        <w:rPr>
          <w:rFonts w:cs="Times New Roman" w:hint="eastAsia"/>
        </w:rPr>
        <w:t>放空</w:t>
      </w:r>
      <w:r w:rsidR="00456B87" w:rsidRPr="00466C67">
        <w:rPr>
          <w:rFonts w:cs="Times New Roman"/>
        </w:rPr>
        <w:t>废气等，</w:t>
      </w:r>
      <w:r w:rsidRPr="00466C67">
        <w:rPr>
          <w:rFonts w:cs="Times New Roman"/>
        </w:rPr>
        <w:t>烟气中的主要污染物为</w:t>
      </w:r>
      <w:r w:rsidRPr="00466C67">
        <w:rPr>
          <w:rFonts w:cs="Times New Roman"/>
        </w:rPr>
        <w:t>SO</w:t>
      </w:r>
      <w:r w:rsidRPr="00466C67">
        <w:rPr>
          <w:rFonts w:cs="Times New Roman"/>
          <w:vertAlign w:val="subscript"/>
        </w:rPr>
        <w:t>2</w:t>
      </w:r>
      <w:r w:rsidRPr="00466C67">
        <w:rPr>
          <w:rFonts w:cs="Times New Roman"/>
        </w:rPr>
        <w:t>、</w:t>
      </w:r>
      <w:r w:rsidRPr="00466C67">
        <w:rPr>
          <w:rFonts w:cs="Times New Roman"/>
        </w:rPr>
        <w:t>NO</w:t>
      </w:r>
      <w:r w:rsidRPr="00466C67">
        <w:rPr>
          <w:rFonts w:cs="Times New Roman"/>
          <w:vertAlign w:val="subscript"/>
        </w:rPr>
        <w:t>2</w:t>
      </w:r>
      <w:r w:rsidRPr="00466C67">
        <w:rPr>
          <w:rFonts w:cs="Times New Roman"/>
        </w:rPr>
        <w:t>、</w:t>
      </w:r>
      <w:r w:rsidRPr="00466C67">
        <w:rPr>
          <w:rFonts w:cs="Times New Roman"/>
        </w:rPr>
        <w:t>CmHn</w:t>
      </w:r>
      <w:r w:rsidRPr="00466C67">
        <w:rPr>
          <w:rFonts w:cs="Times New Roman"/>
        </w:rPr>
        <w:t>等。这些污染物会对环境空气造成一定程度的污染，但这种污染是暂时的，随着施工期的结束而消失。由于废气量较小，且施工现场均在野外，有利于空气的扩散，同时废气污染原具有间歇性和流动性，因此对局部地区的环境影响较轻。</w:t>
      </w:r>
    </w:p>
    <w:p w:rsidR="007E1F81" w:rsidRPr="00466C67" w:rsidRDefault="007E1F81" w:rsidP="007E1F81">
      <w:pPr>
        <w:pStyle w:val="afffff7"/>
        <w:ind w:firstLine="482"/>
        <w:rPr>
          <w:b/>
        </w:rPr>
      </w:pPr>
      <w:r w:rsidRPr="00466C67">
        <w:rPr>
          <w:rFonts w:hint="eastAsia"/>
          <w:b/>
        </w:rPr>
        <w:t>（</w:t>
      </w:r>
      <w:r w:rsidRPr="00466C67">
        <w:rPr>
          <w:rFonts w:hint="eastAsia"/>
          <w:b/>
        </w:rPr>
        <w:t>2</w:t>
      </w:r>
      <w:r w:rsidRPr="00466C67">
        <w:rPr>
          <w:rFonts w:hint="eastAsia"/>
          <w:b/>
        </w:rPr>
        <w:t>）废水</w:t>
      </w:r>
    </w:p>
    <w:p w:rsidR="007E1F81" w:rsidRPr="00466C67" w:rsidRDefault="007E1F81" w:rsidP="007E1F81">
      <w:pPr>
        <w:pStyle w:val="afffff7"/>
        <w:ind w:firstLine="480"/>
      </w:pPr>
      <w:r w:rsidRPr="00466C67">
        <w:t>本工程施工期对水环境的影响主要是施工人员在施工作业中产生的生活污水、管道安装完后清管试压的生产污水等排放对水环境的影响等。</w:t>
      </w:r>
      <w:r w:rsidRPr="00466C67">
        <w:rPr>
          <w:rFonts w:cs="Times New Roman"/>
        </w:rPr>
        <w:t>施工期施工人员生活污水依托租用民房现有的污水处理设施进行处理；试压废水主要污染物质为</w:t>
      </w:r>
      <w:r w:rsidRPr="00466C67">
        <w:rPr>
          <w:rFonts w:cs="Times New Roman"/>
        </w:rPr>
        <w:t>SS</w:t>
      </w:r>
      <w:r w:rsidRPr="00466C67">
        <w:rPr>
          <w:rFonts w:cs="Times New Roman"/>
        </w:rPr>
        <w:t>、铁锈和泥砂等，不含有害物质，经沉淀处理后</w:t>
      </w:r>
      <w:r w:rsidRPr="00466C67">
        <w:rPr>
          <w:rFonts w:cs="Times New Roman" w:hint="eastAsia"/>
        </w:rPr>
        <w:t>用于施工现场洒水除尘，因此施工期废水</w:t>
      </w:r>
      <w:r w:rsidRPr="00466C67">
        <w:t>对地表水和地下水环境影响较小。</w:t>
      </w:r>
    </w:p>
    <w:p w:rsidR="00233633" w:rsidRPr="00466C67" w:rsidRDefault="007E1F81" w:rsidP="007E1F81">
      <w:pPr>
        <w:pStyle w:val="afffff7"/>
        <w:ind w:firstLine="482"/>
        <w:rPr>
          <w:b/>
        </w:rPr>
      </w:pPr>
      <w:r w:rsidRPr="00466C67">
        <w:rPr>
          <w:rFonts w:hint="eastAsia"/>
          <w:b/>
        </w:rPr>
        <w:t>（</w:t>
      </w:r>
      <w:r w:rsidRPr="00466C67">
        <w:rPr>
          <w:rFonts w:hint="eastAsia"/>
          <w:b/>
        </w:rPr>
        <w:t>3</w:t>
      </w:r>
      <w:r w:rsidRPr="00466C67">
        <w:rPr>
          <w:rFonts w:hint="eastAsia"/>
          <w:b/>
        </w:rPr>
        <w:t>）</w:t>
      </w:r>
      <w:r w:rsidR="00233633" w:rsidRPr="00466C67">
        <w:rPr>
          <w:rFonts w:hint="eastAsia"/>
          <w:b/>
        </w:rPr>
        <w:t>噪声</w:t>
      </w:r>
    </w:p>
    <w:p w:rsidR="00233633" w:rsidRPr="00466C67" w:rsidRDefault="007E1F81" w:rsidP="00233633">
      <w:pPr>
        <w:ind w:firstLine="480"/>
      </w:pPr>
      <w:r w:rsidRPr="00466C67">
        <w:rPr>
          <w:rFonts w:hint="eastAsia"/>
        </w:rPr>
        <w:t>本工程施工期噪声源主要来自施工作业机械，如挖掘机、吊管机、电焊机、推土机、切割机、柴油发电机等。施工期加强噪声的监督管理，积极做好环境保护法规政策的宣传教育，加强与施工单位的协调，使施工单位做到文明施工，并采取以下措施：加大声源治理力度；合理布局施工现场；合理安排施工时间等。采取以上措施后，</w:t>
      </w:r>
      <w:r w:rsidRPr="00466C67">
        <w:rPr>
          <w:rFonts w:hint="eastAsia"/>
          <w:lang w:bidi="ar"/>
        </w:rPr>
        <w:t>施工</w:t>
      </w:r>
      <w:r w:rsidRPr="00466C67">
        <w:rPr>
          <w:lang w:bidi="ar"/>
        </w:rPr>
        <w:t>期机械噪声将对附近村民等声环境敏感点造成一定影响，但伴随着施工期结束，其影响将会消失</w:t>
      </w:r>
      <w:r w:rsidRPr="00466C67">
        <w:rPr>
          <w:rFonts w:hint="eastAsia"/>
          <w:lang w:bidi="ar"/>
        </w:rPr>
        <w:t>，</w:t>
      </w:r>
      <w:r w:rsidRPr="00466C67">
        <w:t>其环境影响可控制在</w:t>
      </w:r>
      <w:r w:rsidRPr="00466C67">
        <w:rPr>
          <w:lang w:bidi="ar"/>
        </w:rPr>
        <w:t>当地环境可接受范围内。</w:t>
      </w:r>
    </w:p>
    <w:p w:rsidR="00233633" w:rsidRPr="00466C67" w:rsidRDefault="007E1F81" w:rsidP="007E1F81">
      <w:pPr>
        <w:pStyle w:val="afffff7"/>
        <w:ind w:firstLine="482"/>
        <w:rPr>
          <w:b/>
        </w:rPr>
      </w:pPr>
      <w:r w:rsidRPr="00466C67">
        <w:rPr>
          <w:rFonts w:hint="eastAsia"/>
          <w:b/>
        </w:rPr>
        <w:lastRenderedPageBreak/>
        <w:t>（</w:t>
      </w:r>
      <w:r w:rsidRPr="00466C67">
        <w:rPr>
          <w:rFonts w:hint="eastAsia"/>
          <w:b/>
        </w:rPr>
        <w:t>4</w:t>
      </w:r>
      <w:r w:rsidRPr="00466C67">
        <w:rPr>
          <w:rFonts w:hint="eastAsia"/>
          <w:b/>
        </w:rPr>
        <w:t>）</w:t>
      </w:r>
      <w:r w:rsidR="00233633" w:rsidRPr="00466C67">
        <w:rPr>
          <w:rFonts w:hint="eastAsia"/>
          <w:b/>
        </w:rPr>
        <w:t>固体废物</w:t>
      </w:r>
    </w:p>
    <w:p w:rsidR="007E1F81" w:rsidRPr="00466C67" w:rsidRDefault="007E1F81" w:rsidP="007E1F81">
      <w:pPr>
        <w:pStyle w:val="afffff7"/>
        <w:ind w:firstLine="480"/>
      </w:pPr>
      <w:r w:rsidRPr="00466C67">
        <w:t>施工期产生的固体废物主要是生活垃圾、施工废料以及清管试压废渣。生活垃圾拟采取定点收集，收集后定期交当地环卫部门处理的措施；施工废料部分由施工单位回收利用，不能利用的由施工队伍统一收集清运至周边合法建筑渣场处置；清管试压废渣统一收集清运至周边合法建筑渣场处置。本工程产生的固体废物量很少，采取上述措施可得到合理的处理与处置</w:t>
      </w:r>
      <w:r w:rsidRPr="00466C67">
        <w:rPr>
          <w:rFonts w:hint="eastAsia"/>
        </w:rPr>
        <w:t>，</w:t>
      </w:r>
      <w:r w:rsidRPr="00466C67">
        <w:t>不会对环境造成影响。</w:t>
      </w:r>
    </w:p>
    <w:p w:rsidR="00C940B8" w:rsidRPr="00466C67" w:rsidRDefault="00C940B8" w:rsidP="00233633">
      <w:pPr>
        <w:pStyle w:val="4"/>
      </w:pPr>
      <w:r w:rsidRPr="00466C67">
        <w:rPr>
          <w:rFonts w:hint="eastAsia"/>
        </w:rPr>
        <w:t xml:space="preserve"> </w:t>
      </w:r>
      <w:r w:rsidRPr="00466C67">
        <w:rPr>
          <w:rFonts w:hint="eastAsia"/>
        </w:rPr>
        <w:t>运营期污染防治措施及环境影响</w:t>
      </w:r>
    </w:p>
    <w:p w:rsidR="00C940B8" w:rsidRPr="00466C67" w:rsidRDefault="00C940B8" w:rsidP="00C940B8">
      <w:pPr>
        <w:ind w:firstLine="480"/>
        <w:rPr>
          <w:rFonts w:cs="Times New Roman"/>
          <w:kern w:val="0"/>
          <w:szCs w:val="24"/>
        </w:rPr>
      </w:pPr>
      <w:r w:rsidRPr="00466C67">
        <w:rPr>
          <w:rFonts w:ascii="宋体" w:hAnsi="宋体"/>
          <w:kern w:val="0"/>
        </w:rPr>
        <w:t>项目建成后由建设单位统一调配人员管理，不新增劳动定员，因此，本项目无新增生活废水、生活垃圾；管道采用埋地敷设，噪声可忽略不计。</w:t>
      </w:r>
    </w:p>
    <w:p w:rsidR="00C940B8" w:rsidRPr="00466C67" w:rsidRDefault="00C940B8" w:rsidP="00C940B8">
      <w:pPr>
        <w:pStyle w:val="afffff7"/>
        <w:ind w:firstLine="480"/>
        <w:rPr>
          <w:rFonts w:ascii="宋体" w:hAnsi="宋体"/>
          <w:kern w:val="0"/>
        </w:rPr>
      </w:pPr>
      <w:r w:rsidRPr="00466C67">
        <w:rPr>
          <w:rFonts w:ascii="宋体" w:hAnsi="宋体"/>
          <w:kern w:val="0"/>
        </w:rPr>
        <w:t>项目输送的天然气为净化天然气，在正常情况下无废气产生，仅在清管、检修以及事故状况下会产生废气，此部分废气依托</w:t>
      </w:r>
      <w:r w:rsidRPr="00466C67">
        <w:rPr>
          <w:rFonts w:ascii="宋体" w:hAnsi="宋体" w:hint="eastAsia"/>
          <w:kern w:val="0"/>
        </w:rPr>
        <w:t>草池增压站</w:t>
      </w:r>
      <w:r w:rsidRPr="00466C67">
        <w:rPr>
          <w:rFonts w:ascii="宋体" w:hAnsi="宋体"/>
          <w:kern w:val="0"/>
        </w:rPr>
        <w:t>设置的放</w:t>
      </w:r>
      <w:r w:rsidRPr="00466C67">
        <w:rPr>
          <w:rFonts w:ascii="宋体" w:hAnsi="宋体" w:hint="eastAsia"/>
          <w:kern w:val="0"/>
        </w:rPr>
        <w:t>孔</w:t>
      </w:r>
      <w:r w:rsidRPr="00466C67">
        <w:rPr>
          <w:rFonts w:ascii="宋体" w:hAnsi="宋体"/>
          <w:kern w:val="0"/>
        </w:rPr>
        <w:t>管进行</w:t>
      </w:r>
      <w:r w:rsidRPr="00466C67">
        <w:rPr>
          <w:rFonts w:ascii="宋体" w:hAnsi="宋体" w:hint="eastAsia"/>
          <w:kern w:val="0"/>
        </w:rPr>
        <w:t>燃烧放空</w:t>
      </w:r>
      <w:r w:rsidRPr="00466C67">
        <w:rPr>
          <w:rFonts w:ascii="宋体" w:hAnsi="宋体"/>
          <w:kern w:val="0"/>
        </w:rPr>
        <w:t>。从以往同类管道站场的验收评价来看，以上环境空气污染防治措施可行，工程运行后，所在区域的环境空气质量不会低于现有功能。依托站场的放</w:t>
      </w:r>
      <w:r w:rsidRPr="00466C67">
        <w:rPr>
          <w:rFonts w:ascii="宋体" w:hAnsi="宋体" w:hint="eastAsia"/>
          <w:kern w:val="0"/>
        </w:rPr>
        <w:t>空</w:t>
      </w:r>
      <w:r w:rsidRPr="00466C67">
        <w:rPr>
          <w:rFonts w:ascii="宋体" w:hAnsi="宋体"/>
          <w:kern w:val="0"/>
        </w:rPr>
        <w:t>管高度设置为</w:t>
      </w:r>
      <w:r w:rsidRPr="00466C67">
        <w:rPr>
          <w:kern w:val="0"/>
        </w:rPr>
        <w:t>15m</w:t>
      </w:r>
      <w:r w:rsidRPr="00466C67">
        <w:rPr>
          <w:rFonts w:ascii="宋体" w:hAnsi="宋体"/>
          <w:kern w:val="0"/>
        </w:rPr>
        <w:t>是合理的，作为大气环境保护措施具有经济技术可行性。</w:t>
      </w:r>
    </w:p>
    <w:p w:rsidR="00C940B8" w:rsidRPr="00466C67" w:rsidRDefault="00C940B8" w:rsidP="00C940B8">
      <w:pPr>
        <w:pStyle w:val="4"/>
      </w:pPr>
      <w:r w:rsidRPr="00466C67">
        <w:rPr>
          <w:rFonts w:hint="eastAsia"/>
        </w:rPr>
        <w:t xml:space="preserve"> </w:t>
      </w:r>
      <w:r w:rsidR="00745AFB" w:rsidRPr="00466C67">
        <w:rPr>
          <w:rFonts w:hint="eastAsia"/>
        </w:rPr>
        <w:t>生态环境影响</w:t>
      </w:r>
    </w:p>
    <w:p w:rsidR="00745AFB" w:rsidRPr="00466C67" w:rsidRDefault="00745AFB" w:rsidP="00745AFB">
      <w:pPr>
        <w:pStyle w:val="afffff7"/>
        <w:ind w:firstLine="480"/>
      </w:pPr>
      <w:r w:rsidRPr="00466C67">
        <w:rPr>
          <w:rFonts w:hint="eastAsia"/>
        </w:rPr>
        <w:t>本工程的建设将改变了项目区部分土地的利用性质。造成生物量的减少；施工开挖土方引起土壤结构、土壤紧实度、土壤养分变化，同时，防腐材料和施工废弃物也会对土壤的理化性质产生影响。根据调查和查询评价范围内无珍稀野生动物分布，也没有涉及野生动物的通道、栖息地等敏感场所。工程建成后不会对整个评价区的生态完整性产生影响，生物多样性的影响也很小，属可接受范围；工程的建设不会造成物种缺失，项目涉及的生态系统的结构和功能没有影响较小，在干扰之后可以较好的恢复，不会造成显著的生态问题。</w:t>
      </w:r>
    </w:p>
    <w:p w:rsidR="00745AFB" w:rsidRPr="00466C67" w:rsidRDefault="00745AFB" w:rsidP="00745AFB">
      <w:pPr>
        <w:pStyle w:val="afffff7"/>
        <w:ind w:firstLine="480"/>
      </w:pPr>
      <w:r w:rsidRPr="00466C67">
        <w:rPr>
          <w:rFonts w:hint="eastAsia"/>
        </w:rPr>
        <w:t>综合考虑，项目建设对周围生态环境影响较小。</w:t>
      </w:r>
      <w:r w:rsidR="00C940B8" w:rsidRPr="00466C67">
        <w:rPr>
          <w:rFonts w:hint="eastAsia"/>
        </w:rPr>
        <w:t xml:space="preserve"> </w:t>
      </w:r>
    </w:p>
    <w:p w:rsidR="00233633" w:rsidRPr="00466C67" w:rsidRDefault="00745AFB" w:rsidP="00745AFB">
      <w:pPr>
        <w:pStyle w:val="4"/>
      </w:pPr>
      <w:r w:rsidRPr="00466C67">
        <w:rPr>
          <w:rFonts w:hint="eastAsia"/>
        </w:rPr>
        <w:t xml:space="preserve"> </w:t>
      </w:r>
      <w:r w:rsidR="00233633" w:rsidRPr="00466C67">
        <w:rPr>
          <w:rFonts w:hint="eastAsia"/>
        </w:rPr>
        <w:t>环境</w:t>
      </w:r>
      <w:r w:rsidR="00233633" w:rsidRPr="00466C67">
        <w:t>风险</w:t>
      </w:r>
      <w:r w:rsidR="00233633" w:rsidRPr="00466C67">
        <w:rPr>
          <w:rFonts w:hint="eastAsia"/>
        </w:rPr>
        <w:t>影响</w:t>
      </w:r>
    </w:p>
    <w:p w:rsidR="00745AFB" w:rsidRPr="00466C67" w:rsidRDefault="00745AFB" w:rsidP="00745AFB">
      <w:pPr>
        <w:ind w:firstLine="480"/>
      </w:pPr>
      <w:r w:rsidRPr="00466C67">
        <w:rPr>
          <w:rFonts w:hint="eastAsia"/>
        </w:rPr>
        <w:t>通过严格按照行业规设计、施工和作业，按照行业规范和环评要求完善相关风险防范和应急措施，制定详尽有效的环境风险应急预案。本项目环境风险是可防控的。</w:t>
      </w:r>
    </w:p>
    <w:p w:rsidR="00742BFC" w:rsidRPr="00466C67" w:rsidRDefault="00745AFB">
      <w:pPr>
        <w:pStyle w:val="3"/>
        <w:rPr>
          <w:rFonts w:cs="Times New Roman"/>
        </w:rPr>
      </w:pPr>
      <w:r w:rsidRPr="00466C67">
        <w:rPr>
          <w:rFonts w:cs="Times New Roman" w:hint="eastAsia"/>
        </w:rPr>
        <w:lastRenderedPageBreak/>
        <w:t xml:space="preserve"> </w:t>
      </w:r>
      <w:bookmarkStart w:id="393" w:name="_Toc96680805"/>
      <w:r w:rsidR="00D566B9" w:rsidRPr="00466C67">
        <w:rPr>
          <w:rFonts w:cs="Times New Roman"/>
        </w:rPr>
        <w:t>污染防治措施的有效性</w:t>
      </w:r>
      <w:bookmarkEnd w:id="393"/>
    </w:p>
    <w:p w:rsidR="00742BFC" w:rsidRPr="00466C67" w:rsidRDefault="00D566B9">
      <w:pPr>
        <w:ind w:firstLine="480"/>
        <w:rPr>
          <w:rFonts w:cs="Times New Roman"/>
        </w:rPr>
      </w:pPr>
      <w:r w:rsidRPr="00466C67">
        <w:rPr>
          <w:rFonts w:cs="Times New Roman"/>
        </w:rPr>
        <w:t>评价认为，工程采取的环境保护措施技术经济可行，措施有效。</w:t>
      </w:r>
    </w:p>
    <w:p w:rsidR="00742BFC" w:rsidRPr="00466C67" w:rsidRDefault="00D566B9">
      <w:pPr>
        <w:pStyle w:val="3"/>
        <w:rPr>
          <w:rFonts w:cs="Times New Roman"/>
        </w:rPr>
      </w:pPr>
      <w:r w:rsidRPr="00466C67">
        <w:rPr>
          <w:rFonts w:cs="Times New Roman"/>
        </w:rPr>
        <w:t xml:space="preserve"> </w:t>
      </w:r>
      <w:bookmarkStart w:id="394" w:name="_Toc96680806"/>
      <w:r w:rsidRPr="00466C67">
        <w:rPr>
          <w:rFonts w:cs="Times New Roman"/>
        </w:rPr>
        <w:t>公众参与</w:t>
      </w:r>
      <w:bookmarkEnd w:id="394"/>
    </w:p>
    <w:p w:rsidR="00742BFC" w:rsidRPr="00466C67" w:rsidRDefault="00745AFB" w:rsidP="00745AFB">
      <w:pPr>
        <w:ind w:firstLine="480"/>
        <w:rPr>
          <w:rFonts w:cs="Times New Roman"/>
        </w:rPr>
      </w:pPr>
      <w:r w:rsidRPr="00466C67">
        <w:rPr>
          <w:rFonts w:cs="Times New Roman"/>
          <w:kern w:val="0"/>
          <w:szCs w:val="24"/>
        </w:rPr>
        <w:t>根据建设单位提供的公众参与调查报告可知，本次环评公众参与采取网上和报纸公示相结合的方式进行，公示期间未收到任何单位和个人的反馈意见和建议。</w:t>
      </w:r>
    </w:p>
    <w:p w:rsidR="00742BFC" w:rsidRPr="00466C67" w:rsidRDefault="00D566B9">
      <w:pPr>
        <w:pStyle w:val="3"/>
        <w:rPr>
          <w:rFonts w:cs="Times New Roman"/>
        </w:rPr>
      </w:pPr>
      <w:r w:rsidRPr="00466C67">
        <w:rPr>
          <w:rFonts w:cs="Times New Roman"/>
        </w:rPr>
        <w:t xml:space="preserve"> </w:t>
      </w:r>
      <w:bookmarkStart w:id="395" w:name="_Toc96680807"/>
      <w:r w:rsidRPr="00466C67">
        <w:rPr>
          <w:rFonts w:cs="Times New Roman"/>
        </w:rPr>
        <w:t>评价结论</w:t>
      </w:r>
      <w:bookmarkEnd w:id="395"/>
    </w:p>
    <w:p w:rsidR="00745AFB" w:rsidRPr="00466C67" w:rsidRDefault="00D566B9" w:rsidP="00745AFB">
      <w:pPr>
        <w:ind w:firstLine="480"/>
      </w:pPr>
      <w:r w:rsidRPr="00466C67">
        <w:rPr>
          <w:rFonts w:cs="Times New Roman"/>
          <w:kern w:val="0"/>
          <w:szCs w:val="24"/>
        </w:rPr>
        <w:t>中国石油化工股份有限公司</w:t>
      </w:r>
      <w:r w:rsidR="002F735F" w:rsidRPr="00466C67">
        <w:rPr>
          <w:rFonts w:cs="Times New Roman" w:hint="eastAsia"/>
          <w:szCs w:val="24"/>
        </w:rPr>
        <w:t>天然气分公司四川天然气销售中心</w:t>
      </w:r>
      <w:r w:rsidR="00745AFB" w:rsidRPr="00466C67">
        <w:rPr>
          <w:rFonts w:cs="Times New Roman"/>
          <w:kern w:val="0"/>
          <w:szCs w:val="24"/>
        </w:rPr>
        <w:t>“</w:t>
      </w:r>
      <w:r w:rsidR="00405577" w:rsidRPr="00466C67">
        <w:rPr>
          <w:rFonts w:cs="Times New Roman" w:hint="eastAsia"/>
          <w:szCs w:val="24"/>
        </w:rPr>
        <w:t>河巴线通江县涪阳镇活水沟村滑坡应急抢险治理项目</w:t>
      </w:r>
      <w:r w:rsidR="00745AFB" w:rsidRPr="00466C67">
        <w:rPr>
          <w:rFonts w:cs="Times New Roman"/>
          <w:kern w:val="0"/>
          <w:szCs w:val="24"/>
        </w:rPr>
        <w:t xml:space="preserve">” </w:t>
      </w:r>
      <w:r w:rsidR="00745AFB" w:rsidRPr="00466C67">
        <w:rPr>
          <w:rFonts w:cs="Times New Roman"/>
          <w:kern w:val="0"/>
          <w:szCs w:val="24"/>
        </w:rPr>
        <w:t>属清洁能源输送工程，</w:t>
      </w:r>
      <w:r w:rsidRPr="00466C67">
        <w:rPr>
          <w:rFonts w:cs="Times New Roman"/>
          <w:bCs/>
        </w:rPr>
        <w:t>符合国家产业政策，与当地规划相容。</w:t>
      </w:r>
      <w:r w:rsidR="00745AFB" w:rsidRPr="00466C67">
        <w:rPr>
          <w:rFonts w:hint="eastAsia"/>
        </w:rPr>
        <w:t>评价区域环境空气质量、声环境质量、地表水环境质量、地下水环境质量以及土壤环境质量现状总体较好；通过严格落实污染防治措施，项目建设产生的污染物能做到达标排放或妥善处置，对生态环境、地表水、地下水、土壤以及大气环境影响控制在当地环境可接受范围内，本项目的实施不会改变区域原有的环境功能；项目采用的环保措施可行，社会、经济效益十分显著；建设项目选</w:t>
      </w:r>
      <w:r w:rsidR="00E508EA" w:rsidRPr="00466C67">
        <w:rPr>
          <w:rFonts w:hint="eastAsia"/>
        </w:rPr>
        <w:t>线</w:t>
      </w:r>
      <w:r w:rsidR="00745AFB" w:rsidRPr="00466C67">
        <w:rPr>
          <w:rFonts w:hint="eastAsia"/>
        </w:rPr>
        <w:t>合理，环境可行。通过严格落实行业规范以及完善环境风险事故防范措施和制定较详尽有效的环境风险事故应急预案，项目环境风险可防可控，可将工程环境风险控制在当地环境可接受范围内。</w:t>
      </w:r>
    </w:p>
    <w:p w:rsidR="00742BFC" w:rsidRPr="00466C67" w:rsidRDefault="00745AFB" w:rsidP="00745AFB">
      <w:pPr>
        <w:ind w:firstLine="480"/>
        <w:rPr>
          <w:rFonts w:cs="Times New Roman"/>
        </w:rPr>
      </w:pPr>
      <w:r w:rsidRPr="00466C67">
        <w:rPr>
          <w:rFonts w:hint="eastAsia"/>
        </w:rPr>
        <w:t>综上，本项目从环境保护角度是可行的。</w:t>
      </w:r>
    </w:p>
    <w:p w:rsidR="00742BFC" w:rsidRPr="00466C67" w:rsidRDefault="00D566B9">
      <w:pPr>
        <w:pStyle w:val="2"/>
        <w:rPr>
          <w:rFonts w:cs="Times New Roman"/>
        </w:rPr>
      </w:pPr>
      <w:bookmarkStart w:id="396" w:name="_Toc67596863"/>
      <w:bookmarkStart w:id="397" w:name="_Toc66041966"/>
      <w:r w:rsidRPr="00466C67">
        <w:rPr>
          <w:rFonts w:cs="Times New Roman"/>
        </w:rPr>
        <w:t xml:space="preserve"> </w:t>
      </w:r>
      <w:bookmarkStart w:id="398" w:name="_Toc96680808"/>
      <w:r w:rsidRPr="00466C67">
        <w:rPr>
          <w:rFonts w:cs="Times New Roman"/>
        </w:rPr>
        <w:t>建议</w:t>
      </w:r>
      <w:bookmarkEnd w:id="396"/>
      <w:bookmarkEnd w:id="397"/>
      <w:bookmarkEnd w:id="398"/>
    </w:p>
    <w:p w:rsidR="00745AFB" w:rsidRPr="00466C67" w:rsidRDefault="00D566B9" w:rsidP="00B43D26">
      <w:pPr>
        <w:pStyle w:val="afffff7"/>
        <w:ind w:firstLine="480"/>
      </w:pPr>
      <w:r w:rsidRPr="00466C67">
        <w:rPr>
          <w:rFonts w:cs="Times New Roman"/>
        </w:rPr>
        <w:t xml:space="preserve"> </w:t>
      </w:r>
      <w:r w:rsidR="00745AFB" w:rsidRPr="00466C67">
        <w:rPr>
          <w:rFonts w:hint="eastAsia"/>
        </w:rPr>
        <w:t>（</w:t>
      </w:r>
      <w:r w:rsidR="00745AFB" w:rsidRPr="00466C67">
        <w:rPr>
          <w:rFonts w:hint="eastAsia"/>
        </w:rPr>
        <w:t>1</w:t>
      </w:r>
      <w:r w:rsidR="00745AFB" w:rsidRPr="00466C67">
        <w:rPr>
          <w:rFonts w:hint="eastAsia"/>
        </w:rPr>
        <w:t>）加强施工队伍的管理，减少对生态环境的影响，施工结束后及时进行临时占地生态恢复。</w:t>
      </w:r>
    </w:p>
    <w:p w:rsidR="00745AFB" w:rsidRPr="00466C67" w:rsidRDefault="00745AFB" w:rsidP="00B43D26">
      <w:pPr>
        <w:pStyle w:val="afffff7"/>
        <w:ind w:firstLine="480"/>
      </w:pPr>
      <w:r w:rsidRPr="00466C67">
        <w:rPr>
          <w:rFonts w:hint="eastAsia"/>
        </w:rPr>
        <w:t>（</w:t>
      </w:r>
      <w:r w:rsidRPr="00466C67">
        <w:rPr>
          <w:rFonts w:hint="eastAsia"/>
        </w:rPr>
        <w:t>2</w:t>
      </w:r>
      <w:r w:rsidRPr="00466C67">
        <w:rPr>
          <w:rFonts w:hint="eastAsia"/>
        </w:rPr>
        <w:t>）严格落实各项环保措施，尽量降低对周边环境的影响；做好周边居民沟通协商工作，避免噪声扰民。</w:t>
      </w:r>
    </w:p>
    <w:p w:rsidR="00745AFB" w:rsidRPr="00466C67" w:rsidRDefault="00745AFB" w:rsidP="00B43D26">
      <w:pPr>
        <w:pStyle w:val="afffff7"/>
        <w:ind w:firstLine="480"/>
      </w:pPr>
      <w:r w:rsidRPr="00466C67">
        <w:rPr>
          <w:rFonts w:hint="eastAsia"/>
        </w:rPr>
        <w:t>（</w:t>
      </w:r>
      <w:r w:rsidRPr="00466C67">
        <w:rPr>
          <w:rFonts w:hint="eastAsia"/>
        </w:rPr>
        <w:t>3</w:t>
      </w:r>
      <w:r w:rsidRPr="00466C67">
        <w:rPr>
          <w:rFonts w:hint="eastAsia"/>
        </w:rPr>
        <w:t>）建设单位应随时与当地规划部门保持联系，确保管道安全。</w:t>
      </w:r>
    </w:p>
    <w:p w:rsidR="00745AFB" w:rsidRPr="00466C67" w:rsidRDefault="00745AFB" w:rsidP="00745AFB">
      <w:pPr>
        <w:ind w:firstLine="480"/>
      </w:pPr>
      <w:r w:rsidRPr="00466C67">
        <w:rPr>
          <w:rFonts w:hint="eastAsia"/>
        </w:rPr>
        <w:t>（</w:t>
      </w:r>
      <w:r w:rsidRPr="00466C67">
        <w:t>4</w:t>
      </w:r>
      <w:r w:rsidRPr="00466C67">
        <w:rPr>
          <w:rFonts w:hint="eastAsia"/>
        </w:rPr>
        <w:t>）严格执行各项操作规程，并根据当地情况及时完善突发事故应急预案，降低事故发生概率和在事故发生时能将危害控制在最低限度。</w:t>
      </w:r>
    </w:p>
    <w:p w:rsidR="00745AFB" w:rsidRPr="00466C67" w:rsidRDefault="00745AFB" w:rsidP="00745AFB">
      <w:pPr>
        <w:ind w:firstLine="480"/>
      </w:pPr>
      <w:r w:rsidRPr="00466C67">
        <w:rPr>
          <w:rFonts w:hint="eastAsia"/>
        </w:rPr>
        <w:lastRenderedPageBreak/>
        <w:t>（</w:t>
      </w:r>
      <w:r w:rsidRPr="00466C67">
        <w:t>5</w:t>
      </w:r>
      <w:r w:rsidRPr="00466C67">
        <w:rPr>
          <w:rFonts w:hint="eastAsia"/>
        </w:rPr>
        <w:t>）配合当地政府妥善解决好占用土地、毁坏道路、作物、植被等所造成的恢复赔偿问题。</w:t>
      </w:r>
    </w:p>
    <w:p w:rsidR="00742BFC" w:rsidRPr="00466C67" w:rsidRDefault="00745AFB" w:rsidP="00745AFB">
      <w:pPr>
        <w:ind w:firstLine="480"/>
      </w:pPr>
      <w:r w:rsidRPr="00466C67">
        <w:rPr>
          <w:rFonts w:hint="eastAsia"/>
        </w:rPr>
        <w:t>（</w:t>
      </w:r>
      <w:r w:rsidRPr="00466C67">
        <w:t>6</w:t>
      </w:r>
      <w:r w:rsidRPr="00466C67">
        <w:rPr>
          <w:rFonts w:hint="eastAsia"/>
        </w:rPr>
        <w:t>）对项目周围环境进行跟踪监测。</w:t>
      </w:r>
    </w:p>
    <w:sectPr w:rsidR="00742BFC" w:rsidRPr="00466C67">
      <w:headerReference w:type="default" r:id="rId69"/>
      <w:pgSz w:w="11906" w:h="16838"/>
      <w:pgMar w:top="1440" w:right="1800" w:bottom="1440" w:left="1800" w:header="851" w:footer="79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18B8" w:rsidRDefault="002318B8" w:rsidP="00C616BD">
      <w:pPr>
        <w:spacing w:line="240" w:lineRule="auto"/>
        <w:ind w:firstLine="480"/>
      </w:pPr>
      <w:r>
        <w:separator/>
      </w:r>
    </w:p>
  </w:endnote>
  <w:endnote w:type="continuationSeparator" w:id="0">
    <w:p w:rsidR="002318B8" w:rsidRDefault="002318B8" w:rsidP="00C616B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NewRomanPSMT">
    <w:altName w:val="Meiryo"/>
    <w:charset w:val="00"/>
    <w:family w:val="roman"/>
    <w:pitch w:val="default"/>
    <w:sig w:usb0="00000000" w:usb1="00000000" w:usb2="00000000" w:usb3="00000000" w:csb0="00000001" w:csb1="00000000"/>
  </w:font>
  <w:font w:name="TimesNewRomanPS-BoldMT">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7"/>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7"/>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424978"/>
    </w:sdtPr>
    <w:sdtEndPr/>
    <w:sdtContent>
      <w:p w:rsidR="00466C67" w:rsidRDefault="00466C67">
        <w:pPr>
          <w:pStyle w:val="af7"/>
          <w:ind w:firstLine="360"/>
          <w:jc w:val="center"/>
        </w:pPr>
        <w:r>
          <w:fldChar w:fldCharType="begin"/>
        </w:r>
        <w:r>
          <w:instrText>PAGE   \* MERGEFORMAT</w:instrText>
        </w:r>
        <w:r>
          <w:fldChar w:fldCharType="separate"/>
        </w:r>
        <w:r w:rsidR="00C22988">
          <w:rPr>
            <w:noProof/>
          </w:rPr>
          <w:t>III</w:t>
        </w:r>
        <w:r>
          <w:fldChar w:fldCharType="end"/>
        </w:r>
      </w:p>
    </w:sdtContent>
  </w:sdt>
  <w:p w:rsidR="00466C67" w:rsidRDefault="00466C67">
    <w:pPr>
      <w:pStyle w:val="af7"/>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6335576"/>
    </w:sdtPr>
    <w:sdtEndPr/>
    <w:sdtContent>
      <w:p w:rsidR="00466C67" w:rsidRDefault="00466C67">
        <w:pPr>
          <w:pStyle w:val="af7"/>
          <w:ind w:firstLine="360"/>
          <w:jc w:val="center"/>
        </w:pPr>
        <w:r>
          <w:fldChar w:fldCharType="begin"/>
        </w:r>
        <w:r>
          <w:instrText>PAGE   \* MERGEFORMAT</w:instrText>
        </w:r>
        <w:r>
          <w:fldChar w:fldCharType="separate"/>
        </w:r>
        <w:r w:rsidR="00C22988" w:rsidRPr="00C22988">
          <w:rPr>
            <w:noProof/>
            <w:lang w:val="zh-CN"/>
          </w:rPr>
          <w:t>13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7"/>
      <w:ind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18B8" w:rsidRDefault="002318B8" w:rsidP="00C616BD">
      <w:pPr>
        <w:spacing w:line="240" w:lineRule="auto"/>
        <w:ind w:firstLine="480"/>
      </w:pPr>
      <w:r>
        <w:separator/>
      </w:r>
    </w:p>
  </w:footnote>
  <w:footnote w:type="continuationSeparator" w:id="0">
    <w:p w:rsidR="002318B8" w:rsidRDefault="002318B8" w:rsidP="00C616BD">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tabs>
        <w:tab w:val="left" w:pos="6384"/>
      </w:tabs>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cs="Times New Roman"/>
        <w:sz w:val="16"/>
        <w:szCs w:val="24"/>
      </w:rPr>
      <w:t xml:space="preserve">                                                                        </w:t>
    </w:r>
    <w:r>
      <w:rPr>
        <w:rFonts w:cs="Times New Roman" w:hint="eastAsia"/>
        <w:sz w:val="16"/>
        <w:szCs w:val="24"/>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tabs>
        <w:tab w:val="left" w:pos="6384"/>
      </w:tabs>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Chars="0" w:firstLine="0"/>
      <w:jc w:val="left"/>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Chars="0" w:firstLine="0"/>
      <w:jc w:val="left"/>
    </w:pPr>
    <w:r>
      <w:rPr>
        <w:rFonts w:cs="Times New Roman" w:hint="eastAsia"/>
        <w:sz w:val="16"/>
        <w:szCs w:val="24"/>
      </w:rPr>
      <w:t>河巴线通江县涪阳镇活水沟村滑坡应急抢险治理项目环境影响报告书</w:t>
    </w:r>
    <w:r>
      <w:rPr>
        <w:rFonts w:ascii="宋体" w:hAnsi="宋体"/>
        <w:bCs/>
        <w:sz w:val="16"/>
        <w:szCs w:val="16"/>
      </w:rPr>
      <w:t xml:space="preserve">                              2 </w:t>
    </w:r>
    <w:r>
      <w:rPr>
        <w:rFonts w:ascii="宋体" w:hAnsi="宋体" w:hint="eastAsia"/>
        <w:bCs/>
        <w:sz w:val="16"/>
        <w:szCs w:val="16"/>
      </w:rPr>
      <w:t>工程</w:t>
    </w:r>
    <w:r>
      <w:rPr>
        <w:rFonts w:ascii="宋体" w:hAnsi="宋体"/>
        <w:bCs/>
        <w:sz w:val="16"/>
        <w:szCs w:val="16"/>
      </w:rPr>
      <w:t>概况</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Chars="0" w:firstLine="0"/>
      <w:jc w:val="left"/>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3 选址、选线的环境可行性</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Chars="0" w:firstLine="0"/>
      <w:jc w:val="left"/>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4 工程分析</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Chars="0" w:firstLine="0"/>
      <w:jc w:val="left"/>
    </w:pP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w:t>
    </w:r>
    <w:r>
      <w:rPr>
        <w:rFonts w:ascii="宋体" w:hAnsi="宋体" w:hint="eastAsia"/>
        <w:bCs/>
        <w:sz w:val="16"/>
        <w:szCs w:val="16"/>
      </w:rPr>
      <w:t>3 工程分析</w:t>
    </w:r>
  </w:p>
  <w:p w:rsidR="00466C67" w:rsidRDefault="00466C67">
    <w:pPr>
      <w:ind w:firstLine="480"/>
    </w:pPr>
  </w:p>
  <w:p w:rsidR="00466C67" w:rsidRDefault="00466C67">
    <w:pPr>
      <w:ind w:firstLine="320"/>
    </w:pPr>
    <w:r>
      <w:rPr>
        <w:rFonts w:ascii="宋体" w:hAnsi="宋体"/>
        <w:bCs/>
        <w:sz w:val="16"/>
        <w:szCs w:val="16"/>
      </w:rPr>
      <w:t xml:space="preserve">环境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w:t>
    </w:r>
    <w:r>
      <w:rPr>
        <w:rFonts w:ascii="宋体" w:hAnsi="宋体" w:hint="eastAsia"/>
        <w:bCs/>
        <w:sz w:val="16"/>
        <w:szCs w:val="16"/>
      </w:rPr>
      <w:t xml:space="preserve">5 </w:t>
    </w:r>
    <w:r>
      <w:rPr>
        <w:rFonts w:ascii="宋体" w:hAnsi="宋体"/>
        <w:bCs/>
        <w:sz w:val="16"/>
        <w:szCs w:val="16"/>
      </w:rPr>
      <w:t xml:space="preserve">自然环境概况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6</w:t>
    </w:r>
    <w:r>
      <w:rPr>
        <w:rFonts w:ascii="宋体" w:hAnsi="宋体" w:hint="eastAsia"/>
        <w:bCs/>
        <w:sz w:val="16"/>
        <w:szCs w:val="16"/>
      </w:rPr>
      <w:t xml:space="preserve"> 环境质量现状评价</w:t>
    </w:r>
    <w:r>
      <w:rPr>
        <w:rFonts w:ascii="宋体" w:hAnsi="宋体"/>
        <w:bCs/>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pBdr>
        <w:bottom w:val="none" w:sz="0" w:space="0" w:color="auto"/>
      </w:pBdr>
      <w:ind w:firstLineChars="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7 </w:t>
    </w:r>
    <w:r>
      <w:rPr>
        <w:rFonts w:ascii="宋体" w:hAnsi="宋体" w:hint="eastAsia"/>
        <w:bCs/>
        <w:sz w:val="16"/>
        <w:szCs w:val="16"/>
      </w:rPr>
      <w:t>环境</w:t>
    </w:r>
    <w:r>
      <w:rPr>
        <w:rFonts w:ascii="宋体" w:hAnsi="宋体"/>
        <w:bCs/>
        <w:sz w:val="16"/>
        <w:szCs w:val="16"/>
      </w:rPr>
      <w:t>影响预测及评价</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8 </w:t>
    </w:r>
    <w:r>
      <w:rPr>
        <w:rFonts w:ascii="宋体" w:hAnsi="宋体" w:hint="eastAsia"/>
        <w:bCs/>
        <w:sz w:val="16"/>
        <w:szCs w:val="16"/>
      </w:rPr>
      <w:t>环境风险影响评价</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9 </w:t>
    </w:r>
    <w:r>
      <w:rPr>
        <w:rFonts w:ascii="宋体" w:hAnsi="宋体" w:hint="eastAsia"/>
        <w:bCs/>
        <w:sz w:val="16"/>
        <w:szCs w:val="16"/>
      </w:rPr>
      <w:t>环境</w:t>
    </w:r>
    <w:r>
      <w:rPr>
        <w:rFonts w:ascii="宋体" w:hAnsi="宋体"/>
        <w:bCs/>
        <w:sz w:val="16"/>
        <w:szCs w:val="16"/>
      </w:rPr>
      <w:t>保护措施</w:t>
    </w:r>
    <w:r>
      <w:rPr>
        <w:rFonts w:ascii="宋体" w:hAnsi="宋体" w:hint="eastAsia"/>
        <w:bCs/>
        <w:sz w:val="16"/>
        <w:szCs w:val="16"/>
      </w:rPr>
      <w:t>及</w:t>
    </w:r>
    <w:r>
      <w:rPr>
        <w:rFonts w:ascii="宋体" w:hAnsi="宋体"/>
        <w:bCs/>
        <w:sz w:val="16"/>
        <w:szCs w:val="16"/>
      </w:rPr>
      <w:t>其可行性论证</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10 </w:t>
    </w:r>
    <w:r>
      <w:rPr>
        <w:rFonts w:ascii="宋体" w:hAnsi="宋体" w:hint="eastAsia"/>
        <w:bCs/>
        <w:sz w:val="16"/>
        <w:szCs w:val="16"/>
      </w:rPr>
      <w:t>环境影响经济</w:t>
    </w:r>
    <w:r>
      <w:rPr>
        <w:rFonts w:ascii="宋体" w:hAnsi="宋体"/>
        <w:bCs/>
        <w:sz w:val="16"/>
        <w:szCs w:val="16"/>
      </w:rPr>
      <w:t>损益分析</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11 </w:t>
    </w:r>
    <w:r>
      <w:rPr>
        <w:rFonts w:ascii="宋体" w:hAnsi="宋体" w:hint="eastAsia"/>
        <w:bCs/>
        <w:sz w:val="16"/>
        <w:szCs w:val="16"/>
      </w:rPr>
      <w:t>环境管理及</w:t>
    </w:r>
    <w:r>
      <w:rPr>
        <w:rFonts w:ascii="宋体" w:hAnsi="宋体"/>
        <w:bCs/>
        <w:sz w:val="16"/>
        <w:szCs w:val="16"/>
      </w:rPr>
      <w:t>监测计划</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Bdr>
        <w:bottom w:val="single" w:sz="4" w:space="1" w:color="auto"/>
      </w:pBdr>
      <w:ind w:firstLineChars="0" w:firstLine="0"/>
    </w:pPr>
    <w:r>
      <w:rPr>
        <w:rFonts w:cs="Times New Roman" w:hint="eastAsia"/>
        <w:sz w:val="16"/>
        <w:szCs w:val="24"/>
      </w:rPr>
      <w:t>河巴线通江县涪阳镇活水沟村滑坡应急抢险治理项目环境影响报告书</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12 </w:t>
    </w:r>
    <w:r>
      <w:rPr>
        <w:rFonts w:ascii="宋体" w:hAnsi="宋体" w:hint="eastAsia"/>
        <w:bCs/>
        <w:sz w:val="16"/>
        <w:szCs w:val="16"/>
      </w:rPr>
      <w:t>环境影响评价结论及建议</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pBdr>
        <w:bottom w:val="single" w:sz="4" w:space="0" w:color="auto"/>
      </w:pBdr>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t xml:space="preserve"> </w:t>
    </w:r>
    <w:r>
      <w:rPr>
        <w:rFonts w:hint="eastAsia"/>
      </w:rPr>
      <w:t xml:space="preserve">                              </w:t>
    </w:r>
    <w:r>
      <w:rPr>
        <w:rFonts w:hint="eastAsia"/>
      </w:rPr>
      <w:t>目录</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pBdr>
        <w:bottom w:val="single" w:sz="4" w:space="1" w:color="auto"/>
      </w:pBdr>
      <w:spacing w:line="240" w:lineRule="auto"/>
      <w:ind w:firstLineChars="0" w:firstLine="0"/>
      <w:jc w:val="left"/>
      <w:rPr>
        <w:rFonts w:ascii="宋体" w:hAnsi="宋体"/>
        <w:bCs/>
        <w:sz w:val="16"/>
        <w:szCs w:val="16"/>
      </w:rPr>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ascii="宋体" w:hAnsi="宋体"/>
        <w:bCs/>
        <w:sz w:val="16"/>
        <w:szCs w:val="16"/>
      </w:rPr>
      <w:t xml:space="preserve">   </w:t>
    </w:r>
    <w:r>
      <w:rPr>
        <w:rFonts w:ascii="宋体" w:hAnsi="宋体" w:hint="eastAsia"/>
        <w:bCs/>
        <w:sz w:val="16"/>
        <w:szCs w:val="16"/>
      </w:rPr>
      <w:t xml:space="preserve">    </w:t>
    </w:r>
    <w:r>
      <w:rPr>
        <w:rFonts w:ascii="宋体" w:hAnsi="宋体"/>
        <w:bCs/>
        <w:sz w:val="16"/>
        <w:szCs w:val="16"/>
      </w:rPr>
      <w:t xml:space="preserve">                          </w:t>
    </w:r>
    <w:r>
      <w:rPr>
        <w:rFonts w:ascii="宋体" w:hAnsi="宋体" w:hint="eastAsia"/>
        <w:bCs/>
        <w:sz w:val="16"/>
        <w:szCs w:val="16"/>
      </w:rPr>
      <w:t>前言</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tabs>
        <w:tab w:val="left" w:pos="6384"/>
      </w:tabs>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tabs>
        <w:tab w:val="left" w:pos="6384"/>
      </w:tabs>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ind w:firstLine="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C67" w:rsidRDefault="00466C67">
    <w:pPr>
      <w:pStyle w:val="af9"/>
      <w:tabs>
        <w:tab w:val="left" w:pos="6384"/>
      </w:tabs>
      <w:ind w:firstLineChars="0" w:firstLine="0"/>
      <w:jc w:val="left"/>
    </w:pPr>
    <w:r>
      <w:rPr>
        <w:rFonts w:cs="Times New Roman" w:hint="eastAsia"/>
        <w:sz w:val="16"/>
        <w:szCs w:val="24"/>
      </w:rPr>
      <w:t>河巴线通江县涪阳镇活水沟村滑坡应急抢险治理项目环境影响报告书</w:t>
    </w:r>
    <w:r>
      <w:rPr>
        <w:rFonts w:cs="Times New Roman" w:hint="eastAsia"/>
        <w:sz w:val="16"/>
        <w:szCs w:val="24"/>
      </w:rPr>
      <w:t xml:space="preserve">                                 </w:t>
    </w:r>
    <w:r>
      <w:rPr>
        <w:rFonts w:ascii="宋体" w:hAnsi="宋体" w:hint="eastAsia"/>
        <w:bCs/>
        <w:sz w:val="16"/>
        <w:szCs w:val="16"/>
      </w:rPr>
      <w:t>1</w:t>
    </w:r>
    <w:r>
      <w:rPr>
        <w:rFonts w:ascii="宋体" w:hAnsi="宋体"/>
        <w:bCs/>
        <w:sz w:val="16"/>
        <w:szCs w:val="16"/>
      </w:rPr>
      <w:t xml:space="preserve"> </w:t>
    </w:r>
    <w:r>
      <w:rPr>
        <w:rFonts w:ascii="宋体" w:hAnsi="宋体" w:hint="eastAsia"/>
        <w:bCs/>
        <w:sz w:val="16"/>
        <w:szCs w:val="16"/>
      </w:rPr>
      <w:t>总则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25pt;height:5.25pt;visibility:visible;mso-wrap-style:square" o:bullet="t">
        <v:imagedata r:id="rId1" o:title=""/>
      </v:shape>
    </w:pict>
  </w:numPicBullet>
  <w:abstractNum w:abstractNumId="0" w15:restartNumberingAfterBreak="0">
    <w:nsid w:val="96073604"/>
    <w:multiLevelType w:val="singleLevel"/>
    <w:tmpl w:val="96073604"/>
    <w:lvl w:ilvl="0">
      <w:start w:val="2"/>
      <w:numFmt w:val="decimal"/>
      <w:suff w:val="nothing"/>
      <w:lvlText w:val="（%1）"/>
      <w:lvlJc w:val="left"/>
    </w:lvl>
  </w:abstractNum>
  <w:abstractNum w:abstractNumId="1" w15:restartNumberingAfterBreak="0">
    <w:nsid w:val="F449CA08"/>
    <w:multiLevelType w:val="singleLevel"/>
    <w:tmpl w:val="F449CA08"/>
    <w:lvl w:ilvl="0">
      <w:start w:val="2"/>
      <w:numFmt w:val="decimal"/>
      <w:suff w:val="nothing"/>
      <w:lvlText w:val="（%1）"/>
      <w:lvlJc w:val="left"/>
    </w:lvl>
  </w:abstractNum>
  <w:abstractNum w:abstractNumId="2" w15:restartNumberingAfterBreak="0">
    <w:nsid w:val="F836CCA7"/>
    <w:multiLevelType w:val="singleLevel"/>
    <w:tmpl w:val="F836CCA7"/>
    <w:lvl w:ilvl="0">
      <w:start w:val="2"/>
      <w:numFmt w:val="decimal"/>
      <w:suff w:val="nothing"/>
      <w:lvlText w:val="（%1）"/>
      <w:lvlJc w:val="left"/>
    </w:lvl>
  </w:abstractNum>
  <w:abstractNum w:abstractNumId="3" w15:restartNumberingAfterBreak="0">
    <w:nsid w:val="0522122B"/>
    <w:multiLevelType w:val="singleLevel"/>
    <w:tmpl w:val="0522122B"/>
    <w:lvl w:ilvl="0">
      <w:start w:val="1"/>
      <w:numFmt w:val="decimal"/>
      <w:suff w:val="nothing"/>
      <w:lvlText w:val="%1、"/>
      <w:lvlJc w:val="left"/>
    </w:lvl>
  </w:abstractNum>
  <w:abstractNum w:abstractNumId="4" w15:restartNumberingAfterBreak="0">
    <w:nsid w:val="0823470A"/>
    <w:multiLevelType w:val="hybridMultilevel"/>
    <w:tmpl w:val="73309A80"/>
    <w:lvl w:ilvl="0" w:tplc="B87E399C">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B5148CD"/>
    <w:multiLevelType w:val="multilevel"/>
    <w:tmpl w:val="0B5148CD"/>
    <w:lvl w:ilvl="0">
      <w:start w:val="1"/>
      <w:numFmt w:val="decimalEnclosedCircle"/>
      <w:lvlText w:val="%1"/>
      <w:lvlJc w:val="left"/>
      <w:pPr>
        <w:ind w:left="842" w:hanging="36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15004278"/>
    <w:multiLevelType w:val="hybridMultilevel"/>
    <w:tmpl w:val="F222CAA4"/>
    <w:lvl w:ilvl="0" w:tplc="9BD0E8BC">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2F5B0A"/>
    <w:multiLevelType w:val="multilevel"/>
    <w:tmpl w:val="152F5B0A"/>
    <w:lvl w:ilvl="0">
      <w:start w:val="1"/>
      <w:numFmt w:val="decimal"/>
      <w:pStyle w:val="0"/>
      <w:suff w:val="nothing"/>
      <w:lvlText w:val="（%1）"/>
      <w:lvlJc w:val="left"/>
      <w:pPr>
        <w:ind w:left="420" w:hanging="420"/>
      </w:pPr>
      <w:rPr>
        <w:rFonts w:ascii="Times New Roman" w:hAnsi="Times New Roman"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9B3198"/>
    <w:multiLevelType w:val="multilevel"/>
    <w:tmpl w:val="7F7E9DC0"/>
    <w:lvl w:ilvl="0">
      <w:start w:val="1"/>
      <w:numFmt w:val="decimal"/>
      <w:isLgl/>
      <w:suff w:val="space"/>
      <w:lvlText w:val="%1"/>
      <w:lvlJc w:val="center"/>
      <w:pPr>
        <w:ind w:left="0" w:firstLine="0"/>
      </w:pPr>
      <w:rPr>
        <w:rFonts w:ascii="宋体" w:eastAsia="宋体" w:hAnsi="宋体" w:hint="eastAsia"/>
      </w:rPr>
    </w:lvl>
    <w:lvl w:ilvl="1">
      <w:start w:val="1"/>
      <w:numFmt w:val="decimal"/>
      <w:suff w:val="space"/>
      <w:lvlText w:val="%1.%2"/>
      <w:lvlJc w:val="left"/>
      <w:pPr>
        <w:ind w:left="0" w:firstLine="0"/>
      </w:pPr>
      <w:rPr>
        <w:rFonts w:ascii="Times New Roman" w:eastAsia="宋体" w:hAnsi="Times New Roman" w:hint="eastAsia"/>
        <w:b w:val="0"/>
        <w:bCs w:val="0"/>
        <w:i w:val="0"/>
        <w:iCs w:val="0"/>
        <w:caps w:val="0"/>
        <w:smallCaps w:val="0"/>
        <w:color w:val="000000"/>
        <w:spacing w:val="0"/>
      </w:rPr>
    </w:lvl>
    <w:lvl w:ilvl="2">
      <w:start w:val="1"/>
      <w:numFmt w:val="decimal"/>
      <w:suff w:val="space"/>
      <w:lvlText w:val="%1.%2.%3"/>
      <w:lvlJc w:val="left"/>
      <w:pPr>
        <w:ind w:left="0" w:firstLine="0"/>
      </w:pPr>
      <w:rPr>
        <w:rFonts w:ascii="Times New Roman" w:eastAsia="宋体" w:hAnsi="Times New Roman" w:hint="eastAsia"/>
        <w:b w:val="0"/>
        <w:bCs w:val="0"/>
        <w:i w:val="0"/>
        <w:iCs w:val="0"/>
        <w:caps w:val="0"/>
        <w:smallCaps w:val="0"/>
        <w:color w:val="000000"/>
        <w:spacing w:val="0"/>
      </w:rPr>
    </w:lvl>
    <w:lvl w:ilvl="3">
      <w:start w:val="1"/>
      <w:numFmt w:val="decimal"/>
      <w:suff w:val="space"/>
      <w:lvlText w:val="%1.%2.%3.%4"/>
      <w:lvlJc w:val="left"/>
      <w:pPr>
        <w:ind w:left="0" w:firstLine="0"/>
      </w:pPr>
      <w:rPr>
        <w:rFonts w:ascii="Times New Roman" w:eastAsia="宋体" w:hAnsi="Times New Roman" w:hint="eastAsia"/>
        <w:b w:val="0"/>
        <w:bCs w:val="0"/>
        <w:i w:val="0"/>
        <w:iCs w:val="0"/>
        <w:caps w:val="0"/>
        <w:smallCaps w:val="0"/>
        <w:color w:val="000000"/>
        <w:spacing w:val="0"/>
      </w:rPr>
    </w:lvl>
    <w:lvl w:ilvl="4">
      <w:start w:val="1"/>
      <w:numFmt w:val="decimal"/>
      <w:lvlText w:val="%1.%2.%3.%4.%5"/>
      <w:lvlJc w:val="left"/>
      <w:pPr>
        <w:ind w:left="0" w:firstLine="0"/>
      </w:pPr>
      <w:rPr>
        <w:rFonts w:ascii="宋体" w:eastAsia="宋体" w:hAnsi="宋体" w:hint="eastAsia"/>
      </w:rPr>
    </w:lvl>
    <w:lvl w:ilvl="5">
      <w:start w:val="1"/>
      <w:numFmt w:val="decimal"/>
      <w:lvlText w:val="%1.%2.%3.%4.%5.%6"/>
      <w:lvlJc w:val="left"/>
      <w:pPr>
        <w:ind w:left="0" w:firstLine="0"/>
      </w:pPr>
      <w:rPr>
        <w:rFonts w:ascii="宋体" w:eastAsia="宋体" w:hAnsi="宋体" w:hint="eastAsia"/>
      </w:rPr>
    </w:lvl>
    <w:lvl w:ilvl="6">
      <w:start w:val="1"/>
      <w:numFmt w:val="decimal"/>
      <w:lvlText w:val="%1.%2.%3.%4.%5.%6.%7"/>
      <w:lvlJc w:val="left"/>
      <w:pPr>
        <w:ind w:left="0" w:firstLine="0"/>
      </w:pPr>
      <w:rPr>
        <w:rFonts w:ascii="宋体" w:eastAsia="宋体" w:hAnsi="宋体" w:hint="eastAsia"/>
      </w:rPr>
    </w:lvl>
    <w:lvl w:ilvl="7">
      <w:start w:val="1"/>
      <w:numFmt w:val="decimal"/>
      <w:lvlText w:val="%1.%2.%3.%4.%5.%6.%7.%8"/>
      <w:lvlJc w:val="left"/>
      <w:pPr>
        <w:ind w:left="0" w:firstLine="0"/>
      </w:pPr>
      <w:rPr>
        <w:rFonts w:ascii="宋体" w:eastAsia="宋体" w:hAnsi="宋体" w:hint="eastAsia"/>
      </w:rPr>
    </w:lvl>
    <w:lvl w:ilvl="8">
      <w:start w:val="1"/>
      <w:numFmt w:val="decimal"/>
      <w:lvlText w:val="%1.%2.%3.%4.%5.%6.%7.%8.%9"/>
      <w:lvlJc w:val="left"/>
      <w:pPr>
        <w:ind w:left="0" w:firstLine="0"/>
      </w:pPr>
      <w:rPr>
        <w:rFonts w:ascii="宋体" w:eastAsia="宋体" w:hAnsi="宋体" w:hint="eastAsia"/>
      </w:rPr>
    </w:lvl>
  </w:abstractNum>
  <w:abstractNum w:abstractNumId="9" w15:restartNumberingAfterBreak="0">
    <w:nsid w:val="2B0525B0"/>
    <w:multiLevelType w:val="multilevel"/>
    <w:tmpl w:val="0B10B78A"/>
    <w:lvl w:ilvl="0">
      <w:start w:val="1"/>
      <w:numFmt w:val="decimal"/>
      <w:isLgl/>
      <w:suff w:val="space"/>
      <w:lvlText w:val="%1"/>
      <w:lvlJc w:val="center"/>
      <w:pPr>
        <w:ind w:left="0" w:firstLine="0"/>
      </w:pPr>
      <w:rPr>
        <w:rFonts w:ascii="宋体" w:eastAsia="宋体" w:hAnsi="宋体" w:hint="eastAsia"/>
      </w:rPr>
    </w:lvl>
    <w:lvl w:ilvl="1">
      <w:start w:val="1"/>
      <w:numFmt w:val="decimal"/>
      <w:suff w:val="space"/>
      <w:lvlText w:val="%1.%2"/>
      <w:lvlJc w:val="left"/>
      <w:pPr>
        <w:ind w:left="0" w:firstLine="0"/>
      </w:pPr>
      <w:rPr>
        <w:rFonts w:ascii="Times New Roman" w:eastAsia="宋体" w:hAnsi="Times New Roman" w:hint="eastAsia"/>
        <w:b w:val="0"/>
        <w:bCs w:val="0"/>
        <w:i w:val="0"/>
        <w:iCs w:val="0"/>
        <w:caps w:val="0"/>
        <w:smallCaps w:val="0"/>
        <w:color w:val="000000"/>
        <w:spacing w:val="0"/>
      </w:rPr>
    </w:lvl>
    <w:lvl w:ilvl="2">
      <w:start w:val="1"/>
      <w:numFmt w:val="decimal"/>
      <w:suff w:val="space"/>
      <w:lvlText w:val="%1.%2.%3"/>
      <w:lvlJc w:val="left"/>
      <w:pPr>
        <w:ind w:left="0" w:firstLine="0"/>
      </w:pPr>
      <w:rPr>
        <w:rFonts w:ascii="Times New Roman" w:eastAsia="宋体" w:hAnsi="Times New Roman" w:hint="eastAsia"/>
        <w:b w:val="0"/>
        <w:bCs w:val="0"/>
        <w:i w:val="0"/>
        <w:iCs w:val="0"/>
        <w:caps w:val="0"/>
        <w:smallCaps w:val="0"/>
        <w:color w:val="000000"/>
        <w:spacing w:val="0"/>
      </w:rPr>
    </w:lvl>
    <w:lvl w:ilvl="3">
      <w:start w:val="1"/>
      <w:numFmt w:val="decimal"/>
      <w:suff w:val="space"/>
      <w:lvlText w:val="%1.%2.%3.%4"/>
      <w:lvlJc w:val="left"/>
      <w:pPr>
        <w:ind w:left="0" w:firstLine="0"/>
      </w:pPr>
      <w:rPr>
        <w:rFonts w:ascii="Times New Roman" w:eastAsia="宋体" w:hAnsi="Times New Roman" w:hint="eastAsia"/>
        <w:b w:val="0"/>
        <w:bCs w:val="0"/>
        <w:i w:val="0"/>
        <w:iCs w:val="0"/>
        <w:caps w:val="0"/>
        <w:smallCaps w:val="0"/>
        <w:color w:val="000000"/>
        <w:spacing w:val="0"/>
      </w:rPr>
    </w:lvl>
    <w:lvl w:ilvl="4">
      <w:start w:val="1"/>
      <w:numFmt w:val="decimal"/>
      <w:lvlText w:val="%1.%2.%3.%4.%5"/>
      <w:lvlJc w:val="left"/>
      <w:pPr>
        <w:ind w:left="0" w:firstLine="0"/>
      </w:pPr>
      <w:rPr>
        <w:rFonts w:ascii="宋体" w:eastAsia="宋体" w:hAnsi="宋体" w:hint="eastAsia"/>
      </w:rPr>
    </w:lvl>
    <w:lvl w:ilvl="5">
      <w:start w:val="1"/>
      <w:numFmt w:val="decimal"/>
      <w:lvlText w:val="%1.%2.%3.%4.%5.%6"/>
      <w:lvlJc w:val="left"/>
      <w:pPr>
        <w:ind w:left="0" w:firstLine="0"/>
      </w:pPr>
      <w:rPr>
        <w:rFonts w:ascii="宋体" w:eastAsia="宋体" w:hAnsi="宋体" w:hint="eastAsia"/>
      </w:rPr>
    </w:lvl>
    <w:lvl w:ilvl="6">
      <w:start w:val="1"/>
      <w:numFmt w:val="decimal"/>
      <w:lvlText w:val="%1.%2.%3.%4.%5.%6.%7"/>
      <w:lvlJc w:val="left"/>
      <w:pPr>
        <w:ind w:left="0" w:firstLine="0"/>
      </w:pPr>
      <w:rPr>
        <w:rFonts w:ascii="宋体" w:eastAsia="宋体" w:hAnsi="宋体" w:hint="eastAsia"/>
      </w:rPr>
    </w:lvl>
    <w:lvl w:ilvl="7">
      <w:start w:val="1"/>
      <w:numFmt w:val="decimal"/>
      <w:lvlText w:val="%1.%2.%3.%4.%5.%6.%7.%8"/>
      <w:lvlJc w:val="left"/>
      <w:pPr>
        <w:ind w:left="0" w:firstLine="0"/>
      </w:pPr>
      <w:rPr>
        <w:rFonts w:ascii="宋体" w:eastAsia="宋体" w:hAnsi="宋体" w:hint="eastAsia"/>
      </w:rPr>
    </w:lvl>
    <w:lvl w:ilvl="8">
      <w:start w:val="1"/>
      <w:numFmt w:val="decimal"/>
      <w:lvlText w:val="%1.%2.%3.%4.%5.%6.%7.%8.%9"/>
      <w:lvlJc w:val="left"/>
      <w:pPr>
        <w:ind w:left="0" w:firstLine="0"/>
      </w:pPr>
      <w:rPr>
        <w:rFonts w:ascii="宋体" w:eastAsia="宋体" w:hAnsi="宋体" w:hint="eastAsia"/>
      </w:rPr>
    </w:lvl>
  </w:abstractNum>
  <w:abstractNum w:abstractNumId="10" w15:restartNumberingAfterBreak="0">
    <w:nsid w:val="2D38722D"/>
    <w:multiLevelType w:val="hybridMultilevel"/>
    <w:tmpl w:val="F4E0E398"/>
    <w:lvl w:ilvl="0" w:tplc="273CAE0E">
      <w:start w:val="1"/>
      <w:numFmt w:val="decimalEnclosedCircle"/>
      <w:lvlText w:val="%1"/>
      <w:lvlJc w:val="left"/>
      <w:pPr>
        <w:ind w:left="360" w:hanging="360"/>
      </w:pPr>
      <w:rPr>
        <w:rFonts w:ascii="宋体" w:hAnsi="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E0C50E1"/>
    <w:multiLevelType w:val="hybridMultilevel"/>
    <w:tmpl w:val="BAE21B0C"/>
    <w:lvl w:ilvl="0" w:tplc="74C2B894">
      <w:start w:val="1"/>
      <w:numFmt w:val="decimal"/>
      <w:lvlText w:val="（%1）"/>
      <w:lvlJc w:val="left"/>
      <w:pPr>
        <w:ind w:left="1545" w:hanging="1065"/>
      </w:pPr>
      <w:rPr>
        <w:rFonts w:cs="Times New Roman" w:hint="default"/>
        <w:color w:val="FF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8CC2E41"/>
    <w:multiLevelType w:val="hybridMultilevel"/>
    <w:tmpl w:val="F774C9D2"/>
    <w:lvl w:ilvl="0" w:tplc="2404EFBE">
      <w:start w:val="1"/>
      <w:numFmt w:val="decimalEnclosedCircle"/>
      <w:lvlText w:val="%1"/>
      <w:lvlJc w:val="left"/>
      <w:pPr>
        <w:ind w:left="842" w:hanging="360"/>
      </w:pPr>
      <w:rPr>
        <w:rFonts w:ascii="宋体"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15:restartNumberingAfterBreak="0">
    <w:nsid w:val="39C0314F"/>
    <w:multiLevelType w:val="hybridMultilevel"/>
    <w:tmpl w:val="CA1AF384"/>
    <w:lvl w:ilvl="0" w:tplc="B6D6D8F4">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D17685C"/>
    <w:multiLevelType w:val="multilevel"/>
    <w:tmpl w:val="3D17685C"/>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4D0909AF"/>
    <w:multiLevelType w:val="multilevel"/>
    <w:tmpl w:val="4D0909AF"/>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15:restartNumberingAfterBreak="0">
    <w:nsid w:val="4F45537F"/>
    <w:multiLevelType w:val="hybridMultilevel"/>
    <w:tmpl w:val="95569052"/>
    <w:lvl w:ilvl="0" w:tplc="A258922E">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15:restartNumberingAfterBreak="0">
    <w:nsid w:val="4F6D4F51"/>
    <w:multiLevelType w:val="multilevel"/>
    <w:tmpl w:val="4F6D4F51"/>
    <w:lvl w:ilvl="0">
      <w:start w:val="1"/>
      <w:numFmt w:val="decimal"/>
      <w:pStyle w:val="1"/>
      <w:isLgl/>
      <w:suff w:val="space"/>
      <w:lvlText w:val="%1"/>
      <w:lvlJc w:val="center"/>
      <w:pPr>
        <w:ind w:left="2268" w:firstLine="0"/>
      </w:pPr>
      <w:rPr>
        <w:rFonts w:hint="eastAsia"/>
      </w:rPr>
    </w:lvl>
    <w:lvl w:ilvl="1">
      <w:start w:val="1"/>
      <w:numFmt w:val="decimal"/>
      <w:pStyle w:val="2"/>
      <w:suff w:val="nothing"/>
      <w:lvlText w:val="%1.%2"/>
      <w:lvlJc w:val="left"/>
      <w:pPr>
        <w:ind w:left="142"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suff w:val="nothing"/>
      <w:lvlText w:val="%1.%2.%3"/>
      <w:lvlJc w:val="left"/>
      <w:pPr>
        <w:ind w:left="0"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suff w:val="nothing"/>
      <w:lvlText w:val="%1.%2.%3.%4"/>
      <w:lvlJc w:val="left"/>
      <w:pPr>
        <w:ind w:left="2551" w:firstLine="0"/>
      </w:pPr>
      <w:rPr>
        <w:rFonts w:ascii="Times New Roman" w:hAnsi="Times New Roman"/>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53105EED"/>
    <w:multiLevelType w:val="multilevel"/>
    <w:tmpl w:val="53105EED"/>
    <w:lvl w:ilvl="0">
      <w:start w:val="1"/>
      <w:numFmt w:val="decimalEnclosedCircle"/>
      <w:lvlText w:val="%1"/>
      <w:lvlJc w:val="left"/>
      <w:pPr>
        <w:ind w:left="842" w:hanging="360"/>
      </w:pPr>
      <w:rPr>
        <w:rFonts w:ascii="宋体" w:hAnsi="宋体" w:cs="宋体"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9" w15:restartNumberingAfterBreak="0">
    <w:nsid w:val="5439662B"/>
    <w:multiLevelType w:val="multilevel"/>
    <w:tmpl w:val="5439662B"/>
    <w:lvl w:ilvl="0">
      <w:start w:val="1"/>
      <w:numFmt w:val="decimal"/>
      <w:lvlText w:val="（%1）"/>
      <w:lvlJc w:val="left"/>
      <w:pPr>
        <w:ind w:left="1202" w:hanging="7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0" w15:restartNumberingAfterBreak="0">
    <w:nsid w:val="5719233B"/>
    <w:multiLevelType w:val="multilevel"/>
    <w:tmpl w:val="A17EE1A2"/>
    <w:lvl w:ilvl="0">
      <w:start w:val="1"/>
      <w:numFmt w:val="decimal"/>
      <w:isLgl/>
      <w:suff w:val="space"/>
      <w:lvlText w:val="%1"/>
      <w:lvlJc w:val="center"/>
      <w:pPr>
        <w:ind w:left="0" w:firstLine="0"/>
      </w:pPr>
      <w:rPr>
        <w:rFonts w:ascii="宋体" w:eastAsia="宋体" w:hAnsi="宋体" w:hint="eastAsia"/>
      </w:rPr>
    </w:lvl>
    <w:lvl w:ilvl="1">
      <w:start w:val="1"/>
      <w:numFmt w:val="decimal"/>
      <w:suff w:val="space"/>
      <w:lvlText w:val="%1.%2"/>
      <w:lvlJc w:val="left"/>
      <w:pPr>
        <w:ind w:left="0" w:firstLine="0"/>
      </w:pPr>
      <w:rPr>
        <w:rFonts w:ascii="Times New Roman" w:eastAsia="宋体" w:hAnsi="Times New Roman" w:hint="eastAsia"/>
        <w:b w:val="0"/>
        <w:bCs w:val="0"/>
        <w:i w:val="0"/>
        <w:iCs w:val="0"/>
        <w:caps w:val="0"/>
        <w:smallCaps w:val="0"/>
        <w:color w:val="000000"/>
        <w:spacing w:val="0"/>
      </w:rPr>
    </w:lvl>
    <w:lvl w:ilvl="2">
      <w:start w:val="1"/>
      <w:numFmt w:val="decimal"/>
      <w:suff w:val="space"/>
      <w:lvlText w:val="%1.%2.%3"/>
      <w:lvlJc w:val="left"/>
      <w:pPr>
        <w:ind w:left="0" w:firstLine="0"/>
      </w:pPr>
      <w:rPr>
        <w:rFonts w:ascii="Times New Roman" w:eastAsia="宋体" w:hAnsi="Times New Roman" w:hint="eastAsia"/>
        <w:b w:val="0"/>
        <w:bCs w:val="0"/>
        <w:i w:val="0"/>
        <w:iCs w:val="0"/>
        <w:caps w:val="0"/>
        <w:smallCaps w:val="0"/>
        <w:color w:val="000000"/>
        <w:spacing w:val="0"/>
      </w:rPr>
    </w:lvl>
    <w:lvl w:ilvl="3">
      <w:start w:val="1"/>
      <w:numFmt w:val="decimal"/>
      <w:suff w:val="space"/>
      <w:lvlText w:val="%1.%2.%3.%4"/>
      <w:lvlJc w:val="left"/>
      <w:pPr>
        <w:ind w:left="0" w:firstLine="0"/>
      </w:pPr>
      <w:rPr>
        <w:rFonts w:ascii="Times New Roman" w:eastAsia="宋体" w:hAnsi="Times New Roman" w:hint="eastAsia"/>
        <w:b w:val="0"/>
        <w:bCs w:val="0"/>
        <w:i w:val="0"/>
        <w:iCs w:val="0"/>
        <w:caps w:val="0"/>
        <w:smallCaps w:val="0"/>
        <w:color w:val="000000"/>
        <w:spacing w:val="0"/>
      </w:rPr>
    </w:lvl>
    <w:lvl w:ilvl="4">
      <w:start w:val="1"/>
      <w:numFmt w:val="decimal"/>
      <w:lvlText w:val="%1.%2.%3.%4.%5"/>
      <w:lvlJc w:val="left"/>
      <w:pPr>
        <w:ind w:left="0" w:firstLine="0"/>
      </w:pPr>
      <w:rPr>
        <w:rFonts w:ascii="宋体" w:eastAsia="宋体" w:hAnsi="宋体" w:hint="eastAsia"/>
      </w:rPr>
    </w:lvl>
    <w:lvl w:ilvl="5">
      <w:start w:val="1"/>
      <w:numFmt w:val="decimal"/>
      <w:lvlText w:val="%1.%2.%3.%4.%5.%6"/>
      <w:lvlJc w:val="left"/>
      <w:pPr>
        <w:ind w:left="0" w:firstLine="0"/>
      </w:pPr>
      <w:rPr>
        <w:rFonts w:ascii="宋体" w:eastAsia="宋体" w:hAnsi="宋体" w:hint="eastAsia"/>
      </w:rPr>
    </w:lvl>
    <w:lvl w:ilvl="6">
      <w:start w:val="1"/>
      <w:numFmt w:val="decimal"/>
      <w:lvlText w:val="%1.%2.%3.%4.%5.%6.%7"/>
      <w:lvlJc w:val="left"/>
      <w:pPr>
        <w:ind w:left="0" w:firstLine="0"/>
      </w:pPr>
      <w:rPr>
        <w:rFonts w:ascii="宋体" w:eastAsia="宋体" w:hAnsi="宋体" w:hint="eastAsia"/>
      </w:rPr>
    </w:lvl>
    <w:lvl w:ilvl="7">
      <w:start w:val="1"/>
      <w:numFmt w:val="decimal"/>
      <w:lvlText w:val="%1.%2.%3.%4.%5.%6.%7.%8"/>
      <w:lvlJc w:val="left"/>
      <w:pPr>
        <w:ind w:left="0" w:firstLine="0"/>
      </w:pPr>
      <w:rPr>
        <w:rFonts w:ascii="宋体" w:eastAsia="宋体" w:hAnsi="宋体" w:hint="eastAsia"/>
      </w:rPr>
    </w:lvl>
    <w:lvl w:ilvl="8">
      <w:start w:val="1"/>
      <w:numFmt w:val="decimal"/>
      <w:lvlText w:val="%1.%2.%3.%4.%5.%6.%7.%8.%9"/>
      <w:lvlJc w:val="left"/>
      <w:pPr>
        <w:ind w:left="0" w:firstLine="0"/>
      </w:pPr>
      <w:rPr>
        <w:rFonts w:ascii="宋体" w:eastAsia="宋体" w:hAnsi="宋体" w:hint="eastAsia"/>
      </w:rPr>
    </w:lvl>
  </w:abstractNum>
  <w:abstractNum w:abstractNumId="21" w15:restartNumberingAfterBreak="0">
    <w:nsid w:val="64E567F4"/>
    <w:multiLevelType w:val="multilevel"/>
    <w:tmpl w:val="64E567F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ABCBBAA"/>
    <w:multiLevelType w:val="singleLevel"/>
    <w:tmpl w:val="6ABCBBAA"/>
    <w:lvl w:ilvl="0">
      <w:start w:val="2"/>
      <w:numFmt w:val="decimal"/>
      <w:suff w:val="nothing"/>
      <w:lvlText w:val="%1、"/>
      <w:lvlJc w:val="left"/>
      <w:rPr>
        <w:rFonts w:hint="default"/>
        <w:b/>
        <w:bCs/>
      </w:rPr>
    </w:lvl>
  </w:abstractNum>
  <w:abstractNum w:abstractNumId="23" w15:restartNumberingAfterBreak="0">
    <w:nsid w:val="712451BA"/>
    <w:multiLevelType w:val="hybridMultilevel"/>
    <w:tmpl w:val="4C18BF42"/>
    <w:lvl w:ilvl="0" w:tplc="F6723F20">
      <w:start w:val="1"/>
      <w:numFmt w:val="bullet"/>
      <w:lvlText w:val=""/>
      <w:lvlPicBulletId w:val="0"/>
      <w:lvlJc w:val="left"/>
      <w:pPr>
        <w:tabs>
          <w:tab w:val="num" w:pos="420"/>
        </w:tabs>
        <w:ind w:left="420" w:firstLine="0"/>
      </w:pPr>
      <w:rPr>
        <w:rFonts w:ascii="Symbol" w:hAnsi="Symbol" w:hint="default"/>
      </w:rPr>
    </w:lvl>
    <w:lvl w:ilvl="1" w:tplc="175CAA30" w:tentative="1">
      <w:start w:val="1"/>
      <w:numFmt w:val="bullet"/>
      <w:lvlText w:val=""/>
      <w:lvlJc w:val="left"/>
      <w:pPr>
        <w:tabs>
          <w:tab w:val="num" w:pos="840"/>
        </w:tabs>
        <w:ind w:left="840" w:firstLine="0"/>
      </w:pPr>
      <w:rPr>
        <w:rFonts w:ascii="Symbol" w:hAnsi="Symbol" w:hint="default"/>
      </w:rPr>
    </w:lvl>
    <w:lvl w:ilvl="2" w:tplc="8162FF1C" w:tentative="1">
      <w:start w:val="1"/>
      <w:numFmt w:val="bullet"/>
      <w:lvlText w:val=""/>
      <w:lvlJc w:val="left"/>
      <w:pPr>
        <w:tabs>
          <w:tab w:val="num" w:pos="1260"/>
        </w:tabs>
        <w:ind w:left="1260" w:firstLine="0"/>
      </w:pPr>
      <w:rPr>
        <w:rFonts w:ascii="Symbol" w:hAnsi="Symbol" w:hint="default"/>
      </w:rPr>
    </w:lvl>
    <w:lvl w:ilvl="3" w:tplc="77A436DE" w:tentative="1">
      <w:start w:val="1"/>
      <w:numFmt w:val="bullet"/>
      <w:lvlText w:val=""/>
      <w:lvlJc w:val="left"/>
      <w:pPr>
        <w:tabs>
          <w:tab w:val="num" w:pos="1680"/>
        </w:tabs>
        <w:ind w:left="1680" w:firstLine="0"/>
      </w:pPr>
      <w:rPr>
        <w:rFonts w:ascii="Symbol" w:hAnsi="Symbol" w:hint="default"/>
      </w:rPr>
    </w:lvl>
    <w:lvl w:ilvl="4" w:tplc="750A9612" w:tentative="1">
      <w:start w:val="1"/>
      <w:numFmt w:val="bullet"/>
      <w:lvlText w:val=""/>
      <w:lvlJc w:val="left"/>
      <w:pPr>
        <w:tabs>
          <w:tab w:val="num" w:pos="2100"/>
        </w:tabs>
        <w:ind w:left="2100" w:firstLine="0"/>
      </w:pPr>
      <w:rPr>
        <w:rFonts w:ascii="Symbol" w:hAnsi="Symbol" w:hint="default"/>
      </w:rPr>
    </w:lvl>
    <w:lvl w:ilvl="5" w:tplc="D2D83390" w:tentative="1">
      <w:start w:val="1"/>
      <w:numFmt w:val="bullet"/>
      <w:lvlText w:val=""/>
      <w:lvlJc w:val="left"/>
      <w:pPr>
        <w:tabs>
          <w:tab w:val="num" w:pos="2520"/>
        </w:tabs>
        <w:ind w:left="2520" w:firstLine="0"/>
      </w:pPr>
      <w:rPr>
        <w:rFonts w:ascii="Symbol" w:hAnsi="Symbol" w:hint="default"/>
      </w:rPr>
    </w:lvl>
    <w:lvl w:ilvl="6" w:tplc="7AE62BE4" w:tentative="1">
      <w:start w:val="1"/>
      <w:numFmt w:val="bullet"/>
      <w:lvlText w:val=""/>
      <w:lvlJc w:val="left"/>
      <w:pPr>
        <w:tabs>
          <w:tab w:val="num" w:pos="2940"/>
        </w:tabs>
        <w:ind w:left="2940" w:firstLine="0"/>
      </w:pPr>
      <w:rPr>
        <w:rFonts w:ascii="Symbol" w:hAnsi="Symbol" w:hint="default"/>
      </w:rPr>
    </w:lvl>
    <w:lvl w:ilvl="7" w:tplc="0FDCC12A" w:tentative="1">
      <w:start w:val="1"/>
      <w:numFmt w:val="bullet"/>
      <w:lvlText w:val=""/>
      <w:lvlJc w:val="left"/>
      <w:pPr>
        <w:tabs>
          <w:tab w:val="num" w:pos="3360"/>
        </w:tabs>
        <w:ind w:left="3360" w:firstLine="0"/>
      </w:pPr>
      <w:rPr>
        <w:rFonts w:ascii="Symbol" w:hAnsi="Symbol" w:hint="default"/>
      </w:rPr>
    </w:lvl>
    <w:lvl w:ilvl="8" w:tplc="E806E788" w:tentative="1">
      <w:start w:val="1"/>
      <w:numFmt w:val="bullet"/>
      <w:lvlText w:val=""/>
      <w:lvlJc w:val="left"/>
      <w:pPr>
        <w:tabs>
          <w:tab w:val="num" w:pos="3780"/>
        </w:tabs>
        <w:ind w:left="3780" w:firstLine="0"/>
      </w:pPr>
      <w:rPr>
        <w:rFonts w:ascii="Symbol" w:hAnsi="Symbol" w:hint="default"/>
      </w:rPr>
    </w:lvl>
  </w:abstractNum>
  <w:abstractNum w:abstractNumId="24" w15:restartNumberingAfterBreak="0">
    <w:nsid w:val="76963071"/>
    <w:multiLevelType w:val="multilevel"/>
    <w:tmpl w:val="76963071"/>
    <w:lvl w:ilvl="0">
      <w:start w:val="2"/>
      <w:numFmt w:val="decimal"/>
      <w:suff w:val="nothing"/>
      <w:lvlText w:val="%1、"/>
      <w:lvlJc w:val="left"/>
    </w:lvl>
    <w:lvl w:ilvl="1">
      <w:start w:val="1"/>
      <w:numFmt w:val="lowerLetter"/>
      <w:lvlText w:val="%2)"/>
      <w:lvlJc w:val="left"/>
      <w:pPr>
        <w:ind w:left="1279" w:hanging="420"/>
      </w:pPr>
    </w:lvl>
    <w:lvl w:ilvl="2">
      <w:start w:val="1"/>
      <w:numFmt w:val="lowerRoman"/>
      <w:lvlText w:val="%3."/>
      <w:lvlJc w:val="right"/>
      <w:pPr>
        <w:ind w:left="1699" w:hanging="420"/>
      </w:pPr>
    </w:lvl>
    <w:lvl w:ilvl="3">
      <w:start w:val="1"/>
      <w:numFmt w:val="decimal"/>
      <w:lvlText w:val="%4."/>
      <w:lvlJc w:val="left"/>
      <w:pPr>
        <w:ind w:left="2119" w:hanging="420"/>
      </w:pPr>
    </w:lvl>
    <w:lvl w:ilvl="4">
      <w:start w:val="1"/>
      <w:numFmt w:val="lowerLetter"/>
      <w:lvlText w:val="%5)"/>
      <w:lvlJc w:val="left"/>
      <w:pPr>
        <w:ind w:left="2539" w:hanging="420"/>
      </w:pPr>
    </w:lvl>
    <w:lvl w:ilvl="5">
      <w:start w:val="1"/>
      <w:numFmt w:val="lowerRoman"/>
      <w:lvlText w:val="%6."/>
      <w:lvlJc w:val="right"/>
      <w:pPr>
        <w:ind w:left="2959" w:hanging="420"/>
      </w:pPr>
    </w:lvl>
    <w:lvl w:ilvl="6">
      <w:start w:val="1"/>
      <w:numFmt w:val="decimal"/>
      <w:lvlText w:val="%7."/>
      <w:lvlJc w:val="left"/>
      <w:pPr>
        <w:ind w:left="3379" w:hanging="420"/>
      </w:pPr>
    </w:lvl>
    <w:lvl w:ilvl="7">
      <w:start w:val="1"/>
      <w:numFmt w:val="lowerLetter"/>
      <w:lvlText w:val="%8)"/>
      <w:lvlJc w:val="left"/>
      <w:pPr>
        <w:ind w:left="3799" w:hanging="420"/>
      </w:pPr>
    </w:lvl>
    <w:lvl w:ilvl="8">
      <w:start w:val="1"/>
      <w:numFmt w:val="lowerRoman"/>
      <w:lvlText w:val="%9."/>
      <w:lvlJc w:val="right"/>
      <w:pPr>
        <w:ind w:left="4219" w:hanging="420"/>
      </w:pPr>
    </w:lvl>
  </w:abstractNum>
  <w:abstractNum w:abstractNumId="25" w15:restartNumberingAfterBreak="0">
    <w:nsid w:val="79FC7D99"/>
    <w:multiLevelType w:val="multilevel"/>
    <w:tmpl w:val="79FC7D99"/>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7"/>
  </w:num>
  <w:num w:numId="2">
    <w:abstractNumId w:val="7"/>
  </w:num>
  <w:num w:numId="3">
    <w:abstractNumId w:val="21"/>
  </w:num>
  <w:num w:numId="4">
    <w:abstractNumId w:val="7"/>
    <w:lvlOverride w:ilvl="0">
      <w:startOverride w:val="1"/>
    </w:lvlOverride>
  </w:num>
  <w:num w:numId="5">
    <w:abstractNumId w:val="19"/>
  </w:num>
  <w:num w:numId="6">
    <w:abstractNumId w:val="5"/>
  </w:num>
  <w:num w:numId="7">
    <w:abstractNumId w:val="18"/>
  </w:num>
  <w:num w:numId="8">
    <w:abstractNumId w:val="2"/>
  </w:num>
  <w:num w:numId="9">
    <w:abstractNumId w:val="0"/>
  </w:num>
  <w:num w:numId="10">
    <w:abstractNumId w:val="24"/>
  </w:num>
  <w:num w:numId="11">
    <w:abstractNumId w:val="1"/>
  </w:num>
  <w:num w:numId="12">
    <w:abstractNumId w:val="22"/>
  </w:num>
  <w:num w:numId="13">
    <w:abstractNumId w:val="15"/>
  </w:num>
  <w:num w:numId="14">
    <w:abstractNumId w:val="3"/>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7"/>
  </w:num>
  <w:num w:numId="18">
    <w:abstractNumId w:val="16"/>
  </w:num>
  <w:num w:numId="19">
    <w:abstractNumId w:val="11"/>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0"/>
  </w:num>
  <w:num w:numId="27">
    <w:abstractNumId w:val="4"/>
  </w:num>
  <w:num w:numId="28">
    <w:abstractNumId w:val="6"/>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771"/>
    <w:rsid w:val="00000313"/>
    <w:rsid w:val="000005C4"/>
    <w:rsid w:val="00001331"/>
    <w:rsid w:val="0000162B"/>
    <w:rsid w:val="00001F2A"/>
    <w:rsid w:val="00002CE1"/>
    <w:rsid w:val="0000393F"/>
    <w:rsid w:val="00003A1F"/>
    <w:rsid w:val="00003CCD"/>
    <w:rsid w:val="00004129"/>
    <w:rsid w:val="00005330"/>
    <w:rsid w:val="00006227"/>
    <w:rsid w:val="00007041"/>
    <w:rsid w:val="000075D4"/>
    <w:rsid w:val="000102FD"/>
    <w:rsid w:val="00010A56"/>
    <w:rsid w:val="00010EC4"/>
    <w:rsid w:val="000124DF"/>
    <w:rsid w:val="00012DA9"/>
    <w:rsid w:val="00013222"/>
    <w:rsid w:val="000136E3"/>
    <w:rsid w:val="0001419A"/>
    <w:rsid w:val="0001525A"/>
    <w:rsid w:val="000158B6"/>
    <w:rsid w:val="000169F9"/>
    <w:rsid w:val="00020ED0"/>
    <w:rsid w:val="00021132"/>
    <w:rsid w:val="00021258"/>
    <w:rsid w:val="00021272"/>
    <w:rsid w:val="000218F5"/>
    <w:rsid w:val="00021BF4"/>
    <w:rsid w:val="00021FB3"/>
    <w:rsid w:val="00022F95"/>
    <w:rsid w:val="00023A5C"/>
    <w:rsid w:val="00023C93"/>
    <w:rsid w:val="00023E63"/>
    <w:rsid w:val="00023E77"/>
    <w:rsid w:val="00024F2C"/>
    <w:rsid w:val="000252AD"/>
    <w:rsid w:val="0002636A"/>
    <w:rsid w:val="000268E1"/>
    <w:rsid w:val="00026EE0"/>
    <w:rsid w:val="000304AE"/>
    <w:rsid w:val="00030F81"/>
    <w:rsid w:val="00031A8D"/>
    <w:rsid w:val="00032652"/>
    <w:rsid w:val="000326B0"/>
    <w:rsid w:val="00032774"/>
    <w:rsid w:val="000328A7"/>
    <w:rsid w:val="00032B1B"/>
    <w:rsid w:val="00033207"/>
    <w:rsid w:val="0003405E"/>
    <w:rsid w:val="000341CA"/>
    <w:rsid w:val="00034499"/>
    <w:rsid w:val="00036232"/>
    <w:rsid w:val="00036AD2"/>
    <w:rsid w:val="00037C91"/>
    <w:rsid w:val="00037F69"/>
    <w:rsid w:val="0004096E"/>
    <w:rsid w:val="00040FDB"/>
    <w:rsid w:val="0004129A"/>
    <w:rsid w:val="000428E5"/>
    <w:rsid w:val="000428E6"/>
    <w:rsid w:val="00042CFA"/>
    <w:rsid w:val="00042FFA"/>
    <w:rsid w:val="00045A16"/>
    <w:rsid w:val="00047163"/>
    <w:rsid w:val="00050420"/>
    <w:rsid w:val="0005044D"/>
    <w:rsid w:val="00050BD8"/>
    <w:rsid w:val="000517D1"/>
    <w:rsid w:val="00051AB0"/>
    <w:rsid w:val="00052C19"/>
    <w:rsid w:val="00052ED6"/>
    <w:rsid w:val="00053C41"/>
    <w:rsid w:val="00054332"/>
    <w:rsid w:val="000543D2"/>
    <w:rsid w:val="0005610C"/>
    <w:rsid w:val="00060E1C"/>
    <w:rsid w:val="000610B2"/>
    <w:rsid w:val="000613EC"/>
    <w:rsid w:val="000619FE"/>
    <w:rsid w:val="00062627"/>
    <w:rsid w:val="00063BD7"/>
    <w:rsid w:val="00064743"/>
    <w:rsid w:val="00065A5D"/>
    <w:rsid w:val="00066014"/>
    <w:rsid w:val="00066160"/>
    <w:rsid w:val="000665FF"/>
    <w:rsid w:val="00066AA4"/>
    <w:rsid w:val="00066B02"/>
    <w:rsid w:val="000678D6"/>
    <w:rsid w:val="00070424"/>
    <w:rsid w:val="000759EB"/>
    <w:rsid w:val="00075C43"/>
    <w:rsid w:val="00077BC4"/>
    <w:rsid w:val="00080299"/>
    <w:rsid w:val="00080889"/>
    <w:rsid w:val="00081A87"/>
    <w:rsid w:val="00081CC1"/>
    <w:rsid w:val="0008235C"/>
    <w:rsid w:val="00082780"/>
    <w:rsid w:val="000831C3"/>
    <w:rsid w:val="00084A31"/>
    <w:rsid w:val="00084E6E"/>
    <w:rsid w:val="00084F3B"/>
    <w:rsid w:val="00085746"/>
    <w:rsid w:val="00085D38"/>
    <w:rsid w:val="0008669E"/>
    <w:rsid w:val="00086815"/>
    <w:rsid w:val="0008694E"/>
    <w:rsid w:val="00087387"/>
    <w:rsid w:val="000875D2"/>
    <w:rsid w:val="00087C38"/>
    <w:rsid w:val="00090128"/>
    <w:rsid w:val="00090EBE"/>
    <w:rsid w:val="00091694"/>
    <w:rsid w:val="00091912"/>
    <w:rsid w:val="00091E10"/>
    <w:rsid w:val="00092E60"/>
    <w:rsid w:val="000939A5"/>
    <w:rsid w:val="00094902"/>
    <w:rsid w:val="00095C63"/>
    <w:rsid w:val="00097348"/>
    <w:rsid w:val="000A011D"/>
    <w:rsid w:val="000A045E"/>
    <w:rsid w:val="000A091A"/>
    <w:rsid w:val="000A0B5E"/>
    <w:rsid w:val="000A1A09"/>
    <w:rsid w:val="000A2E93"/>
    <w:rsid w:val="000A300F"/>
    <w:rsid w:val="000A3BD8"/>
    <w:rsid w:val="000A3D74"/>
    <w:rsid w:val="000A4855"/>
    <w:rsid w:val="000A5389"/>
    <w:rsid w:val="000A57B9"/>
    <w:rsid w:val="000A5CC0"/>
    <w:rsid w:val="000A6FD8"/>
    <w:rsid w:val="000B03D7"/>
    <w:rsid w:val="000B1A8D"/>
    <w:rsid w:val="000B1ED0"/>
    <w:rsid w:val="000B393D"/>
    <w:rsid w:val="000B5BF1"/>
    <w:rsid w:val="000B60C9"/>
    <w:rsid w:val="000B7E1C"/>
    <w:rsid w:val="000C1627"/>
    <w:rsid w:val="000C1E17"/>
    <w:rsid w:val="000C1F7A"/>
    <w:rsid w:val="000C41E9"/>
    <w:rsid w:val="000C58A0"/>
    <w:rsid w:val="000C5E6E"/>
    <w:rsid w:val="000C6616"/>
    <w:rsid w:val="000C6F93"/>
    <w:rsid w:val="000C7280"/>
    <w:rsid w:val="000C7BEA"/>
    <w:rsid w:val="000C7FF0"/>
    <w:rsid w:val="000D104D"/>
    <w:rsid w:val="000D1561"/>
    <w:rsid w:val="000D1ECD"/>
    <w:rsid w:val="000D1F49"/>
    <w:rsid w:val="000D2710"/>
    <w:rsid w:val="000D36F8"/>
    <w:rsid w:val="000D3CD2"/>
    <w:rsid w:val="000D6E15"/>
    <w:rsid w:val="000D764F"/>
    <w:rsid w:val="000D77FE"/>
    <w:rsid w:val="000D7C87"/>
    <w:rsid w:val="000E01C5"/>
    <w:rsid w:val="000E04A1"/>
    <w:rsid w:val="000E058C"/>
    <w:rsid w:val="000E18F0"/>
    <w:rsid w:val="000E1F96"/>
    <w:rsid w:val="000E2B18"/>
    <w:rsid w:val="000E421E"/>
    <w:rsid w:val="000E6D78"/>
    <w:rsid w:val="000F129F"/>
    <w:rsid w:val="000F1571"/>
    <w:rsid w:val="000F1A19"/>
    <w:rsid w:val="000F2A0A"/>
    <w:rsid w:val="000F2C5D"/>
    <w:rsid w:val="000F320A"/>
    <w:rsid w:val="000F6641"/>
    <w:rsid w:val="000F76C0"/>
    <w:rsid w:val="00100B70"/>
    <w:rsid w:val="00100E9C"/>
    <w:rsid w:val="00101125"/>
    <w:rsid w:val="00101467"/>
    <w:rsid w:val="00101D55"/>
    <w:rsid w:val="00103C3D"/>
    <w:rsid w:val="00103EF9"/>
    <w:rsid w:val="00105BEC"/>
    <w:rsid w:val="0010692D"/>
    <w:rsid w:val="00107959"/>
    <w:rsid w:val="001118A4"/>
    <w:rsid w:val="00111E6B"/>
    <w:rsid w:val="00113E6D"/>
    <w:rsid w:val="00114215"/>
    <w:rsid w:val="001149B7"/>
    <w:rsid w:val="001151A4"/>
    <w:rsid w:val="00115FBD"/>
    <w:rsid w:val="001166A0"/>
    <w:rsid w:val="0011787A"/>
    <w:rsid w:val="00121EC1"/>
    <w:rsid w:val="001235C7"/>
    <w:rsid w:val="001240D9"/>
    <w:rsid w:val="0012504F"/>
    <w:rsid w:val="00125820"/>
    <w:rsid w:val="00125D66"/>
    <w:rsid w:val="00127732"/>
    <w:rsid w:val="00127A10"/>
    <w:rsid w:val="00127E6B"/>
    <w:rsid w:val="00130969"/>
    <w:rsid w:val="00131071"/>
    <w:rsid w:val="00131449"/>
    <w:rsid w:val="0013186C"/>
    <w:rsid w:val="00132C91"/>
    <w:rsid w:val="00134310"/>
    <w:rsid w:val="001357E9"/>
    <w:rsid w:val="00136EFE"/>
    <w:rsid w:val="00137097"/>
    <w:rsid w:val="00137CE1"/>
    <w:rsid w:val="00140048"/>
    <w:rsid w:val="001406C7"/>
    <w:rsid w:val="001418C7"/>
    <w:rsid w:val="00141911"/>
    <w:rsid w:val="00141F55"/>
    <w:rsid w:val="00142072"/>
    <w:rsid w:val="00142C5E"/>
    <w:rsid w:val="00142F2B"/>
    <w:rsid w:val="0014387B"/>
    <w:rsid w:val="001451C3"/>
    <w:rsid w:val="00145A15"/>
    <w:rsid w:val="00145A9D"/>
    <w:rsid w:val="00145AC1"/>
    <w:rsid w:val="00146CA9"/>
    <w:rsid w:val="00146F86"/>
    <w:rsid w:val="001476D1"/>
    <w:rsid w:val="00150D3F"/>
    <w:rsid w:val="00151C96"/>
    <w:rsid w:val="00152577"/>
    <w:rsid w:val="001526D2"/>
    <w:rsid w:val="001545D8"/>
    <w:rsid w:val="00154BD8"/>
    <w:rsid w:val="001552AF"/>
    <w:rsid w:val="001567A3"/>
    <w:rsid w:val="00157135"/>
    <w:rsid w:val="00161109"/>
    <w:rsid w:val="001614D9"/>
    <w:rsid w:val="00161DBC"/>
    <w:rsid w:val="00162740"/>
    <w:rsid w:val="0016396E"/>
    <w:rsid w:val="001646AD"/>
    <w:rsid w:val="00164E06"/>
    <w:rsid w:val="0016640E"/>
    <w:rsid w:val="001679BB"/>
    <w:rsid w:val="0017035C"/>
    <w:rsid w:val="001708FA"/>
    <w:rsid w:val="00171058"/>
    <w:rsid w:val="0017159A"/>
    <w:rsid w:val="00171CEB"/>
    <w:rsid w:val="001727BA"/>
    <w:rsid w:val="00173799"/>
    <w:rsid w:val="00174514"/>
    <w:rsid w:val="00174D08"/>
    <w:rsid w:val="0017580B"/>
    <w:rsid w:val="00175CE3"/>
    <w:rsid w:val="0017778D"/>
    <w:rsid w:val="00180EE3"/>
    <w:rsid w:val="001823DF"/>
    <w:rsid w:val="00182BF8"/>
    <w:rsid w:val="00182F27"/>
    <w:rsid w:val="00183159"/>
    <w:rsid w:val="001839CB"/>
    <w:rsid w:val="00184719"/>
    <w:rsid w:val="00185E40"/>
    <w:rsid w:val="0018681E"/>
    <w:rsid w:val="0018696B"/>
    <w:rsid w:val="001878FF"/>
    <w:rsid w:val="00187A0A"/>
    <w:rsid w:val="00187E1F"/>
    <w:rsid w:val="001902E5"/>
    <w:rsid w:val="00191ACD"/>
    <w:rsid w:val="00192BA7"/>
    <w:rsid w:val="001931C8"/>
    <w:rsid w:val="001942E0"/>
    <w:rsid w:val="001949AA"/>
    <w:rsid w:val="00195632"/>
    <w:rsid w:val="00195907"/>
    <w:rsid w:val="00195961"/>
    <w:rsid w:val="00196721"/>
    <w:rsid w:val="00196729"/>
    <w:rsid w:val="00196AFE"/>
    <w:rsid w:val="0019711B"/>
    <w:rsid w:val="001A05DE"/>
    <w:rsid w:val="001A0C5C"/>
    <w:rsid w:val="001A0EC8"/>
    <w:rsid w:val="001A1604"/>
    <w:rsid w:val="001A317A"/>
    <w:rsid w:val="001A33E2"/>
    <w:rsid w:val="001A3D08"/>
    <w:rsid w:val="001A3FFE"/>
    <w:rsid w:val="001A44C4"/>
    <w:rsid w:val="001A4CF3"/>
    <w:rsid w:val="001A5FAD"/>
    <w:rsid w:val="001A64E2"/>
    <w:rsid w:val="001A6634"/>
    <w:rsid w:val="001A6BAC"/>
    <w:rsid w:val="001A752A"/>
    <w:rsid w:val="001A771F"/>
    <w:rsid w:val="001B0064"/>
    <w:rsid w:val="001B3367"/>
    <w:rsid w:val="001B4ACA"/>
    <w:rsid w:val="001B5013"/>
    <w:rsid w:val="001B5A05"/>
    <w:rsid w:val="001B650E"/>
    <w:rsid w:val="001B72C3"/>
    <w:rsid w:val="001B7B56"/>
    <w:rsid w:val="001B7C64"/>
    <w:rsid w:val="001C0544"/>
    <w:rsid w:val="001C060A"/>
    <w:rsid w:val="001C0D2F"/>
    <w:rsid w:val="001C21E5"/>
    <w:rsid w:val="001C359F"/>
    <w:rsid w:val="001C3840"/>
    <w:rsid w:val="001C476B"/>
    <w:rsid w:val="001C50FD"/>
    <w:rsid w:val="001C6501"/>
    <w:rsid w:val="001C723D"/>
    <w:rsid w:val="001C7840"/>
    <w:rsid w:val="001C7C82"/>
    <w:rsid w:val="001D00EA"/>
    <w:rsid w:val="001D094C"/>
    <w:rsid w:val="001D0D73"/>
    <w:rsid w:val="001D0D8E"/>
    <w:rsid w:val="001D3BA4"/>
    <w:rsid w:val="001D3CA7"/>
    <w:rsid w:val="001D4515"/>
    <w:rsid w:val="001D4C9D"/>
    <w:rsid w:val="001D4FDA"/>
    <w:rsid w:val="001D6BCC"/>
    <w:rsid w:val="001D6EF9"/>
    <w:rsid w:val="001D70B6"/>
    <w:rsid w:val="001D7795"/>
    <w:rsid w:val="001E01AC"/>
    <w:rsid w:val="001E0C7B"/>
    <w:rsid w:val="001E1448"/>
    <w:rsid w:val="001E22C3"/>
    <w:rsid w:val="001E28D3"/>
    <w:rsid w:val="001E325E"/>
    <w:rsid w:val="001E476B"/>
    <w:rsid w:val="001E53A9"/>
    <w:rsid w:val="001E5485"/>
    <w:rsid w:val="001E5ED1"/>
    <w:rsid w:val="001E7520"/>
    <w:rsid w:val="001E7B8F"/>
    <w:rsid w:val="001F0D17"/>
    <w:rsid w:val="001F2C84"/>
    <w:rsid w:val="001F2E7C"/>
    <w:rsid w:val="001F3B3A"/>
    <w:rsid w:val="001F3DF4"/>
    <w:rsid w:val="001F5813"/>
    <w:rsid w:val="001F6328"/>
    <w:rsid w:val="001F718C"/>
    <w:rsid w:val="001F751E"/>
    <w:rsid w:val="001F77D8"/>
    <w:rsid w:val="00200101"/>
    <w:rsid w:val="002008A8"/>
    <w:rsid w:val="00201FF9"/>
    <w:rsid w:val="0020222E"/>
    <w:rsid w:val="00202715"/>
    <w:rsid w:val="00202AB8"/>
    <w:rsid w:val="00205671"/>
    <w:rsid w:val="00205C2E"/>
    <w:rsid w:val="00206C26"/>
    <w:rsid w:val="00207D85"/>
    <w:rsid w:val="00210552"/>
    <w:rsid w:val="00210B69"/>
    <w:rsid w:val="0021199A"/>
    <w:rsid w:val="00211BD1"/>
    <w:rsid w:val="00214942"/>
    <w:rsid w:val="0021494E"/>
    <w:rsid w:val="00214D60"/>
    <w:rsid w:val="00216343"/>
    <w:rsid w:val="0021634B"/>
    <w:rsid w:val="00216D55"/>
    <w:rsid w:val="0021710E"/>
    <w:rsid w:val="00221820"/>
    <w:rsid w:val="0022276B"/>
    <w:rsid w:val="00223D8E"/>
    <w:rsid w:val="00225297"/>
    <w:rsid w:val="0022633B"/>
    <w:rsid w:val="00227259"/>
    <w:rsid w:val="002277CD"/>
    <w:rsid w:val="0022783A"/>
    <w:rsid w:val="00230167"/>
    <w:rsid w:val="00230921"/>
    <w:rsid w:val="002318B8"/>
    <w:rsid w:val="00231C2E"/>
    <w:rsid w:val="00232705"/>
    <w:rsid w:val="002328C4"/>
    <w:rsid w:val="00233360"/>
    <w:rsid w:val="00233633"/>
    <w:rsid w:val="002342BC"/>
    <w:rsid w:val="00234889"/>
    <w:rsid w:val="0023491B"/>
    <w:rsid w:val="00235453"/>
    <w:rsid w:val="00236490"/>
    <w:rsid w:val="00236794"/>
    <w:rsid w:val="002378AC"/>
    <w:rsid w:val="00240AF2"/>
    <w:rsid w:val="002412C8"/>
    <w:rsid w:val="00242872"/>
    <w:rsid w:val="0024348B"/>
    <w:rsid w:val="00243957"/>
    <w:rsid w:val="00245405"/>
    <w:rsid w:val="002467D4"/>
    <w:rsid w:val="00246BF6"/>
    <w:rsid w:val="00247003"/>
    <w:rsid w:val="00247B6D"/>
    <w:rsid w:val="00247EE1"/>
    <w:rsid w:val="00250021"/>
    <w:rsid w:val="00251ECA"/>
    <w:rsid w:val="00253DAC"/>
    <w:rsid w:val="00255885"/>
    <w:rsid w:val="00256CE0"/>
    <w:rsid w:val="002575D4"/>
    <w:rsid w:val="00262104"/>
    <w:rsid w:val="002628B7"/>
    <w:rsid w:val="00264417"/>
    <w:rsid w:val="00264E2A"/>
    <w:rsid w:val="002650A4"/>
    <w:rsid w:val="0026518E"/>
    <w:rsid w:val="0026601F"/>
    <w:rsid w:val="002676E6"/>
    <w:rsid w:val="0027144B"/>
    <w:rsid w:val="00271A3F"/>
    <w:rsid w:val="00274914"/>
    <w:rsid w:val="00275039"/>
    <w:rsid w:val="002760C3"/>
    <w:rsid w:val="002777EF"/>
    <w:rsid w:val="00277B17"/>
    <w:rsid w:val="00280541"/>
    <w:rsid w:val="00281499"/>
    <w:rsid w:val="00282391"/>
    <w:rsid w:val="00282EB0"/>
    <w:rsid w:val="002843C9"/>
    <w:rsid w:val="002855C7"/>
    <w:rsid w:val="0028732B"/>
    <w:rsid w:val="0028784C"/>
    <w:rsid w:val="002900C6"/>
    <w:rsid w:val="00290DC0"/>
    <w:rsid w:val="00291156"/>
    <w:rsid w:val="00292AB6"/>
    <w:rsid w:val="002939B5"/>
    <w:rsid w:val="00293A75"/>
    <w:rsid w:val="00293CA6"/>
    <w:rsid w:val="002940DE"/>
    <w:rsid w:val="00294E65"/>
    <w:rsid w:val="00295F06"/>
    <w:rsid w:val="00296B5E"/>
    <w:rsid w:val="00296BBA"/>
    <w:rsid w:val="00296C11"/>
    <w:rsid w:val="00296D73"/>
    <w:rsid w:val="0029734A"/>
    <w:rsid w:val="002A1EC8"/>
    <w:rsid w:val="002A27CF"/>
    <w:rsid w:val="002A2BCE"/>
    <w:rsid w:val="002A376E"/>
    <w:rsid w:val="002A5384"/>
    <w:rsid w:val="002A682D"/>
    <w:rsid w:val="002B0D04"/>
    <w:rsid w:val="002B0E8B"/>
    <w:rsid w:val="002B1C4D"/>
    <w:rsid w:val="002B1CE8"/>
    <w:rsid w:val="002B2000"/>
    <w:rsid w:val="002B30B7"/>
    <w:rsid w:val="002B3676"/>
    <w:rsid w:val="002B4592"/>
    <w:rsid w:val="002B504E"/>
    <w:rsid w:val="002B556C"/>
    <w:rsid w:val="002C00CC"/>
    <w:rsid w:val="002C0956"/>
    <w:rsid w:val="002C0BF4"/>
    <w:rsid w:val="002C288D"/>
    <w:rsid w:val="002C2F81"/>
    <w:rsid w:val="002C4C48"/>
    <w:rsid w:val="002C574E"/>
    <w:rsid w:val="002C6B90"/>
    <w:rsid w:val="002C70A7"/>
    <w:rsid w:val="002D0581"/>
    <w:rsid w:val="002D0B17"/>
    <w:rsid w:val="002D1981"/>
    <w:rsid w:val="002D1F4F"/>
    <w:rsid w:val="002D4E7A"/>
    <w:rsid w:val="002D587F"/>
    <w:rsid w:val="002D5C06"/>
    <w:rsid w:val="002D5C94"/>
    <w:rsid w:val="002D7112"/>
    <w:rsid w:val="002E0197"/>
    <w:rsid w:val="002E0417"/>
    <w:rsid w:val="002E1C69"/>
    <w:rsid w:val="002E2EE4"/>
    <w:rsid w:val="002E2FB9"/>
    <w:rsid w:val="002E4286"/>
    <w:rsid w:val="002E44E2"/>
    <w:rsid w:val="002E50C2"/>
    <w:rsid w:val="002E5BBE"/>
    <w:rsid w:val="002E5F83"/>
    <w:rsid w:val="002E6F9C"/>
    <w:rsid w:val="002E7026"/>
    <w:rsid w:val="002E757B"/>
    <w:rsid w:val="002E7A4A"/>
    <w:rsid w:val="002F0262"/>
    <w:rsid w:val="002F24E4"/>
    <w:rsid w:val="002F2608"/>
    <w:rsid w:val="002F420B"/>
    <w:rsid w:val="002F42A4"/>
    <w:rsid w:val="002F492F"/>
    <w:rsid w:val="002F5347"/>
    <w:rsid w:val="002F5F03"/>
    <w:rsid w:val="002F735F"/>
    <w:rsid w:val="00301C6C"/>
    <w:rsid w:val="00301CDF"/>
    <w:rsid w:val="00301E65"/>
    <w:rsid w:val="00302BBE"/>
    <w:rsid w:val="00303215"/>
    <w:rsid w:val="003045F5"/>
    <w:rsid w:val="00304644"/>
    <w:rsid w:val="00304C6F"/>
    <w:rsid w:val="00306413"/>
    <w:rsid w:val="003065B1"/>
    <w:rsid w:val="0031160A"/>
    <w:rsid w:val="00311CB1"/>
    <w:rsid w:val="00312ED8"/>
    <w:rsid w:val="003133B4"/>
    <w:rsid w:val="00313ED0"/>
    <w:rsid w:val="003141E7"/>
    <w:rsid w:val="003146E1"/>
    <w:rsid w:val="00314720"/>
    <w:rsid w:val="00315419"/>
    <w:rsid w:val="0031574B"/>
    <w:rsid w:val="00315A3C"/>
    <w:rsid w:val="00315E88"/>
    <w:rsid w:val="00317C52"/>
    <w:rsid w:val="00320B34"/>
    <w:rsid w:val="00321FE3"/>
    <w:rsid w:val="00324B36"/>
    <w:rsid w:val="003256C8"/>
    <w:rsid w:val="00326804"/>
    <w:rsid w:val="00326F67"/>
    <w:rsid w:val="00327BD9"/>
    <w:rsid w:val="00327E07"/>
    <w:rsid w:val="0033028C"/>
    <w:rsid w:val="00330932"/>
    <w:rsid w:val="0033124A"/>
    <w:rsid w:val="00331806"/>
    <w:rsid w:val="00331BB9"/>
    <w:rsid w:val="003323AD"/>
    <w:rsid w:val="00332F61"/>
    <w:rsid w:val="0033399A"/>
    <w:rsid w:val="00334483"/>
    <w:rsid w:val="003362EB"/>
    <w:rsid w:val="00336BB0"/>
    <w:rsid w:val="0033703B"/>
    <w:rsid w:val="0033729C"/>
    <w:rsid w:val="00337B9E"/>
    <w:rsid w:val="00337E8B"/>
    <w:rsid w:val="0034081F"/>
    <w:rsid w:val="0034107F"/>
    <w:rsid w:val="00341AF9"/>
    <w:rsid w:val="00342718"/>
    <w:rsid w:val="00344236"/>
    <w:rsid w:val="00344303"/>
    <w:rsid w:val="003451B8"/>
    <w:rsid w:val="003457C4"/>
    <w:rsid w:val="00345F7F"/>
    <w:rsid w:val="003462FA"/>
    <w:rsid w:val="003469C0"/>
    <w:rsid w:val="00346DF7"/>
    <w:rsid w:val="00347DA2"/>
    <w:rsid w:val="00351780"/>
    <w:rsid w:val="00351820"/>
    <w:rsid w:val="00352D0A"/>
    <w:rsid w:val="0035396A"/>
    <w:rsid w:val="00354F0D"/>
    <w:rsid w:val="00355418"/>
    <w:rsid w:val="00355948"/>
    <w:rsid w:val="00355CED"/>
    <w:rsid w:val="00357089"/>
    <w:rsid w:val="00357449"/>
    <w:rsid w:val="00360DDB"/>
    <w:rsid w:val="00361304"/>
    <w:rsid w:val="00361794"/>
    <w:rsid w:val="00361E93"/>
    <w:rsid w:val="003626C9"/>
    <w:rsid w:val="00363968"/>
    <w:rsid w:val="00363F8A"/>
    <w:rsid w:val="00364411"/>
    <w:rsid w:val="003646D1"/>
    <w:rsid w:val="00364E0D"/>
    <w:rsid w:val="003654CB"/>
    <w:rsid w:val="00365AAB"/>
    <w:rsid w:val="00365B96"/>
    <w:rsid w:val="00366211"/>
    <w:rsid w:val="00366503"/>
    <w:rsid w:val="00366F2F"/>
    <w:rsid w:val="00370C6E"/>
    <w:rsid w:val="00372006"/>
    <w:rsid w:val="00372C87"/>
    <w:rsid w:val="00372DDB"/>
    <w:rsid w:val="00373BB0"/>
    <w:rsid w:val="003755A3"/>
    <w:rsid w:val="0037767A"/>
    <w:rsid w:val="00382193"/>
    <w:rsid w:val="00382500"/>
    <w:rsid w:val="0038261D"/>
    <w:rsid w:val="00383855"/>
    <w:rsid w:val="00384F1D"/>
    <w:rsid w:val="0038508B"/>
    <w:rsid w:val="003856BF"/>
    <w:rsid w:val="00385E5A"/>
    <w:rsid w:val="003867B7"/>
    <w:rsid w:val="00386D98"/>
    <w:rsid w:val="003870DA"/>
    <w:rsid w:val="003875AA"/>
    <w:rsid w:val="00390280"/>
    <w:rsid w:val="00390655"/>
    <w:rsid w:val="00390877"/>
    <w:rsid w:val="00390A67"/>
    <w:rsid w:val="00391257"/>
    <w:rsid w:val="00391444"/>
    <w:rsid w:val="003919D5"/>
    <w:rsid w:val="0039209A"/>
    <w:rsid w:val="003925B5"/>
    <w:rsid w:val="00392D61"/>
    <w:rsid w:val="00394AEC"/>
    <w:rsid w:val="00394DD8"/>
    <w:rsid w:val="00394F1D"/>
    <w:rsid w:val="00397AC8"/>
    <w:rsid w:val="003A195F"/>
    <w:rsid w:val="003A2E64"/>
    <w:rsid w:val="003A33C8"/>
    <w:rsid w:val="003A33CC"/>
    <w:rsid w:val="003A5022"/>
    <w:rsid w:val="003A53AE"/>
    <w:rsid w:val="003A6238"/>
    <w:rsid w:val="003A756D"/>
    <w:rsid w:val="003B0044"/>
    <w:rsid w:val="003B0146"/>
    <w:rsid w:val="003B01D5"/>
    <w:rsid w:val="003B088E"/>
    <w:rsid w:val="003B2B15"/>
    <w:rsid w:val="003B30EC"/>
    <w:rsid w:val="003B319E"/>
    <w:rsid w:val="003B3DB9"/>
    <w:rsid w:val="003B4651"/>
    <w:rsid w:val="003B5966"/>
    <w:rsid w:val="003B6530"/>
    <w:rsid w:val="003B78E8"/>
    <w:rsid w:val="003B7E06"/>
    <w:rsid w:val="003C0798"/>
    <w:rsid w:val="003C0DB8"/>
    <w:rsid w:val="003C1036"/>
    <w:rsid w:val="003C1CEB"/>
    <w:rsid w:val="003C1DEB"/>
    <w:rsid w:val="003C243C"/>
    <w:rsid w:val="003C2D3B"/>
    <w:rsid w:val="003C2DD8"/>
    <w:rsid w:val="003C30CE"/>
    <w:rsid w:val="003C3545"/>
    <w:rsid w:val="003C38D4"/>
    <w:rsid w:val="003C3DE4"/>
    <w:rsid w:val="003C4344"/>
    <w:rsid w:val="003C47ED"/>
    <w:rsid w:val="003C5528"/>
    <w:rsid w:val="003C5EEC"/>
    <w:rsid w:val="003D16F0"/>
    <w:rsid w:val="003D2206"/>
    <w:rsid w:val="003D2AB7"/>
    <w:rsid w:val="003D3EBB"/>
    <w:rsid w:val="003D3FAF"/>
    <w:rsid w:val="003D407C"/>
    <w:rsid w:val="003D451E"/>
    <w:rsid w:val="003D526E"/>
    <w:rsid w:val="003D56FE"/>
    <w:rsid w:val="003D6782"/>
    <w:rsid w:val="003D6D3A"/>
    <w:rsid w:val="003D78D6"/>
    <w:rsid w:val="003E068D"/>
    <w:rsid w:val="003E10A0"/>
    <w:rsid w:val="003E1FFE"/>
    <w:rsid w:val="003E310E"/>
    <w:rsid w:val="003E4F77"/>
    <w:rsid w:val="003E5E69"/>
    <w:rsid w:val="003E658C"/>
    <w:rsid w:val="003E67AE"/>
    <w:rsid w:val="003E7869"/>
    <w:rsid w:val="003E7AFA"/>
    <w:rsid w:val="003F190F"/>
    <w:rsid w:val="003F1B4A"/>
    <w:rsid w:val="003F1D01"/>
    <w:rsid w:val="003F1FE2"/>
    <w:rsid w:val="003F2112"/>
    <w:rsid w:val="003F22C6"/>
    <w:rsid w:val="003F3BE2"/>
    <w:rsid w:val="003F492B"/>
    <w:rsid w:val="003F4AA2"/>
    <w:rsid w:val="003F4B2A"/>
    <w:rsid w:val="003F5372"/>
    <w:rsid w:val="003F6380"/>
    <w:rsid w:val="003F696F"/>
    <w:rsid w:val="003F6E6E"/>
    <w:rsid w:val="003F73B8"/>
    <w:rsid w:val="003F7E01"/>
    <w:rsid w:val="00400619"/>
    <w:rsid w:val="004011FB"/>
    <w:rsid w:val="00401C42"/>
    <w:rsid w:val="00402872"/>
    <w:rsid w:val="00402A6B"/>
    <w:rsid w:val="00405577"/>
    <w:rsid w:val="00405912"/>
    <w:rsid w:val="00406960"/>
    <w:rsid w:val="004076D1"/>
    <w:rsid w:val="00407A5F"/>
    <w:rsid w:val="00407A8D"/>
    <w:rsid w:val="00407E68"/>
    <w:rsid w:val="00407FD0"/>
    <w:rsid w:val="0041023B"/>
    <w:rsid w:val="0041089C"/>
    <w:rsid w:val="004131BA"/>
    <w:rsid w:val="00413721"/>
    <w:rsid w:val="004151D5"/>
    <w:rsid w:val="004154D0"/>
    <w:rsid w:val="00415CE0"/>
    <w:rsid w:val="00416A9E"/>
    <w:rsid w:val="00417113"/>
    <w:rsid w:val="004209A1"/>
    <w:rsid w:val="00422AB5"/>
    <w:rsid w:val="004231C6"/>
    <w:rsid w:val="004243B5"/>
    <w:rsid w:val="004243EB"/>
    <w:rsid w:val="00424A79"/>
    <w:rsid w:val="0042598F"/>
    <w:rsid w:val="004259AE"/>
    <w:rsid w:val="0042612F"/>
    <w:rsid w:val="00426E89"/>
    <w:rsid w:val="00426F81"/>
    <w:rsid w:val="0042733E"/>
    <w:rsid w:val="00427CAE"/>
    <w:rsid w:val="00430706"/>
    <w:rsid w:val="00430F7D"/>
    <w:rsid w:val="00432A19"/>
    <w:rsid w:val="00432D18"/>
    <w:rsid w:val="00432F6F"/>
    <w:rsid w:val="00433B75"/>
    <w:rsid w:val="00433CA1"/>
    <w:rsid w:val="00433FC7"/>
    <w:rsid w:val="0043477D"/>
    <w:rsid w:val="00437B85"/>
    <w:rsid w:val="00440117"/>
    <w:rsid w:val="00441684"/>
    <w:rsid w:val="00441D6B"/>
    <w:rsid w:val="00442D12"/>
    <w:rsid w:val="00442F07"/>
    <w:rsid w:val="0044360C"/>
    <w:rsid w:val="004438B5"/>
    <w:rsid w:val="00445B05"/>
    <w:rsid w:val="00445B53"/>
    <w:rsid w:val="0044634F"/>
    <w:rsid w:val="004466DB"/>
    <w:rsid w:val="00446CDB"/>
    <w:rsid w:val="00447522"/>
    <w:rsid w:val="00447F65"/>
    <w:rsid w:val="00450BF9"/>
    <w:rsid w:val="00450FAE"/>
    <w:rsid w:val="00450FC9"/>
    <w:rsid w:val="00451C9A"/>
    <w:rsid w:val="0045518D"/>
    <w:rsid w:val="00455D0E"/>
    <w:rsid w:val="00456050"/>
    <w:rsid w:val="0045619F"/>
    <w:rsid w:val="00456B87"/>
    <w:rsid w:val="00457795"/>
    <w:rsid w:val="00461221"/>
    <w:rsid w:val="00462529"/>
    <w:rsid w:val="00462CF1"/>
    <w:rsid w:val="00463D2B"/>
    <w:rsid w:val="0046451D"/>
    <w:rsid w:val="00465533"/>
    <w:rsid w:val="00465964"/>
    <w:rsid w:val="00465D45"/>
    <w:rsid w:val="00465E10"/>
    <w:rsid w:val="004669D7"/>
    <w:rsid w:val="00466C67"/>
    <w:rsid w:val="00467394"/>
    <w:rsid w:val="0046772E"/>
    <w:rsid w:val="00470AD3"/>
    <w:rsid w:val="00470CA3"/>
    <w:rsid w:val="00471F0B"/>
    <w:rsid w:val="004720BF"/>
    <w:rsid w:val="00473520"/>
    <w:rsid w:val="00474670"/>
    <w:rsid w:val="00475A97"/>
    <w:rsid w:val="004763C5"/>
    <w:rsid w:val="0047649F"/>
    <w:rsid w:val="004767BF"/>
    <w:rsid w:val="00476C4B"/>
    <w:rsid w:val="00476EFF"/>
    <w:rsid w:val="0047749A"/>
    <w:rsid w:val="004775C5"/>
    <w:rsid w:val="00480384"/>
    <w:rsid w:val="004806DC"/>
    <w:rsid w:val="00480B26"/>
    <w:rsid w:val="004813FC"/>
    <w:rsid w:val="00481F88"/>
    <w:rsid w:val="004831A0"/>
    <w:rsid w:val="00484A22"/>
    <w:rsid w:val="00484D66"/>
    <w:rsid w:val="00484F55"/>
    <w:rsid w:val="00486B99"/>
    <w:rsid w:val="00490212"/>
    <w:rsid w:val="0049126A"/>
    <w:rsid w:val="00491449"/>
    <w:rsid w:val="004924CE"/>
    <w:rsid w:val="004933F5"/>
    <w:rsid w:val="0049431F"/>
    <w:rsid w:val="00494774"/>
    <w:rsid w:val="00494C5B"/>
    <w:rsid w:val="004962A9"/>
    <w:rsid w:val="004A0F0D"/>
    <w:rsid w:val="004A0F44"/>
    <w:rsid w:val="004A19C6"/>
    <w:rsid w:val="004A2316"/>
    <w:rsid w:val="004A2F81"/>
    <w:rsid w:val="004A3459"/>
    <w:rsid w:val="004A5A9F"/>
    <w:rsid w:val="004A6A2B"/>
    <w:rsid w:val="004A6E7E"/>
    <w:rsid w:val="004A7130"/>
    <w:rsid w:val="004B07FF"/>
    <w:rsid w:val="004B091A"/>
    <w:rsid w:val="004B0FCE"/>
    <w:rsid w:val="004B234F"/>
    <w:rsid w:val="004B39B9"/>
    <w:rsid w:val="004B3A0F"/>
    <w:rsid w:val="004B4678"/>
    <w:rsid w:val="004B47A3"/>
    <w:rsid w:val="004B4B8F"/>
    <w:rsid w:val="004B4C67"/>
    <w:rsid w:val="004B4CE4"/>
    <w:rsid w:val="004B6ED4"/>
    <w:rsid w:val="004C10FA"/>
    <w:rsid w:val="004C16B6"/>
    <w:rsid w:val="004C27F5"/>
    <w:rsid w:val="004C2F2F"/>
    <w:rsid w:val="004C367B"/>
    <w:rsid w:val="004C3B2A"/>
    <w:rsid w:val="004C4742"/>
    <w:rsid w:val="004C4EA8"/>
    <w:rsid w:val="004C50BD"/>
    <w:rsid w:val="004C5CD7"/>
    <w:rsid w:val="004C61B2"/>
    <w:rsid w:val="004C62C5"/>
    <w:rsid w:val="004C6737"/>
    <w:rsid w:val="004C6AB4"/>
    <w:rsid w:val="004C704A"/>
    <w:rsid w:val="004C7623"/>
    <w:rsid w:val="004C780F"/>
    <w:rsid w:val="004D025F"/>
    <w:rsid w:val="004D0D17"/>
    <w:rsid w:val="004D29AD"/>
    <w:rsid w:val="004D2F3C"/>
    <w:rsid w:val="004D4CF0"/>
    <w:rsid w:val="004D5DCA"/>
    <w:rsid w:val="004D61B1"/>
    <w:rsid w:val="004D667D"/>
    <w:rsid w:val="004D6A3B"/>
    <w:rsid w:val="004D7644"/>
    <w:rsid w:val="004E1BC9"/>
    <w:rsid w:val="004E3767"/>
    <w:rsid w:val="004E3D84"/>
    <w:rsid w:val="004E3DE8"/>
    <w:rsid w:val="004E46C8"/>
    <w:rsid w:val="004E4D7D"/>
    <w:rsid w:val="004E562D"/>
    <w:rsid w:val="004E59E9"/>
    <w:rsid w:val="004E5B1A"/>
    <w:rsid w:val="004E6552"/>
    <w:rsid w:val="004E6B08"/>
    <w:rsid w:val="004E74FA"/>
    <w:rsid w:val="004E7A3E"/>
    <w:rsid w:val="004E7EF4"/>
    <w:rsid w:val="004F1BF3"/>
    <w:rsid w:val="004F1C0B"/>
    <w:rsid w:val="004F3AC8"/>
    <w:rsid w:val="004F48CA"/>
    <w:rsid w:val="004F540E"/>
    <w:rsid w:val="004F6620"/>
    <w:rsid w:val="004F667B"/>
    <w:rsid w:val="00502132"/>
    <w:rsid w:val="005022C6"/>
    <w:rsid w:val="00502CD8"/>
    <w:rsid w:val="00504483"/>
    <w:rsid w:val="005046A4"/>
    <w:rsid w:val="005046B7"/>
    <w:rsid w:val="00504FC5"/>
    <w:rsid w:val="0050552F"/>
    <w:rsid w:val="00507C5F"/>
    <w:rsid w:val="0051144F"/>
    <w:rsid w:val="005115EC"/>
    <w:rsid w:val="00511D5D"/>
    <w:rsid w:val="00513774"/>
    <w:rsid w:val="005138C8"/>
    <w:rsid w:val="00513EB2"/>
    <w:rsid w:val="00514122"/>
    <w:rsid w:val="00514EEB"/>
    <w:rsid w:val="00515BAB"/>
    <w:rsid w:val="005165E0"/>
    <w:rsid w:val="005167FF"/>
    <w:rsid w:val="0051743D"/>
    <w:rsid w:val="00520DC0"/>
    <w:rsid w:val="00521364"/>
    <w:rsid w:val="005213B4"/>
    <w:rsid w:val="00522A00"/>
    <w:rsid w:val="00523FD8"/>
    <w:rsid w:val="00525825"/>
    <w:rsid w:val="00526707"/>
    <w:rsid w:val="00527230"/>
    <w:rsid w:val="0052769A"/>
    <w:rsid w:val="00530F58"/>
    <w:rsid w:val="00531132"/>
    <w:rsid w:val="005313AD"/>
    <w:rsid w:val="00532228"/>
    <w:rsid w:val="0053449A"/>
    <w:rsid w:val="00534D19"/>
    <w:rsid w:val="00535DB2"/>
    <w:rsid w:val="00536348"/>
    <w:rsid w:val="0053719D"/>
    <w:rsid w:val="0054109B"/>
    <w:rsid w:val="00541370"/>
    <w:rsid w:val="00541E2B"/>
    <w:rsid w:val="005427A2"/>
    <w:rsid w:val="00542977"/>
    <w:rsid w:val="00544163"/>
    <w:rsid w:val="00544F8A"/>
    <w:rsid w:val="005455B8"/>
    <w:rsid w:val="005472F8"/>
    <w:rsid w:val="0054730A"/>
    <w:rsid w:val="005475BB"/>
    <w:rsid w:val="00553717"/>
    <w:rsid w:val="00553CA8"/>
    <w:rsid w:val="00553CD5"/>
    <w:rsid w:val="005548A0"/>
    <w:rsid w:val="005564D5"/>
    <w:rsid w:val="00556DEB"/>
    <w:rsid w:val="005570A3"/>
    <w:rsid w:val="005573B3"/>
    <w:rsid w:val="00557912"/>
    <w:rsid w:val="00560AD6"/>
    <w:rsid w:val="00560C51"/>
    <w:rsid w:val="00563484"/>
    <w:rsid w:val="00564706"/>
    <w:rsid w:val="00564B1A"/>
    <w:rsid w:val="00565012"/>
    <w:rsid w:val="005654F4"/>
    <w:rsid w:val="0056637B"/>
    <w:rsid w:val="00567C2F"/>
    <w:rsid w:val="00570248"/>
    <w:rsid w:val="005704BC"/>
    <w:rsid w:val="00570667"/>
    <w:rsid w:val="00571945"/>
    <w:rsid w:val="005726BC"/>
    <w:rsid w:val="00572D6C"/>
    <w:rsid w:val="00572E16"/>
    <w:rsid w:val="00572F24"/>
    <w:rsid w:val="00573871"/>
    <w:rsid w:val="0057420E"/>
    <w:rsid w:val="00574C51"/>
    <w:rsid w:val="0057556B"/>
    <w:rsid w:val="00575963"/>
    <w:rsid w:val="00577782"/>
    <w:rsid w:val="0057785B"/>
    <w:rsid w:val="0058000E"/>
    <w:rsid w:val="00581BC6"/>
    <w:rsid w:val="00581DE4"/>
    <w:rsid w:val="00581E5A"/>
    <w:rsid w:val="00581F44"/>
    <w:rsid w:val="00582303"/>
    <w:rsid w:val="0058270E"/>
    <w:rsid w:val="005827C9"/>
    <w:rsid w:val="00582EEB"/>
    <w:rsid w:val="005847FA"/>
    <w:rsid w:val="00585CEA"/>
    <w:rsid w:val="0058648E"/>
    <w:rsid w:val="0058658E"/>
    <w:rsid w:val="00587A56"/>
    <w:rsid w:val="00587F0E"/>
    <w:rsid w:val="00590642"/>
    <w:rsid w:val="00590C98"/>
    <w:rsid w:val="00592429"/>
    <w:rsid w:val="00594316"/>
    <w:rsid w:val="005963D1"/>
    <w:rsid w:val="0059695F"/>
    <w:rsid w:val="005977DF"/>
    <w:rsid w:val="005A054F"/>
    <w:rsid w:val="005A0C96"/>
    <w:rsid w:val="005A270C"/>
    <w:rsid w:val="005A2C79"/>
    <w:rsid w:val="005A329F"/>
    <w:rsid w:val="005A3D49"/>
    <w:rsid w:val="005A5A1D"/>
    <w:rsid w:val="005A6150"/>
    <w:rsid w:val="005A6DD1"/>
    <w:rsid w:val="005A7541"/>
    <w:rsid w:val="005A76B1"/>
    <w:rsid w:val="005B0650"/>
    <w:rsid w:val="005B0FBC"/>
    <w:rsid w:val="005B1287"/>
    <w:rsid w:val="005B1531"/>
    <w:rsid w:val="005B22D3"/>
    <w:rsid w:val="005B3793"/>
    <w:rsid w:val="005B5496"/>
    <w:rsid w:val="005C07F7"/>
    <w:rsid w:val="005C1EB0"/>
    <w:rsid w:val="005C22C3"/>
    <w:rsid w:val="005C27C9"/>
    <w:rsid w:val="005C3067"/>
    <w:rsid w:val="005C4E07"/>
    <w:rsid w:val="005C5890"/>
    <w:rsid w:val="005C62F9"/>
    <w:rsid w:val="005C6891"/>
    <w:rsid w:val="005C6DB5"/>
    <w:rsid w:val="005C6FFE"/>
    <w:rsid w:val="005C703D"/>
    <w:rsid w:val="005C778C"/>
    <w:rsid w:val="005C795C"/>
    <w:rsid w:val="005C7DDB"/>
    <w:rsid w:val="005D05AF"/>
    <w:rsid w:val="005D2CA4"/>
    <w:rsid w:val="005D3AAE"/>
    <w:rsid w:val="005D5248"/>
    <w:rsid w:val="005D54E1"/>
    <w:rsid w:val="005D5EA2"/>
    <w:rsid w:val="005E0BB3"/>
    <w:rsid w:val="005E194F"/>
    <w:rsid w:val="005E2584"/>
    <w:rsid w:val="005E3719"/>
    <w:rsid w:val="005E40E3"/>
    <w:rsid w:val="005E547D"/>
    <w:rsid w:val="005E575D"/>
    <w:rsid w:val="005E5F25"/>
    <w:rsid w:val="005F0406"/>
    <w:rsid w:val="005F157A"/>
    <w:rsid w:val="005F1BF3"/>
    <w:rsid w:val="005F1CCC"/>
    <w:rsid w:val="005F3918"/>
    <w:rsid w:val="005F435C"/>
    <w:rsid w:val="005F44EF"/>
    <w:rsid w:val="005F48D0"/>
    <w:rsid w:val="005F4D9D"/>
    <w:rsid w:val="005F5811"/>
    <w:rsid w:val="005F5877"/>
    <w:rsid w:val="005F5B07"/>
    <w:rsid w:val="005F5B89"/>
    <w:rsid w:val="005F6ECF"/>
    <w:rsid w:val="005F7677"/>
    <w:rsid w:val="00600258"/>
    <w:rsid w:val="00600970"/>
    <w:rsid w:val="00600DC9"/>
    <w:rsid w:val="00603D23"/>
    <w:rsid w:val="0060554C"/>
    <w:rsid w:val="00605B2B"/>
    <w:rsid w:val="006077A3"/>
    <w:rsid w:val="00607D26"/>
    <w:rsid w:val="00607F74"/>
    <w:rsid w:val="006100E3"/>
    <w:rsid w:val="00610AFD"/>
    <w:rsid w:val="00610CAB"/>
    <w:rsid w:val="00611FEC"/>
    <w:rsid w:val="00612F28"/>
    <w:rsid w:val="006130CC"/>
    <w:rsid w:val="006153E4"/>
    <w:rsid w:val="0061543F"/>
    <w:rsid w:val="0061545F"/>
    <w:rsid w:val="0061630A"/>
    <w:rsid w:val="00616CE2"/>
    <w:rsid w:val="00616F57"/>
    <w:rsid w:val="0061725A"/>
    <w:rsid w:val="00617483"/>
    <w:rsid w:val="00620296"/>
    <w:rsid w:val="006207EF"/>
    <w:rsid w:val="006208A3"/>
    <w:rsid w:val="00620C3D"/>
    <w:rsid w:val="00623512"/>
    <w:rsid w:val="006236A6"/>
    <w:rsid w:val="00623A9A"/>
    <w:rsid w:val="00623E95"/>
    <w:rsid w:val="006244BE"/>
    <w:rsid w:val="00624B9C"/>
    <w:rsid w:val="00624DD5"/>
    <w:rsid w:val="00624F4A"/>
    <w:rsid w:val="0062534A"/>
    <w:rsid w:val="00625365"/>
    <w:rsid w:val="00625597"/>
    <w:rsid w:val="00625CC4"/>
    <w:rsid w:val="00626233"/>
    <w:rsid w:val="0062637F"/>
    <w:rsid w:val="0062752E"/>
    <w:rsid w:val="006303EF"/>
    <w:rsid w:val="00630C10"/>
    <w:rsid w:val="006341FD"/>
    <w:rsid w:val="006346A1"/>
    <w:rsid w:val="006357C1"/>
    <w:rsid w:val="00636884"/>
    <w:rsid w:val="00636977"/>
    <w:rsid w:val="00636D9A"/>
    <w:rsid w:val="00636DDF"/>
    <w:rsid w:val="00637492"/>
    <w:rsid w:val="00637892"/>
    <w:rsid w:val="0064355C"/>
    <w:rsid w:val="0064457E"/>
    <w:rsid w:val="00645DBF"/>
    <w:rsid w:val="00645FE7"/>
    <w:rsid w:val="006460DB"/>
    <w:rsid w:val="00646859"/>
    <w:rsid w:val="00646C7F"/>
    <w:rsid w:val="00647179"/>
    <w:rsid w:val="00647EF3"/>
    <w:rsid w:val="00650216"/>
    <w:rsid w:val="00650B04"/>
    <w:rsid w:val="00650DAC"/>
    <w:rsid w:val="00650FA1"/>
    <w:rsid w:val="00651760"/>
    <w:rsid w:val="00652511"/>
    <w:rsid w:val="006525B7"/>
    <w:rsid w:val="00652A26"/>
    <w:rsid w:val="00656D04"/>
    <w:rsid w:val="0066043C"/>
    <w:rsid w:val="00660DDF"/>
    <w:rsid w:val="00661039"/>
    <w:rsid w:val="0066141B"/>
    <w:rsid w:val="00661F05"/>
    <w:rsid w:val="006642C3"/>
    <w:rsid w:val="0066544F"/>
    <w:rsid w:val="00665A9C"/>
    <w:rsid w:val="00665DB6"/>
    <w:rsid w:val="006662E0"/>
    <w:rsid w:val="00666DF1"/>
    <w:rsid w:val="00667F11"/>
    <w:rsid w:val="006704A7"/>
    <w:rsid w:val="00670891"/>
    <w:rsid w:val="00672AA5"/>
    <w:rsid w:val="00673971"/>
    <w:rsid w:val="00673DDD"/>
    <w:rsid w:val="006743B8"/>
    <w:rsid w:val="00674B93"/>
    <w:rsid w:val="0067526E"/>
    <w:rsid w:val="006754A7"/>
    <w:rsid w:val="00676FE1"/>
    <w:rsid w:val="006777BD"/>
    <w:rsid w:val="00677DA1"/>
    <w:rsid w:val="0068071E"/>
    <w:rsid w:val="0068162D"/>
    <w:rsid w:val="006817EE"/>
    <w:rsid w:val="006826CB"/>
    <w:rsid w:val="00682EEC"/>
    <w:rsid w:val="00683CEF"/>
    <w:rsid w:val="00686124"/>
    <w:rsid w:val="00686418"/>
    <w:rsid w:val="00687A81"/>
    <w:rsid w:val="00690969"/>
    <w:rsid w:val="00691413"/>
    <w:rsid w:val="00692963"/>
    <w:rsid w:val="0069441F"/>
    <w:rsid w:val="00695697"/>
    <w:rsid w:val="00695AA5"/>
    <w:rsid w:val="00697F73"/>
    <w:rsid w:val="006A1281"/>
    <w:rsid w:val="006A131D"/>
    <w:rsid w:val="006A2821"/>
    <w:rsid w:val="006A282C"/>
    <w:rsid w:val="006A2BF7"/>
    <w:rsid w:val="006A32C4"/>
    <w:rsid w:val="006A608D"/>
    <w:rsid w:val="006A61E7"/>
    <w:rsid w:val="006A68E8"/>
    <w:rsid w:val="006A6C65"/>
    <w:rsid w:val="006A7E2C"/>
    <w:rsid w:val="006B09A7"/>
    <w:rsid w:val="006B0A1B"/>
    <w:rsid w:val="006B0A34"/>
    <w:rsid w:val="006B10C1"/>
    <w:rsid w:val="006B184A"/>
    <w:rsid w:val="006B242D"/>
    <w:rsid w:val="006B25EB"/>
    <w:rsid w:val="006B2D72"/>
    <w:rsid w:val="006B2DCA"/>
    <w:rsid w:val="006B3F91"/>
    <w:rsid w:val="006B40B2"/>
    <w:rsid w:val="006B434D"/>
    <w:rsid w:val="006B5A7E"/>
    <w:rsid w:val="006B72E5"/>
    <w:rsid w:val="006B7331"/>
    <w:rsid w:val="006B7D2B"/>
    <w:rsid w:val="006B7EF8"/>
    <w:rsid w:val="006C2471"/>
    <w:rsid w:val="006C32EC"/>
    <w:rsid w:val="006C4748"/>
    <w:rsid w:val="006C4B22"/>
    <w:rsid w:val="006C4D9D"/>
    <w:rsid w:val="006C5F4B"/>
    <w:rsid w:val="006C7D03"/>
    <w:rsid w:val="006D1051"/>
    <w:rsid w:val="006D12BB"/>
    <w:rsid w:val="006D34C1"/>
    <w:rsid w:val="006D384E"/>
    <w:rsid w:val="006D47A1"/>
    <w:rsid w:val="006D4CF9"/>
    <w:rsid w:val="006D63B4"/>
    <w:rsid w:val="006D6808"/>
    <w:rsid w:val="006D7DC2"/>
    <w:rsid w:val="006E12AD"/>
    <w:rsid w:val="006E296F"/>
    <w:rsid w:val="006E35E9"/>
    <w:rsid w:val="006E369D"/>
    <w:rsid w:val="006E3FC8"/>
    <w:rsid w:val="006E637E"/>
    <w:rsid w:val="006E6CF4"/>
    <w:rsid w:val="006E6F98"/>
    <w:rsid w:val="006E74A8"/>
    <w:rsid w:val="006E7DCB"/>
    <w:rsid w:val="006F000F"/>
    <w:rsid w:val="006F0E82"/>
    <w:rsid w:val="006F12E5"/>
    <w:rsid w:val="006F1456"/>
    <w:rsid w:val="006F1483"/>
    <w:rsid w:val="006F1979"/>
    <w:rsid w:val="006F21BF"/>
    <w:rsid w:val="006F2D03"/>
    <w:rsid w:val="006F31ED"/>
    <w:rsid w:val="006F32A1"/>
    <w:rsid w:val="006F3C3A"/>
    <w:rsid w:val="006F5018"/>
    <w:rsid w:val="006F52CB"/>
    <w:rsid w:val="006F5C20"/>
    <w:rsid w:val="006F64DF"/>
    <w:rsid w:val="006F7392"/>
    <w:rsid w:val="006F73CF"/>
    <w:rsid w:val="006F7830"/>
    <w:rsid w:val="00701273"/>
    <w:rsid w:val="00701BB4"/>
    <w:rsid w:val="00702065"/>
    <w:rsid w:val="00703B9A"/>
    <w:rsid w:val="00703C9F"/>
    <w:rsid w:val="007057B0"/>
    <w:rsid w:val="00705DBC"/>
    <w:rsid w:val="007074F9"/>
    <w:rsid w:val="0071034F"/>
    <w:rsid w:val="00710520"/>
    <w:rsid w:val="00710728"/>
    <w:rsid w:val="007112A7"/>
    <w:rsid w:val="00711692"/>
    <w:rsid w:val="00711EF8"/>
    <w:rsid w:val="00712C53"/>
    <w:rsid w:val="00712F2A"/>
    <w:rsid w:val="0071569B"/>
    <w:rsid w:val="00715ADE"/>
    <w:rsid w:val="00716B95"/>
    <w:rsid w:val="00716F9B"/>
    <w:rsid w:val="00717699"/>
    <w:rsid w:val="007219B3"/>
    <w:rsid w:val="007220BB"/>
    <w:rsid w:val="00724F47"/>
    <w:rsid w:val="00725F85"/>
    <w:rsid w:val="007272F0"/>
    <w:rsid w:val="007272FB"/>
    <w:rsid w:val="00730A0E"/>
    <w:rsid w:val="00733575"/>
    <w:rsid w:val="00734016"/>
    <w:rsid w:val="00734C26"/>
    <w:rsid w:val="00734DA5"/>
    <w:rsid w:val="0073538B"/>
    <w:rsid w:val="00735496"/>
    <w:rsid w:val="00736832"/>
    <w:rsid w:val="00737327"/>
    <w:rsid w:val="00737F3B"/>
    <w:rsid w:val="00740905"/>
    <w:rsid w:val="00740CEA"/>
    <w:rsid w:val="00740D5E"/>
    <w:rsid w:val="00742BFC"/>
    <w:rsid w:val="00743C9F"/>
    <w:rsid w:val="007450FA"/>
    <w:rsid w:val="00745AFB"/>
    <w:rsid w:val="007464BF"/>
    <w:rsid w:val="00746671"/>
    <w:rsid w:val="007467F4"/>
    <w:rsid w:val="007477A5"/>
    <w:rsid w:val="00747CD7"/>
    <w:rsid w:val="007507E3"/>
    <w:rsid w:val="00750AD2"/>
    <w:rsid w:val="00751851"/>
    <w:rsid w:val="00751B54"/>
    <w:rsid w:val="00751F19"/>
    <w:rsid w:val="007521A8"/>
    <w:rsid w:val="00753507"/>
    <w:rsid w:val="00754358"/>
    <w:rsid w:val="00754501"/>
    <w:rsid w:val="007547B2"/>
    <w:rsid w:val="00754EF9"/>
    <w:rsid w:val="00757015"/>
    <w:rsid w:val="00757188"/>
    <w:rsid w:val="00757A26"/>
    <w:rsid w:val="00757B8A"/>
    <w:rsid w:val="007625F7"/>
    <w:rsid w:val="00763625"/>
    <w:rsid w:val="00764A7B"/>
    <w:rsid w:val="007652EE"/>
    <w:rsid w:val="00765D99"/>
    <w:rsid w:val="00766063"/>
    <w:rsid w:val="0076617F"/>
    <w:rsid w:val="00767573"/>
    <w:rsid w:val="007678F9"/>
    <w:rsid w:val="00770642"/>
    <w:rsid w:val="007710BD"/>
    <w:rsid w:val="00771989"/>
    <w:rsid w:val="00774D73"/>
    <w:rsid w:val="0077540C"/>
    <w:rsid w:val="00775478"/>
    <w:rsid w:val="00775E8C"/>
    <w:rsid w:val="0077640E"/>
    <w:rsid w:val="0077656F"/>
    <w:rsid w:val="0077675F"/>
    <w:rsid w:val="00776D14"/>
    <w:rsid w:val="00776D8F"/>
    <w:rsid w:val="00777376"/>
    <w:rsid w:val="007776D3"/>
    <w:rsid w:val="00780A75"/>
    <w:rsid w:val="00781381"/>
    <w:rsid w:val="007818A0"/>
    <w:rsid w:val="00781E33"/>
    <w:rsid w:val="00784251"/>
    <w:rsid w:val="007855A9"/>
    <w:rsid w:val="0078721A"/>
    <w:rsid w:val="007903C8"/>
    <w:rsid w:val="00790849"/>
    <w:rsid w:val="00790EE4"/>
    <w:rsid w:val="007927DA"/>
    <w:rsid w:val="00793305"/>
    <w:rsid w:val="00793529"/>
    <w:rsid w:val="00793828"/>
    <w:rsid w:val="00795006"/>
    <w:rsid w:val="007971C8"/>
    <w:rsid w:val="007A0D9D"/>
    <w:rsid w:val="007A0FD7"/>
    <w:rsid w:val="007A1487"/>
    <w:rsid w:val="007A1530"/>
    <w:rsid w:val="007A1602"/>
    <w:rsid w:val="007A30D0"/>
    <w:rsid w:val="007A3165"/>
    <w:rsid w:val="007A55E8"/>
    <w:rsid w:val="007A751C"/>
    <w:rsid w:val="007B09C7"/>
    <w:rsid w:val="007B122A"/>
    <w:rsid w:val="007B1727"/>
    <w:rsid w:val="007B2223"/>
    <w:rsid w:val="007B2471"/>
    <w:rsid w:val="007B24B9"/>
    <w:rsid w:val="007B26E8"/>
    <w:rsid w:val="007B2C4B"/>
    <w:rsid w:val="007B427A"/>
    <w:rsid w:val="007B4769"/>
    <w:rsid w:val="007B65F2"/>
    <w:rsid w:val="007B6A52"/>
    <w:rsid w:val="007B7F64"/>
    <w:rsid w:val="007C0133"/>
    <w:rsid w:val="007C097C"/>
    <w:rsid w:val="007C1562"/>
    <w:rsid w:val="007C24BC"/>
    <w:rsid w:val="007C2DEE"/>
    <w:rsid w:val="007C3215"/>
    <w:rsid w:val="007C3473"/>
    <w:rsid w:val="007C4689"/>
    <w:rsid w:val="007C50AC"/>
    <w:rsid w:val="007C69F8"/>
    <w:rsid w:val="007C6D89"/>
    <w:rsid w:val="007C6DFE"/>
    <w:rsid w:val="007C7435"/>
    <w:rsid w:val="007D01ED"/>
    <w:rsid w:val="007D0272"/>
    <w:rsid w:val="007D0B72"/>
    <w:rsid w:val="007D2965"/>
    <w:rsid w:val="007D36B1"/>
    <w:rsid w:val="007D3AD8"/>
    <w:rsid w:val="007D45DE"/>
    <w:rsid w:val="007D4FD5"/>
    <w:rsid w:val="007D5004"/>
    <w:rsid w:val="007D664F"/>
    <w:rsid w:val="007D6D3F"/>
    <w:rsid w:val="007E0D80"/>
    <w:rsid w:val="007E0F6A"/>
    <w:rsid w:val="007E1037"/>
    <w:rsid w:val="007E1568"/>
    <w:rsid w:val="007E1E30"/>
    <w:rsid w:val="007E1ED1"/>
    <w:rsid w:val="007E1F81"/>
    <w:rsid w:val="007E2619"/>
    <w:rsid w:val="007E39CD"/>
    <w:rsid w:val="007E3F11"/>
    <w:rsid w:val="007E3F26"/>
    <w:rsid w:val="007E4599"/>
    <w:rsid w:val="007E4E11"/>
    <w:rsid w:val="007E5D14"/>
    <w:rsid w:val="007E65C4"/>
    <w:rsid w:val="007E737D"/>
    <w:rsid w:val="007E751E"/>
    <w:rsid w:val="007E7904"/>
    <w:rsid w:val="007E798F"/>
    <w:rsid w:val="007E79C6"/>
    <w:rsid w:val="007E79C9"/>
    <w:rsid w:val="007F0335"/>
    <w:rsid w:val="007F0582"/>
    <w:rsid w:val="007F1150"/>
    <w:rsid w:val="007F20F8"/>
    <w:rsid w:val="007F24B9"/>
    <w:rsid w:val="007F3747"/>
    <w:rsid w:val="007F4EDB"/>
    <w:rsid w:val="007F65C5"/>
    <w:rsid w:val="007F68F2"/>
    <w:rsid w:val="007F6947"/>
    <w:rsid w:val="008003DA"/>
    <w:rsid w:val="0080052B"/>
    <w:rsid w:val="00800B15"/>
    <w:rsid w:val="00801B3A"/>
    <w:rsid w:val="00802407"/>
    <w:rsid w:val="0080346C"/>
    <w:rsid w:val="0080439E"/>
    <w:rsid w:val="0080442E"/>
    <w:rsid w:val="0080484F"/>
    <w:rsid w:val="00804EB3"/>
    <w:rsid w:val="00805113"/>
    <w:rsid w:val="008055E5"/>
    <w:rsid w:val="00805A70"/>
    <w:rsid w:val="00805E4D"/>
    <w:rsid w:val="008062E4"/>
    <w:rsid w:val="0080654B"/>
    <w:rsid w:val="00806AE3"/>
    <w:rsid w:val="00811289"/>
    <w:rsid w:val="0081138F"/>
    <w:rsid w:val="00812032"/>
    <w:rsid w:val="0081311E"/>
    <w:rsid w:val="0081328A"/>
    <w:rsid w:val="008136FB"/>
    <w:rsid w:val="008140AB"/>
    <w:rsid w:val="008147F3"/>
    <w:rsid w:val="00814CC1"/>
    <w:rsid w:val="008152C8"/>
    <w:rsid w:val="0081667B"/>
    <w:rsid w:val="00816966"/>
    <w:rsid w:val="00816FB8"/>
    <w:rsid w:val="008173A6"/>
    <w:rsid w:val="0082089D"/>
    <w:rsid w:val="008214C7"/>
    <w:rsid w:val="008215AC"/>
    <w:rsid w:val="00821793"/>
    <w:rsid w:val="008218A3"/>
    <w:rsid w:val="00821C5F"/>
    <w:rsid w:val="00821E77"/>
    <w:rsid w:val="0082203B"/>
    <w:rsid w:val="00822437"/>
    <w:rsid w:val="00822C21"/>
    <w:rsid w:val="00822EA5"/>
    <w:rsid w:val="00825542"/>
    <w:rsid w:val="00825B86"/>
    <w:rsid w:val="008266B2"/>
    <w:rsid w:val="00827A4F"/>
    <w:rsid w:val="00830609"/>
    <w:rsid w:val="008316C2"/>
    <w:rsid w:val="00831758"/>
    <w:rsid w:val="00831855"/>
    <w:rsid w:val="00833406"/>
    <w:rsid w:val="008346C0"/>
    <w:rsid w:val="008361B8"/>
    <w:rsid w:val="00837309"/>
    <w:rsid w:val="00837EE9"/>
    <w:rsid w:val="00840DF5"/>
    <w:rsid w:val="00841B68"/>
    <w:rsid w:val="0084227F"/>
    <w:rsid w:val="008427D1"/>
    <w:rsid w:val="00844451"/>
    <w:rsid w:val="00844BF9"/>
    <w:rsid w:val="0084523C"/>
    <w:rsid w:val="008452B9"/>
    <w:rsid w:val="0084561F"/>
    <w:rsid w:val="00845799"/>
    <w:rsid w:val="00845AA9"/>
    <w:rsid w:val="00846EAC"/>
    <w:rsid w:val="00847E33"/>
    <w:rsid w:val="00850338"/>
    <w:rsid w:val="00850C06"/>
    <w:rsid w:val="00851133"/>
    <w:rsid w:val="0085181A"/>
    <w:rsid w:val="00851919"/>
    <w:rsid w:val="008536D8"/>
    <w:rsid w:val="00853846"/>
    <w:rsid w:val="00855880"/>
    <w:rsid w:val="00856895"/>
    <w:rsid w:val="00856FFA"/>
    <w:rsid w:val="008578A8"/>
    <w:rsid w:val="00860814"/>
    <w:rsid w:val="00861AAC"/>
    <w:rsid w:val="00862306"/>
    <w:rsid w:val="008625BC"/>
    <w:rsid w:val="0086321A"/>
    <w:rsid w:val="00864685"/>
    <w:rsid w:val="008653CF"/>
    <w:rsid w:val="008660B7"/>
    <w:rsid w:val="00866208"/>
    <w:rsid w:val="00867B4D"/>
    <w:rsid w:val="008708C6"/>
    <w:rsid w:val="00871A63"/>
    <w:rsid w:val="00872235"/>
    <w:rsid w:val="0087283F"/>
    <w:rsid w:val="0087366C"/>
    <w:rsid w:val="00873957"/>
    <w:rsid w:val="00873E33"/>
    <w:rsid w:val="0087430D"/>
    <w:rsid w:val="0087580D"/>
    <w:rsid w:val="00876994"/>
    <w:rsid w:val="00876E0E"/>
    <w:rsid w:val="008770F1"/>
    <w:rsid w:val="00877336"/>
    <w:rsid w:val="00877F7D"/>
    <w:rsid w:val="00880BF6"/>
    <w:rsid w:val="00881979"/>
    <w:rsid w:val="00885918"/>
    <w:rsid w:val="00886203"/>
    <w:rsid w:val="008862CA"/>
    <w:rsid w:val="00886D97"/>
    <w:rsid w:val="0088712F"/>
    <w:rsid w:val="008901FA"/>
    <w:rsid w:val="00890386"/>
    <w:rsid w:val="008915C2"/>
    <w:rsid w:val="00892776"/>
    <w:rsid w:val="008927E9"/>
    <w:rsid w:val="00892CB9"/>
    <w:rsid w:val="00893E41"/>
    <w:rsid w:val="00893FA4"/>
    <w:rsid w:val="00894A50"/>
    <w:rsid w:val="0089564A"/>
    <w:rsid w:val="008958B4"/>
    <w:rsid w:val="0089624A"/>
    <w:rsid w:val="00896C4C"/>
    <w:rsid w:val="008971D7"/>
    <w:rsid w:val="00897907"/>
    <w:rsid w:val="00897922"/>
    <w:rsid w:val="008A00D9"/>
    <w:rsid w:val="008A0804"/>
    <w:rsid w:val="008A0F22"/>
    <w:rsid w:val="008A15EA"/>
    <w:rsid w:val="008A1BC7"/>
    <w:rsid w:val="008A21F9"/>
    <w:rsid w:val="008A224B"/>
    <w:rsid w:val="008A28CD"/>
    <w:rsid w:val="008A2A9D"/>
    <w:rsid w:val="008A2B9B"/>
    <w:rsid w:val="008A2F91"/>
    <w:rsid w:val="008A3E0D"/>
    <w:rsid w:val="008A5999"/>
    <w:rsid w:val="008A6077"/>
    <w:rsid w:val="008A6A95"/>
    <w:rsid w:val="008A7219"/>
    <w:rsid w:val="008A766A"/>
    <w:rsid w:val="008B0146"/>
    <w:rsid w:val="008B03E1"/>
    <w:rsid w:val="008B0D60"/>
    <w:rsid w:val="008B1236"/>
    <w:rsid w:val="008B16CB"/>
    <w:rsid w:val="008B22F1"/>
    <w:rsid w:val="008B4318"/>
    <w:rsid w:val="008B5855"/>
    <w:rsid w:val="008B5992"/>
    <w:rsid w:val="008B7FF0"/>
    <w:rsid w:val="008C0B24"/>
    <w:rsid w:val="008C2F09"/>
    <w:rsid w:val="008C2F6E"/>
    <w:rsid w:val="008C34E7"/>
    <w:rsid w:val="008C3B35"/>
    <w:rsid w:val="008C4002"/>
    <w:rsid w:val="008D0BCC"/>
    <w:rsid w:val="008D1B93"/>
    <w:rsid w:val="008D1C82"/>
    <w:rsid w:val="008D2068"/>
    <w:rsid w:val="008D258F"/>
    <w:rsid w:val="008D5621"/>
    <w:rsid w:val="008D6001"/>
    <w:rsid w:val="008D6D07"/>
    <w:rsid w:val="008D6D65"/>
    <w:rsid w:val="008D7AFB"/>
    <w:rsid w:val="008E005D"/>
    <w:rsid w:val="008E03B2"/>
    <w:rsid w:val="008E3358"/>
    <w:rsid w:val="008E33D1"/>
    <w:rsid w:val="008E3657"/>
    <w:rsid w:val="008E451C"/>
    <w:rsid w:val="008E4597"/>
    <w:rsid w:val="008E4F11"/>
    <w:rsid w:val="008E707E"/>
    <w:rsid w:val="008E73BA"/>
    <w:rsid w:val="008E7A2E"/>
    <w:rsid w:val="008F0464"/>
    <w:rsid w:val="008F141B"/>
    <w:rsid w:val="008F1F79"/>
    <w:rsid w:val="008F22CA"/>
    <w:rsid w:val="008F2410"/>
    <w:rsid w:val="008F2706"/>
    <w:rsid w:val="008F2EA9"/>
    <w:rsid w:val="008F3C4C"/>
    <w:rsid w:val="008F4557"/>
    <w:rsid w:val="008F4C48"/>
    <w:rsid w:val="008F54E1"/>
    <w:rsid w:val="00901E46"/>
    <w:rsid w:val="00902340"/>
    <w:rsid w:val="0090239E"/>
    <w:rsid w:val="00902D99"/>
    <w:rsid w:val="00903696"/>
    <w:rsid w:val="009039AA"/>
    <w:rsid w:val="009039DD"/>
    <w:rsid w:val="009044D2"/>
    <w:rsid w:val="00904902"/>
    <w:rsid w:val="00904CFF"/>
    <w:rsid w:val="00907F01"/>
    <w:rsid w:val="00911170"/>
    <w:rsid w:val="00911F88"/>
    <w:rsid w:val="009137AA"/>
    <w:rsid w:val="00913B3C"/>
    <w:rsid w:val="00915054"/>
    <w:rsid w:val="00915C27"/>
    <w:rsid w:val="00916146"/>
    <w:rsid w:val="00916806"/>
    <w:rsid w:val="00916D17"/>
    <w:rsid w:val="00917744"/>
    <w:rsid w:val="0092005D"/>
    <w:rsid w:val="00921130"/>
    <w:rsid w:val="0092212F"/>
    <w:rsid w:val="009225AA"/>
    <w:rsid w:val="009230CF"/>
    <w:rsid w:val="009237A6"/>
    <w:rsid w:val="009244E2"/>
    <w:rsid w:val="00924675"/>
    <w:rsid w:val="00924B49"/>
    <w:rsid w:val="00924E72"/>
    <w:rsid w:val="00925752"/>
    <w:rsid w:val="00927053"/>
    <w:rsid w:val="00927633"/>
    <w:rsid w:val="00927D5D"/>
    <w:rsid w:val="00930665"/>
    <w:rsid w:val="009313B7"/>
    <w:rsid w:val="00931BA1"/>
    <w:rsid w:val="009320E9"/>
    <w:rsid w:val="009321D0"/>
    <w:rsid w:val="00932496"/>
    <w:rsid w:val="00933C63"/>
    <w:rsid w:val="00936352"/>
    <w:rsid w:val="00937A9B"/>
    <w:rsid w:val="00937D9A"/>
    <w:rsid w:val="00940932"/>
    <w:rsid w:val="00940A26"/>
    <w:rsid w:val="00941E4F"/>
    <w:rsid w:val="00942B70"/>
    <w:rsid w:val="00943610"/>
    <w:rsid w:val="00944EF1"/>
    <w:rsid w:val="00945E97"/>
    <w:rsid w:val="00947106"/>
    <w:rsid w:val="00947E45"/>
    <w:rsid w:val="00951794"/>
    <w:rsid w:val="00951F14"/>
    <w:rsid w:val="00952013"/>
    <w:rsid w:val="009526E3"/>
    <w:rsid w:val="00953463"/>
    <w:rsid w:val="00953621"/>
    <w:rsid w:val="009538E9"/>
    <w:rsid w:val="00953949"/>
    <w:rsid w:val="00956141"/>
    <w:rsid w:val="0095675D"/>
    <w:rsid w:val="0095692B"/>
    <w:rsid w:val="00956C5E"/>
    <w:rsid w:val="00956D8E"/>
    <w:rsid w:val="00960AC0"/>
    <w:rsid w:val="009617F1"/>
    <w:rsid w:val="00961F16"/>
    <w:rsid w:val="0096251B"/>
    <w:rsid w:val="009626DF"/>
    <w:rsid w:val="00962EC0"/>
    <w:rsid w:val="00963BA0"/>
    <w:rsid w:val="0096469B"/>
    <w:rsid w:val="009650B1"/>
    <w:rsid w:val="0096572B"/>
    <w:rsid w:val="00967B08"/>
    <w:rsid w:val="00967C07"/>
    <w:rsid w:val="009711F3"/>
    <w:rsid w:val="00972179"/>
    <w:rsid w:val="00973720"/>
    <w:rsid w:val="00977800"/>
    <w:rsid w:val="0098022A"/>
    <w:rsid w:val="00981463"/>
    <w:rsid w:val="009818FE"/>
    <w:rsid w:val="00983239"/>
    <w:rsid w:val="009832B2"/>
    <w:rsid w:val="009872B7"/>
    <w:rsid w:val="009873CF"/>
    <w:rsid w:val="009876FF"/>
    <w:rsid w:val="009902F0"/>
    <w:rsid w:val="0099065C"/>
    <w:rsid w:val="00992214"/>
    <w:rsid w:val="0099249B"/>
    <w:rsid w:val="00992C8A"/>
    <w:rsid w:val="009933CB"/>
    <w:rsid w:val="00994315"/>
    <w:rsid w:val="00994B19"/>
    <w:rsid w:val="00994ECF"/>
    <w:rsid w:val="009951D0"/>
    <w:rsid w:val="00995289"/>
    <w:rsid w:val="009959F4"/>
    <w:rsid w:val="00996450"/>
    <w:rsid w:val="009968DB"/>
    <w:rsid w:val="00996C47"/>
    <w:rsid w:val="00997515"/>
    <w:rsid w:val="009A0D47"/>
    <w:rsid w:val="009A0EC7"/>
    <w:rsid w:val="009A12DC"/>
    <w:rsid w:val="009A1E9B"/>
    <w:rsid w:val="009A2107"/>
    <w:rsid w:val="009A25F2"/>
    <w:rsid w:val="009A36A9"/>
    <w:rsid w:val="009A3F17"/>
    <w:rsid w:val="009A695B"/>
    <w:rsid w:val="009A6C73"/>
    <w:rsid w:val="009A77F7"/>
    <w:rsid w:val="009B0860"/>
    <w:rsid w:val="009B08EB"/>
    <w:rsid w:val="009B0944"/>
    <w:rsid w:val="009B2C29"/>
    <w:rsid w:val="009B3979"/>
    <w:rsid w:val="009B455C"/>
    <w:rsid w:val="009B5299"/>
    <w:rsid w:val="009B59C5"/>
    <w:rsid w:val="009B59FD"/>
    <w:rsid w:val="009B613F"/>
    <w:rsid w:val="009C16B8"/>
    <w:rsid w:val="009C244E"/>
    <w:rsid w:val="009C2543"/>
    <w:rsid w:val="009C2646"/>
    <w:rsid w:val="009C266C"/>
    <w:rsid w:val="009C3E75"/>
    <w:rsid w:val="009C4295"/>
    <w:rsid w:val="009C5909"/>
    <w:rsid w:val="009C5AA6"/>
    <w:rsid w:val="009C6264"/>
    <w:rsid w:val="009C6F90"/>
    <w:rsid w:val="009C7550"/>
    <w:rsid w:val="009C7781"/>
    <w:rsid w:val="009D16AC"/>
    <w:rsid w:val="009D18BA"/>
    <w:rsid w:val="009D27BC"/>
    <w:rsid w:val="009D2A6F"/>
    <w:rsid w:val="009D305B"/>
    <w:rsid w:val="009D3712"/>
    <w:rsid w:val="009D468B"/>
    <w:rsid w:val="009D57B7"/>
    <w:rsid w:val="009D6666"/>
    <w:rsid w:val="009D68CA"/>
    <w:rsid w:val="009E0F6A"/>
    <w:rsid w:val="009E20AC"/>
    <w:rsid w:val="009E2BDD"/>
    <w:rsid w:val="009E3135"/>
    <w:rsid w:val="009E42F8"/>
    <w:rsid w:val="009E5141"/>
    <w:rsid w:val="009E59B0"/>
    <w:rsid w:val="009E5ABD"/>
    <w:rsid w:val="009E6245"/>
    <w:rsid w:val="009E66F8"/>
    <w:rsid w:val="009E7EDB"/>
    <w:rsid w:val="009F0671"/>
    <w:rsid w:val="009F1FCA"/>
    <w:rsid w:val="009F2BCB"/>
    <w:rsid w:val="009F2DDA"/>
    <w:rsid w:val="009F3D06"/>
    <w:rsid w:val="009F4902"/>
    <w:rsid w:val="009F4E52"/>
    <w:rsid w:val="009F5E0D"/>
    <w:rsid w:val="009F6092"/>
    <w:rsid w:val="009F72BE"/>
    <w:rsid w:val="00A007ED"/>
    <w:rsid w:val="00A00D8F"/>
    <w:rsid w:val="00A01E02"/>
    <w:rsid w:val="00A024D9"/>
    <w:rsid w:val="00A02C27"/>
    <w:rsid w:val="00A03B16"/>
    <w:rsid w:val="00A0438F"/>
    <w:rsid w:val="00A04969"/>
    <w:rsid w:val="00A04B14"/>
    <w:rsid w:val="00A0506F"/>
    <w:rsid w:val="00A05356"/>
    <w:rsid w:val="00A060DE"/>
    <w:rsid w:val="00A0669C"/>
    <w:rsid w:val="00A07371"/>
    <w:rsid w:val="00A07C0A"/>
    <w:rsid w:val="00A07D7D"/>
    <w:rsid w:val="00A10185"/>
    <w:rsid w:val="00A110C3"/>
    <w:rsid w:val="00A110CB"/>
    <w:rsid w:val="00A11967"/>
    <w:rsid w:val="00A1290B"/>
    <w:rsid w:val="00A12EFE"/>
    <w:rsid w:val="00A13082"/>
    <w:rsid w:val="00A179EC"/>
    <w:rsid w:val="00A17A0C"/>
    <w:rsid w:val="00A20593"/>
    <w:rsid w:val="00A2241F"/>
    <w:rsid w:val="00A224E8"/>
    <w:rsid w:val="00A234E0"/>
    <w:rsid w:val="00A2357C"/>
    <w:rsid w:val="00A23CE7"/>
    <w:rsid w:val="00A2523C"/>
    <w:rsid w:val="00A25371"/>
    <w:rsid w:val="00A2554B"/>
    <w:rsid w:val="00A25885"/>
    <w:rsid w:val="00A26007"/>
    <w:rsid w:val="00A26FD9"/>
    <w:rsid w:val="00A27BF2"/>
    <w:rsid w:val="00A27C4F"/>
    <w:rsid w:val="00A30E06"/>
    <w:rsid w:val="00A313A9"/>
    <w:rsid w:val="00A318CE"/>
    <w:rsid w:val="00A31B77"/>
    <w:rsid w:val="00A31BCA"/>
    <w:rsid w:val="00A321C9"/>
    <w:rsid w:val="00A32598"/>
    <w:rsid w:val="00A328F3"/>
    <w:rsid w:val="00A339F0"/>
    <w:rsid w:val="00A33E2D"/>
    <w:rsid w:val="00A360C6"/>
    <w:rsid w:val="00A36BF8"/>
    <w:rsid w:val="00A36EAF"/>
    <w:rsid w:val="00A4134E"/>
    <w:rsid w:val="00A41703"/>
    <w:rsid w:val="00A4277E"/>
    <w:rsid w:val="00A4401A"/>
    <w:rsid w:val="00A4438C"/>
    <w:rsid w:val="00A44F1E"/>
    <w:rsid w:val="00A45796"/>
    <w:rsid w:val="00A45B26"/>
    <w:rsid w:val="00A465A3"/>
    <w:rsid w:val="00A47986"/>
    <w:rsid w:val="00A47A64"/>
    <w:rsid w:val="00A50527"/>
    <w:rsid w:val="00A514CD"/>
    <w:rsid w:val="00A515A8"/>
    <w:rsid w:val="00A523A6"/>
    <w:rsid w:val="00A52CCB"/>
    <w:rsid w:val="00A5308D"/>
    <w:rsid w:val="00A53A46"/>
    <w:rsid w:val="00A53B40"/>
    <w:rsid w:val="00A54816"/>
    <w:rsid w:val="00A54A7D"/>
    <w:rsid w:val="00A54AF0"/>
    <w:rsid w:val="00A54C3E"/>
    <w:rsid w:val="00A54F97"/>
    <w:rsid w:val="00A55396"/>
    <w:rsid w:val="00A557A8"/>
    <w:rsid w:val="00A60F53"/>
    <w:rsid w:val="00A61CB3"/>
    <w:rsid w:val="00A625EA"/>
    <w:rsid w:val="00A62AE4"/>
    <w:rsid w:val="00A62F7D"/>
    <w:rsid w:val="00A63002"/>
    <w:rsid w:val="00A631CC"/>
    <w:rsid w:val="00A64E9B"/>
    <w:rsid w:val="00A65F46"/>
    <w:rsid w:val="00A66B17"/>
    <w:rsid w:val="00A66FD1"/>
    <w:rsid w:val="00A7036F"/>
    <w:rsid w:val="00A70CA8"/>
    <w:rsid w:val="00A71357"/>
    <w:rsid w:val="00A7140C"/>
    <w:rsid w:val="00A7172D"/>
    <w:rsid w:val="00A72096"/>
    <w:rsid w:val="00A7294B"/>
    <w:rsid w:val="00A72B6D"/>
    <w:rsid w:val="00A72CE9"/>
    <w:rsid w:val="00A74CFC"/>
    <w:rsid w:val="00A74F74"/>
    <w:rsid w:val="00A761A0"/>
    <w:rsid w:val="00A76485"/>
    <w:rsid w:val="00A766FB"/>
    <w:rsid w:val="00A77741"/>
    <w:rsid w:val="00A779EC"/>
    <w:rsid w:val="00A77C09"/>
    <w:rsid w:val="00A77D14"/>
    <w:rsid w:val="00A80731"/>
    <w:rsid w:val="00A80DA8"/>
    <w:rsid w:val="00A814AE"/>
    <w:rsid w:val="00A815E4"/>
    <w:rsid w:val="00A824CD"/>
    <w:rsid w:val="00A8303B"/>
    <w:rsid w:val="00A841F0"/>
    <w:rsid w:val="00A864C6"/>
    <w:rsid w:val="00A86EE2"/>
    <w:rsid w:val="00A87B83"/>
    <w:rsid w:val="00A90308"/>
    <w:rsid w:val="00A908E8"/>
    <w:rsid w:val="00A9179D"/>
    <w:rsid w:val="00A92678"/>
    <w:rsid w:val="00A9364F"/>
    <w:rsid w:val="00A94671"/>
    <w:rsid w:val="00A9546B"/>
    <w:rsid w:val="00A959B4"/>
    <w:rsid w:val="00A95A58"/>
    <w:rsid w:val="00AA02D1"/>
    <w:rsid w:val="00AA0D29"/>
    <w:rsid w:val="00AA10C4"/>
    <w:rsid w:val="00AA3AA3"/>
    <w:rsid w:val="00AA44B1"/>
    <w:rsid w:val="00AA4879"/>
    <w:rsid w:val="00AA51D2"/>
    <w:rsid w:val="00AA5454"/>
    <w:rsid w:val="00AA5E23"/>
    <w:rsid w:val="00AA6D50"/>
    <w:rsid w:val="00AA6EB5"/>
    <w:rsid w:val="00AA7607"/>
    <w:rsid w:val="00AB04DD"/>
    <w:rsid w:val="00AB1BA4"/>
    <w:rsid w:val="00AB2F9C"/>
    <w:rsid w:val="00AB3A55"/>
    <w:rsid w:val="00AB415D"/>
    <w:rsid w:val="00AB47F5"/>
    <w:rsid w:val="00AB4B76"/>
    <w:rsid w:val="00AB4E6E"/>
    <w:rsid w:val="00AB5BE9"/>
    <w:rsid w:val="00AB60C9"/>
    <w:rsid w:val="00AB61B0"/>
    <w:rsid w:val="00AB6365"/>
    <w:rsid w:val="00AB6F9A"/>
    <w:rsid w:val="00AB7355"/>
    <w:rsid w:val="00AC0D3F"/>
    <w:rsid w:val="00AC1940"/>
    <w:rsid w:val="00AC2023"/>
    <w:rsid w:val="00AC21B2"/>
    <w:rsid w:val="00AC25A8"/>
    <w:rsid w:val="00AC2D20"/>
    <w:rsid w:val="00AC35BB"/>
    <w:rsid w:val="00AC3C3D"/>
    <w:rsid w:val="00AC4CA2"/>
    <w:rsid w:val="00AC534F"/>
    <w:rsid w:val="00AC58C4"/>
    <w:rsid w:val="00AC698B"/>
    <w:rsid w:val="00AC6A83"/>
    <w:rsid w:val="00AC70C9"/>
    <w:rsid w:val="00AC790E"/>
    <w:rsid w:val="00AC7BA3"/>
    <w:rsid w:val="00AC7DD5"/>
    <w:rsid w:val="00AC7F4E"/>
    <w:rsid w:val="00AD06C3"/>
    <w:rsid w:val="00AD17EE"/>
    <w:rsid w:val="00AD270B"/>
    <w:rsid w:val="00AD281E"/>
    <w:rsid w:val="00AD2C07"/>
    <w:rsid w:val="00AD2DD1"/>
    <w:rsid w:val="00AD3C8A"/>
    <w:rsid w:val="00AD3F2E"/>
    <w:rsid w:val="00AD4D94"/>
    <w:rsid w:val="00AD67FD"/>
    <w:rsid w:val="00AD6B9E"/>
    <w:rsid w:val="00AD6EE3"/>
    <w:rsid w:val="00AD7397"/>
    <w:rsid w:val="00AD7BFB"/>
    <w:rsid w:val="00AE09BC"/>
    <w:rsid w:val="00AE1644"/>
    <w:rsid w:val="00AE32A7"/>
    <w:rsid w:val="00AE4BF2"/>
    <w:rsid w:val="00AE69B7"/>
    <w:rsid w:val="00AE6D15"/>
    <w:rsid w:val="00AE71DC"/>
    <w:rsid w:val="00AE785A"/>
    <w:rsid w:val="00AF01AF"/>
    <w:rsid w:val="00AF15D8"/>
    <w:rsid w:val="00AF17A4"/>
    <w:rsid w:val="00AF1A1E"/>
    <w:rsid w:val="00AF1EBE"/>
    <w:rsid w:val="00AF1F0A"/>
    <w:rsid w:val="00AF27A0"/>
    <w:rsid w:val="00AF65AE"/>
    <w:rsid w:val="00AF7721"/>
    <w:rsid w:val="00AF778C"/>
    <w:rsid w:val="00B02399"/>
    <w:rsid w:val="00B0345E"/>
    <w:rsid w:val="00B050A0"/>
    <w:rsid w:val="00B05134"/>
    <w:rsid w:val="00B06D28"/>
    <w:rsid w:val="00B07A74"/>
    <w:rsid w:val="00B11E1F"/>
    <w:rsid w:val="00B120FE"/>
    <w:rsid w:val="00B131BD"/>
    <w:rsid w:val="00B13479"/>
    <w:rsid w:val="00B13822"/>
    <w:rsid w:val="00B1395F"/>
    <w:rsid w:val="00B13AF7"/>
    <w:rsid w:val="00B13C78"/>
    <w:rsid w:val="00B147E1"/>
    <w:rsid w:val="00B15CF2"/>
    <w:rsid w:val="00B162AF"/>
    <w:rsid w:val="00B20CDA"/>
    <w:rsid w:val="00B21129"/>
    <w:rsid w:val="00B22E2A"/>
    <w:rsid w:val="00B239B2"/>
    <w:rsid w:val="00B25558"/>
    <w:rsid w:val="00B25911"/>
    <w:rsid w:val="00B25C06"/>
    <w:rsid w:val="00B2661F"/>
    <w:rsid w:val="00B26879"/>
    <w:rsid w:val="00B269B4"/>
    <w:rsid w:val="00B27DFB"/>
    <w:rsid w:val="00B27F15"/>
    <w:rsid w:val="00B30281"/>
    <w:rsid w:val="00B305A4"/>
    <w:rsid w:val="00B32BD2"/>
    <w:rsid w:val="00B33E69"/>
    <w:rsid w:val="00B343D5"/>
    <w:rsid w:val="00B34404"/>
    <w:rsid w:val="00B34632"/>
    <w:rsid w:val="00B359FD"/>
    <w:rsid w:val="00B36583"/>
    <w:rsid w:val="00B37B14"/>
    <w:rsid w:val="00B40A24"/>
    <w:rsid w:val="00B40D11"/>
    <w:rsid w:val="00B412B4"/>
    <w:rsid w:val="00B42F37"/>
    <w:rsid w:val="00B43D26"/>
    <w:rsid w:val="00B44EA1"/>
    <w:rsid w:val="00B45326"/>
    <w:rsid w:val="00B456F7"/>
    <w:rsid w:val="00B45AD7"/>
    <w:rsid w:val="00B469C8"/>
    <w:rsid w:val="00B46B1B"/>
    <w:rsid w:val="00B47CF7"/>
    <w:rsid w:val="00B508BF"/>
    <w:rsid w:val="00B51EF6"/>
    <w:rsid w:val="00B52011"/>
    <w:rsid w:val="00B52BE4"/>
    <w:rsid w:val="00B52E1A"/>
    <w:rsid w:val="00B5456D"/>
    <w:rsid w:val="00B5499F"/>
    <w:rsid w:val="00B54AF2"/>
    <w:rsid w:val="00B54E74"/>
    <w:rsid w:val="00B560DF"/>
    <w:rsid w:val="00B577EA"/>
    <w:rsid w:val="00B60C91"/>
    <w:rsid w:val="00B61E97"/>
    <w:rsid w:val="00B61F71"/>
    <w:rsid w:val="00B623C5"/>
    <w:rsid w:val="00B62D14"/>
    <w:rsid w:val="00B64EE1"/>
    <w:rsid w:val="00B658ED"/>
    <w:rsid w:val="00B6594E"/>
    <w:rsid w:val="00B65C75"/>
    <w:rsid w:val="00B66518"/>
    <w:rsid w:val="00B67051"/>
    <w:rsid w:val="00B67CB3"/>
    <w:rsid w:val="00B710C2"/>
    <w:rsid w:val="00B71DA7"/>
    <w:rsid w:val="00B722C8"/>
    <w:rsid w:val="00B7241C"/>
    <w:rsid w:val="00B7339E"/>
    <w:rsid w:val="00B73BC6"/>
    <w:rsid w:val="00B740BB"/>
    <w:rsid w:val="00B740F5"/>
    <w:rsid w:val="00B742B0"/>
    <w:rsid w:val="00B742FD"/>
    <w:rsid w:val="00B7516A"/>
    <w:rsid w:val="00B7517A"/>
    <w:rsid w:val="00B7753B"/>
    <w:rsid w:val="00B802F6"/>
    <w:rsid w:val="00B806D7"/>
    <w:rsid w:val="00B80C38"/>
    <w:rsid w:val="00B80E12"/>
    <w:rsid w:val="00B814AB"/>
    <w:rsid w:val="00B82914"/>
    <w:rsid w:val="00B8300A"/>
    <w:rsid w:val="00B836D6"/>
    <w:rsid w:val="00B84BF2"/>
    <w:rsid w:val="00B86C25"/>
    <w:rsid w:val="00B87913"/>
    <w:rsid w:val="00B87C24"/>
    <w:rsid w:val="00B9387C"/>
    <w:rsid w:val="00B96C80"/>
    <w:rsid w:val="00BA00E6"/>
    <w:rsid w:val="00BA1216"/>
    <w:rsid w:val="00BA143B"/>
    <w:rsid w:val="00BA2F60"/>
    <w:rsid w:val="00BA3349"/>
    <w:rsid w:val="00BA34F2"/>
    <w:rsid w:val="00BA34FE"/>
    <w:rsid w:val="00BA39B2"/>
    <w:rsid w:val="00BA4B48"/>
    <w:rsid w:val="00BA5112"/>
    <w:rsid w:val="00BA57E2"/>
    <w:rsid w:val="00BA582E"/>
    <w:rsid w:val="00BA5EDA"/>
    <w:rsid w:val="00BA6E3E"/>
    <w:rsid w:val="00BA7390"/>
    <w:rsid w:val="00BA78D6"/>
    <w:rsid w:val="00BA7A52"/>
    <w:rsid w:val="00BA7B42"/>
    <w:rsid w:val="00BB0584"/>
    <w:rsid w:val="00BB18D2"/>
    <w:rsid w:val="00BB23D3"/>
    <w:rsid w:val="00BB2748"/>
    <w:rsid w:val="00BB3215"/>
    <w:rsid w:val="00BB43A3"/>
    <w:rsid w:val="00BB4E22"/>
    <w:rsid w:val="00BB5369"/>
    <w:rsid w:val="00BB597E"/>
    <w:rsid w:val="00BB5FD3"/>
    <w:rsid w:val="00BB63E9"/>
    <w:rsid w:val="00BB68A5"/>
    <w:rsid w:val="00BB6A66"/>
    <w:rsid w:val="00BB7923"/>
    <w:rsid w:val="00BB7B2B"/>
    <w:rsid w:val="00BB7CB3"/>
    <w:rsid w:val="00BB7E8C"/>
    <w:rsid w:val="00BC0413"/>
    <w:rsid w:val="00BC081C"/>
    <w:rsid w:val="00BC14EC"/>
    <w:rsid w:val="00BC21A2"/>
    <w:rsid w:val="00BC2B99"/>
    <w:rsid w:val="00BC2BE6"/>
    <w:rsid w:val="00BC35FE"/>
    <w:rsid w:val="00BC4469"/>
    <w:rsid w:val="00BC495D"/>
    <w:rsid w:val="00BC5127"/>
    <w:rsid w:val="00BC5487"/>
    <w:rsid w:val="00BC55E8"/>
    <w:rsid w:val="00BC6537"/>
    <w:rsid w:val="00BC72A5"/>
    <w:rsid w:val="00BC781C"/>
    <w:rsid w:val="00BC7BEC"/>
    <w:rsid w:val="00BC7D10"/>
    <w:rsid w:val="00BC7D9A"/>
    <w:rsid w:val="00BD035F"/>
    <w:rsid w:val="00BD1157"/>
    <w:rsid w:val="00BD26F7"/>
    <w:rsid w:val="00BD332B"/>
    <w:rsid w:val="00BD346F"/>
    <w:rsid w:val="00BD3F9B"/>
    <w:rsid w:val="00BD4B24"/>
    <w:rsid w:val="00BD558B"/>
    <w:rsid w:val="00BD5B3A"/>
    <w:rsid w:val="00BD5CC8"/>
    <w:rsid w:val="00BD5E13"/>
    <w:rsid w:val="00BD6D27"/>
    <w:rsid w:val="00BD71F6"/>
    <w:rsid w:val="00BE06AC"/>
    <w:rsid w:val="00BE0756"/>
    <w:rsid w:val="00BE0771"/>
    <w:rsid w:val="00BE1094"/>
    <w:rsid w:val="00BE15CE"/>
    <w:rsid w:val="00BE17E4"/>
    <w:rsid w:val="00BE1A81"/>
    <w:rsid w:val="00BE1ACC"/>
    <w:rsid w:val="00BE38FA"/>
    <w:rsid w:val="00BE3B3C"/>
    <w:rsid w:val="00BE3BCF"/>
    <w:rsid w:val="00BE573B"/>
    <w:rsid w:val="00BE5969"/>
    <w:rsid w:val="00BE5E18"/>
    <w:rsid w:val="00BE5FDB"/>
    <w:rsid w:val="00BE6414"/>
    <w:rsid w:val="00BE7EFA"/>
    <w:rsid w:val="00BF104B"/>
    <w:rsid w:val="00BF19F7"/>
    <w:rsid w:val="00BF1F54"/>
    <w:rsid w:val="00BF456D"/>
    <w:rsid w:val="00BF5893"/>
    <w:rsid w:val="00BF72BA"/>
    <w:rsid w:val="00C0074D"/>
    <w:rsid w:val="00C01410"/>
    <w:rsid w:val="00C02677"/>
    <w:rsid w:val="00C039A7"/>
    <w:rsid w:val="00C04361"/>
    <w:rsid w:val="00C04F4A"/>
    <w:rsid w:val="00C04F4B"/>
    <w:rsid w:val="00C06939"/>
    <w:rsid w:val="00C06E93"/>
    <w:rsid w:val="00C076A2"/>
    <w:rsid w:val="00C07E4B"/>
    <w:rsid w:val="00C111E6"/>
    <w:rsid w:val="00C11E7B"/>
    <w:rsid w:val="00C1368C"/>
    <w:rsid w:val="00C150A7"/>
    <w:rsid w:val="00C15144"/>
    <w:rsid w:val="00C151C9"/>
    <w:rsid w:val="00C15E08"/>
    <w:rsid w:val="00C161A3"/>
    <w:rsid w:val="00C1649F"/>
    <w:rsid w:val="00C164A3"/>
    <w:rsid w:val="00C16C75"/>
    <w:rsid w:val="00C177FB"/>
    <w:rsid w:val="00C20BB7"/>
    <w:rsid w:val="00C20EB9"/>
    <w:rsid w:val="00C21BAE"/>
    <w:rsid w:val="00C21C6A"/>
    <w:rsid w:val="00C22988"/>
    <w:rsid w:val="00C22D5C"/>
    <w:rsid w:val="00C23FB7"/>
    <w:rsid w:val="00C250B6"/>
    <w:rsid w:val="00C25ADF"/>
    <w:rsid w:val="00C266CA"/>
    <w:rsid w:val="00C269C3"/>
    <w:rsid w:val="00C274E0"/>
    <w:rsid w:val="00C27E3F"/>
    <w:rsid w:val="00C3035A"/>
    <w:rsid w:val="00C313FB"/>
    <w:rsid w:val="00C3182E"/>
    <w:rsid w:val="00C31F81"/>
    <w:rsid w:val="00C32BBB"/>
    <w:rsid w:val="00C33039"/>
    <w:rsid w:val="00C34712"/>
    <w:rsid w:val="00C34F7B"/>
    <w:rsid w:val="00C35DEB"/>
    <w:rsid w:val="00C35EBC"/>
    <w:rsid w:val="00C371F5"/>
    <w:rsid w:val="00C376C3"/>
    <w:rsid w:val="00C37ECB"/>
    <w:rsid w:val="00C4120D"/>
    <w:rsid w:val="00C42825"/>
    <w:rsid w:val="00C43437"/>
    <w:rsid w:val="00C4377F"/>
    <w:rsid w:val="00C44044"/>
    <w:rsid w:val="00C443FC"/>
    <w:rsid w:val="00C464A7"/>
    <w:rsid w:val="00C47C0E"/>
    <w:rsid w:val="00C50A9D"/>
    <w:rsid w:val="00C52652"/>
    <w:rsid w:val="00C52BBF"/>
    <w:rsid w:val="00C52F3E"/>
    <w:rsid w:val="00C53906"/>
    <w:rsid w:val="00C53E66"/>
    <w:rsid w:val="00C546F4"/>
    <w:rsid w:val="00C56650"/>
    <w:rsid w:val="00C56AE5"/>
    <w:rsid w:val="00C57482"/>
    <w:rsid w:val="00C6048B"/>
    <w:rsid w:val="00C616BD"/>
    <w:rsid w:val="00C61F75"/>
    <w:rsid w:val="00C6275F"/>
    <w:rsid w:val="00C63C93"/>
    <w:rsid w:val="00C642B7"/>
    <w:rsid w:val="00C64ABF"/>
    <w:rsid w:val="00C64DA5"/>
    <w:rsid w:val="00C650A5"/>
    <w:rsid w:val="00C70453"/>
    <w:rsid w:val="00C70862"/>
    <w:rsid w:val="00C71B87"/>
    <w:rsid w:val="00C73183"/>
    <w:rsid w:val="00C73EE6"/>
    <w:rsid w:val="00C746EB"/>
    <w:rsid w:val="00C747D7"/>
    <w:rsid w:val="00C7591F"/>
    <w:rsid w:val="00C7734E"/>
    <w:rsid w:val="00C77511"/>
    <w:rsid w:val="00C77702"/>
    <w:rsid w:val="00C77F69"/>
    <w:rsid w:val="00C81141"/>
    <w:rsid w:val="00C8147D"/>
    <w:rsid w:val="00C81BD5"/>
    <w:rsid w:val="00C82F54"/>
    <w:rsid w:val="00C8387F"/>
    <w:rsid w:val="00C860F1"/>
    <w:rsid w:val="00C86E1A"/>
    <w:rsid w:val="00C8704C"/>
    <w:rsid w:val="00C8740D"/>
    <w:rsid w:val="00C874C9"/>
    <w:rsid w:val="00C902C3"/>
    <w:rsid w:val="00C90457"/>
    <w:rsid w:val="00C9086E"/>
    <w:rsid w:val="00C909BF"/>
    <w:rsid w:val="00C90E4A"/>
    <w:rsid w:val="00C91346"/>
    <w:rsid w:val="00C9363B"/>
    <w:rsid w:val="00C940B8"/>
    <w:rsid w:val="00C952F6"/>
    <w:rsid w:val="00C9539B"/>
    <w:rsid w:val="00C95D54"/>
    <w:rsid w:val="00C97EA4"/>
    <w:rsid w:val="00CA0172"/>
    <w:rsid w:val="00CA306E"/>
    <w:rsid w:val="00CA3D42"/>
    <w:rsid w:val="00CA3DA6"/>
    <w:rsid w:val="00CA48A3"/>
    <w:rsid w:val="00CA4A83"/>
    <w:rsid w:val="00CA5B41"/>
    <w:rsid w:val="00CA5F2C"/>
    <w:rsid w:val="00CA63F3"/>
    <w:rsid w:val="00CA655A"/>
    <w:rsid w:val="00CA6914"/>
    <w:rsid w:val="00CA6FB6"/>
    <w:rsid w:val="00CA709A"/>
    <w:rsid w:val="00CB1857"/>
    <w:rsid w:val="00CB2AA1"/>
    <w:rsid w:val="00CB3FFF"/>
    <w:rsid w:val="00CB4497"/>
    <w:rsid w:val="00CB49B8"/>
    <w:rsid w:val="00CB6089"/>
    <w:rsid w:val="00CB6196"/>
    <w:rsid w:val="00CB7280"/>
    <w:rsid w:val="00CB7770"/>
    <w:rsid w:val="00CB7B13"/>
    <w:rsid w:val="00CB7B93"/>
    <w:rsid w:val="00CB7F78"/>
    <w:rsid w:val="00CC0400"/>
    <w:rsid w:val="00CC06B0"/>
    <w:rsid w:val="00CC0D5B"/>
    <w:rsid w:val="00CC13DC"/>
    <w:rsid w:val="00CC19A4"/>
    <w:rsid w:val="00CC235D"/>
    <w:rsid w:val="00CC2486"/>
    <w:rsid w:val="00CC397E"/>
    <w:rsid w:val="00CC5128"/>
    <w:rsid w:val="00CC523B"/>
    <w:rsid w:val="00CD0318"/>
    <w:rsid w:val="00CD0D93"/>
    <w:rsid w:val="00CD1382"/>
    <w:rsid w:val="00CD1F10"/>
    <w:rsid w:val="00CD2FED"/>
    <w:rsid w:val="00CD3DC4"/>
    <w:rsid w:val="00CD3DFE"/>
    <w:rsid w:val="00CD4616"/>
    <w:rsid w:val="00CD5534"/>
    <w:rsid w:val="00CD557F"/>
    <w:rsid w:val="00CD56EB"/>
    <w:rsid w:val="00CD5948"/>
    <w:rsid w:val="00CD64DB"/>
    <w:rsid w:val="00CD6778"/>
    <w:rsid w:val="00CD6C27"/>
    <w:rsid w:val="00CD6C45"/>
    <w:rsid w:val="00CD6F26"/>
    <w:rsid w:val="00CE02B7"/>
    <w:rsid w:val="00CE0FCB"/>
    <w:rsid w:val="00CE2B85"/>
    <w:rsid w:val="00CE3542"/>
    <w:rsid w:val="00CE3BEA"/>
    <w:rsid w:val="00CE3FFB"/>
    <w:rsid w:val="00CE4519"/>
    <w:rsid w:val="00CE58EC"/>
    <w:rsid w:val="00CE6740"/>
    <w:rsid w:val="00CE6E32"/>
    <w:rsid w:val="00CE7CB8"/>
    <w:rsid w:val="00CF0295"/>
    <w:rsid w:val="00CF071C"/>
    <w:rsid w:val="00CF12AC"/>
    <w:rsid w:val="00CF44FD"/>
    <w:rsid w:val="00CF4622"/>
    <w:rsid w:val="00CF5076"/>
    <w:rsid w:val="00CF5717"/>
    <w:rsid w:val="00CF5852"/>
    <w:rsid w:val="00CF5F8E"/>
    <w:rsid w:val="00CF6274"/>
    <w:rsid w:val="00CF64B3"/>
    <w:rsid w:val="00CF6A30"/>
    <w:rsid w:val="00CF7E4D"/>
    <w:rsid w:val="00D00F84"/>
    <w:rsid w:val="00D01077"/>
    <w:rsid w:val="00D032B1"/>
    <w:rsid w:val="00D03844"/>
    <w:rsid w:val="00D04F5E"/>
    <w:rsid w:val="00D053FC"/>
    <w:rsid w:val="00D0566A"/>
    <w:rsid w:val="00D06C74"/>
    <w:rsid w:val="00D06E2D"/>
    <w:rsid w:val="00D07809"/>
    <w:rsid w:val="00D07B1B"/>
    <w:rsid w:val="00D07CC8"/>
    <w:rsid w:val="00D10815"/>
    <w:rsid w:val="00D12259"/>
    <w:rsid w:val="00D13A14"/>
    <w:rsid w:val="00D1442D"/>
    <w:rsid w:val="00D155F1"/>
    <w:rsid w:val="00D15F5F"/>
    <w:rsid w:val="00D16F24"/>
    <w:rsid w:val="00D16FD9"/>
    <w:rsid w:val="00D1732A"/>
    <w:rsid w:val="00D178AB"/>
    <w:rsid w:val="00D22D2D"/>
    <w:rsid w:val="00D23B84"/>
    <w:rsid w:val="00D23C14"/>
    <w:rsid w:val="00D23C35"/>
    <w:rsid w:val="00D25148"/>
    <w:rsid w:val="00D25D04"/>
    <w:rsid w:val="00D25E06"/>
    <w:rsid w:val="00D265B8"/>
    <w:rsid w:val="00D26FED"/>
    <w:rsid w:val="00D27E02"/>
    <w:rsid w:val="00D305C0"/>
    <w:rsid w:val="00D30E0B"/>
    <w:rsid w:val="00D31475"/>
    <w:rsid w:val="00D3199F"/>
    <w:rsid w:val="00D32CD9"/>
    <w:rsid w:val="00D32CE2"/>
    <w:rsid w:val="00D3426F"/>
    <w:rsid w:val="00D34608"/>
    <w:rsid w:val="00D34D36"/>
    <w:rsid w:val="00D34E6D"/>
    <w:rsid w:val="00D3507F"/>
    <w:rsid w:val="00D35D24"/>
    <w:rsid w:val="00D35E96"/>
    <w:rsid w:val="00D40856"/>
    <w:rsid w:val="00D4117A"/>
    <w:rsid w:val="00D413EE"/>
    <w:rsid w:val="00D41774"/>
    <w:rsid w:val="00D417F5"/>
    <w:rsid w:val="00D42A94"/>
    <w:rsid w:val="00D4312D"/>
    <w:rsid w:val="00D43A72"/>
    <w:rsid w:val="00D43C1B"/>
    <w:rsid w:val="00D43D0B"/>
    <w:rsid w:val="00D450A2"/>
    <w:rsid w:val="00D450D2"/>
    <w:rsid w:val="00D450ED"/>
    <w:rsid w:val="00D46E98"/>
    <w:rsid w:val="00D478BD"/>
    <w:rsid w:val="00D5026B"/>
    <w:rsid w:val="00D504D2"/>
    <w:rsid w:val="00D506A4"/>
    <w:rsid w:val="00D50B85"/>
    <w:rsid w:val="00D51050"/>
    <w:rsid w:val="00D51383"/>
    <w:rsid w:val="00D53436"/>
    <w:rsid w:val="00D54800"/>
    <w:rsid w:val="00D54BCC"/>
    <w:rsid w:val="00D552CC"/>
    <w:rsid w:val="00D55B63"/>
    <w:rsid w:val="00D566B9"/>
    <w:rsid w:val="00D612F2"/>
    <w:rsid w:val="00D61665"/>
    <w:rsid w:val="00D623EC"/>
    <w:rsid w:val="00D6250B"/>
    <w:rsid w:val="00D6292B"/>
    <w:rsid w:val="00D62CD0"/>
    <w:rsid w:val="00D63B08"/>
    <w:rsid w:val="00D642F7"/>
    <w:rsid w:val="00D64812"/>
    <w:rsid w:val="00D670BC"/>
    <w:rsid w:val="00D67CE9"/>
    <w:rsid w:val="00D67F3E"/>
    <w:rsid w:val="00D710C7"/>
    <w:rsid w:val="00D727A1"/>
    <w:rsid w:val="00D73645"/>
    <w:rsid w:val="00D7390B"/>
    <w:rsid w:val="00D744DF"/>
    <w:rsid w:val="00D750CD"/>
    <w:rsid w:val="00D758DA"/>
    <w:rsid w:val="00D779E3"/>
    <w:rsid w:val="00D8054A"/>
    <w:rsid w:val="00D807E1"/>
    <w:rsid w:val="00D81CFA"/>
    <w:rsid w:val="00D82495"/>
    <w:rsid w:val="00D82886"/>
    <w:rsid w:val="00D82A2F"/>
    <w:rsid w:val="00D82F44"/>
    <w:rsid w:val="00D848A6"/>
    <w:rsid w:val="00D84A32"/>
    <w:rsid w:val="00D85284"/>
    <w:rsid w:val="00D85EEF"/>
    <w:rsid w:val="00D86074"/>
    <w:rsid w:val="00D86721"/>
    <w:rsid w:val="00D87936"/>
    <w:rsid w:val="00D87BB1"/>
    <w:rsid w:val="00D87F0A"/>
    <w:rsid w:val="00D91583"/>
    <w:rsid w:val="00D9223A"/>
    <w:rsid w:val="00D9255A"/>
    <w:rsid w:val="00D934C6"/>
    <w:rsid w:val="00D9370F"/>
    <w:rsid w:val="00D93F52"/>
    <w:rsid w:val="00D93F5C"/>
    <w:rsid w:val="00D94637"/>
    <w:rsid w:val="00D947DC"/>
    <w:rsid w:val="00D95540"/>
    <w:rsid w:val="00D96CA3"/>
    <w:rsid w:val="00D97294"/>
    <w:rsid w:val="00D9768F"/>
    <w:rsid w:val="00DA0A2A"/>
    <w:rsid w:val="00DA1404"/>
    <w:rsid w:val="00DA19FF"/>
    <w:rsid w:val="00DA1B27"/>
    <w:rsid w:val="00DA1E4E"/>
    <w:rsid w:val="00DA36CA"/>
    <w:rsid w:val="00DA456F"/>
    <w:rsid w:val="00DA4A56"/>
    <w:rsid w:val="00DA5AC4"/>
    <w:rsid w:val="00DA6357"/>
    <w:rsid w:val="00DA7393"/>
    <w:rsid w:val="00DB0442"/>
    <w:rsid w:val="00DB04B5"/>
    <w:rsid w:val="00DB0A97"/>
    <w:rsid w:val="00DB0E31"/>
    <w:rsid w:val="00DB1034"/>
    <w:rsid w:val="00DB1B63"/>
    <w:rsid w:val="00DB3B26"/>
    <w:rsid w:val="00DB408B"/>
    <w:rsid w:val="00DB5499"/>
    <w:rsid w:val="00DB5DA5"/>
    <w:rsid w:val="00DB75CC"/>
    <w:rsid w:val="00DC0C2E"/>
    <w:rsid w:val="00DC0CE8"/>
    <w:rsid w:val="00DC1242"/>
    <w:rsid w:val="00DC14E3"/>
    <w:rsid w:val="00DC4D45"/>
    <w:rsid w:val="00DC5858"/>
    <w:rsid w:val="00DC5AD7"/>
    <w:rsid w:val="00DC60BB"/>
    <w:rsid w:val="00DD0111"/>
    <w:rsid w:val="00DD035C"/>
    <w:rsid w:val="00DD065A"/>
    <w:rsid w:val="00DD06FC"/>
    <w:rsid w:val="00DD0A71"/>
    <w:rsid w:val="00DD197F"/>
    <w:rsid w:val="00DD1BEB"/>
    <w:rsid w:val="00DD1E9D"/>
    <w:rsid w:val="00DD25A4"/>
    <w:rsid w:val="00DD2FBD"/>
    <w:rsid w:val="00DD489F"/>
    <w:rsid w:val="00DD4FEC"/>
    <w:rsid w:val="00DD5A8C"/>
    <w:rsid w:val="00DD6633"/>
    <w:rsid w:val="00DD7596"/>
    <w:rsid w:val="00DD7764"/>
    <w:rsid w:val="00DE16E2"/>
    <w:rsid w:val="00DE1FDB"/>
    <w:rsid w:val="00DE2489"/>
    <w:rsid w:val="00DE2B33"/>
    <w:rsid w:val="00DE40E1"/>
    <w:rsid w:val="00DE4E3A"/>
    <w:rsid w:val="00DE5059"/>
    <w:rsid w:val="00DE5BDD"/>
    <w:rsid w:val="00DE5D65"/>
    <w:rsid w:val="00DE6949"/>
    <w:rsid w:val="00DE7DD6"/>
    <w:rsid w:val="00DF051A"/>
    <w:rsid w:val="00DF09ED"/>
    <w:rsid w:val="00DF0D8D"/>
    <w:rsid w:val="00DF0DF9"/>
    <w:rsid w:val="00DF1211"/>
    <w:rsid w:val="00DF1B99"/>
    <w:rsid w:val="00DF1C06"/>
    <w:rsid w:val="00DF216B"/>
    <w:rsid w:val="00DF44C4"/>
    <w:rsid w:val="00DF46C2"/>
    <w:rsid w:val="00DF4F1B"/>
    <w:rsid w:val="00DF52C1"/>
    <w:rsid w:val="00DF54F6"/>
    <w:rsid w:val="00DF5BAD"/>
    <w:rsid w:val="00DF5D89"/>
    <w:rsid w:val="00DF6966"/>
    <w:rsid w:val="00DF7412"/>
    <w:rsid w:val="00E0041B"/>
    <w:rsid w:val="00E00764"/>
    <w:rsid w:val="00E009E0"/>
    <w:rsid w:val="00E012D6"/>
    <w:rsid w:val="00E01BF1"/>
    <w:rsid w:val="00E03C9C"/>
    <w:rsid w:val="00E04A1B"/>
    <w:rsid w:val="00E069C6"/>
    <w:rsid w:val="00E06F91"/>
    <w:rsid w:val="00E151E5"/>
    <w:rsid w:val="00E166CF"/>
    <w:rsid w:val="00E1692B"/>
    <w:rsid w:val="00E20E68"/>
    <w:rsid w:val="00E2115F"/>
    <w:rsid w:val="00E21177"/>
    <w:rsid w:val="00E212A6"/>
    <w:rsid w:val="00E215BF"/>
    <w:rsid w:val="00E22D93"/>
    <w:rsid w:val="00E22F27"/>
    <w:rsid w:val="00E23184"/>
    <w:rsid w:val="00E23373"/>
    <w:rsid w:val="00E23FCB"/>
    <w:rsid w:val="00E258F7"/>
    <w:rsid w:val="00E27CCE"/>
    <w:rsid w:val="00E30F2D"/>
    <w:rsid w:val="00E31445"/>
    <w:rsid w:val="00E34211"/>
    <w:rsid w:val="00E34EC2"/>
    <w:rsid w:val="00E35921"/>
    <w:rsid w:val="00E364E7"/>
    <w:rsid w:val="00E369F3"/>
    <w:rsid w:val="00E36ABD"/>
    <w:rsid w:val="00E3793B"/>
    <w:rsid w:val="00E37C46"/>
    <w:rsid w:val="00E401BA"/>
    <w:rsid w:val="00E41977"/>
    <w:rsid w:val="00E442E4"/>
    <w:rsid w:val="00E4439D"/>
    <w:rsid w:val="00E4500C"/>
    <w:rsid w:val="00E4581A"/>
    <w:rsid w:val="00E46626"/>
    <w:rsid w:val="00E477DB"/>
    <w:rsid w:val="00E508EA"/>
    <w:rsid w:val="00E51C21"/>
    <w:rsid w:val="00E51C33"/>
    <w:rsid w:val="00E52048"/>
    <w:rsid w:val="00E5269A"/>
    <w:rsid w:val="00E5286C"/>
    <w:rsid w:val="00E52941"/>
    <w:rsid w:val="00E52B19"/>
    <w:rsid w:val="00E53977"/>
    <w:rsid w:val="00E54949"/>
    <w:rsid w:val="00E54AB3"/>
    <w:rsid w:val="00E54C6B"/>
    <w:rsid w:val="00E55651"/>
    <w:rsid w:val="00E55A8F"/>
    <w:rsid w:val="00E56031"/>
    <w:rsid w:val="00E57D44"/>
    <w:rsid w:val="00E6100A"/>
    <w:rsid w:val="00E61564"/>
    <w:rsid w:val="00E65094"/>
    <w:rsid w:val="00E67304"/>
    <w:rsid w:val="00E6769C"/>
    <w:rsid w:val="00E67BCA"/>
    <w:rsid w:val="00E72331"/>
    <w:rsid w:val="00E72536"/>
    <w:rsid w:val="00E72D21"/>
    <w:rsid w:val="00E745E6"/>
    <w:rsid w:val="00E75FF9"/>
    <w:rsid w:val="00E76B58"/>
    <w:rsid w:val="00E77ED5"/>
    <w:rsid w:val="00E80179"/>
    <w:rsid w:val="00E8255B"/>
    <w:rsid w:val="00E83328"/>
    <w:rsid w:val="00E83760"/>
    <w:rsid w:val="00E83EAE"/>
    <w:rsid w:val="00E86609"/>
    <w:rsid w:val="00E86FB2"/>
    <w:rsid w:val="00E87655"/>
    <w:rsid w:val="00E90F41"/>
    <w:rsid w:val="00E93059"/>
    <w:rsid w:val="00E941D5"/>
    <w:rsid w:val="00E94372"/>
    <w:rsid w:val="00E948A5"/>
    <w:rsid w:val="00E94D34"/>
    <w:rsid w:val="00E94FD3"/>
    <w:rsid w:val="00E9630B"/>
    <w:rsid w:val="00E96C7D"/>
    <w:rsid w:val="00E96D00"/>
    <w:rsid w:val="00E96DE1"/>
    <w:rsid w:val="00E9741D"/>
    <w:rsid w:val="00EA0E9D"/>
    <w:rsid w:val="00EA15BE"/>
    <w:rsid w:val="00EA33D4"/>
    <w:rsid w:val="00EA3948"/>
    <w:rsid w:val="00EA4343"/>
    <w:rsid w:val="00EA4594"/>
    <w:rsid w:val="00EA5EE2"/>
    <w:rsid w:val="00EA6506"/>
    <w:rsid w:val="00EA74A0"/>
    <w:rsid w:val="00EB0F5E"/>
    <w:rsid w:val="00EB15D3"/>
    <w:rsid w:val="00EB1BF1"/>
    <w:rsid w:val="00EB1E65"/>
    <w:rsid w:val="00EB394E"/>
    <w:rsid w:val="00EB5EAD"/>
    <w:rsid w:val="00EB6E34"/>
    <w:rsid w:val="00EB71C3"/>
    <w:rsid w:val="00EB729F"/>
    <w:rsid w:val="00EC1419"/>
    <w:rsid w:val="00EC1F46"/>
    <w:rsid w:val="00EC3871"/>
    <w:rsid w:val="00EC405B"/>
    <w:rsid w:val="00EC4629"/>
    <w:rsid w:val="00EC4E19"/>
    <w:rsid w:val="00EC60CC"/>
    <w:rsid w:val="00EC64F7"/>
    <w:rsid w:val="00EC6D63"/>
    <w:rsid w:val="00ED0277"/>
    <w:rsid w:val="00ED04B8"/>
    <w:rsid w:val="00ED0777"/>
    <w:rsid w:val="00ED1192"/>
    <w:rsid w:val="00ED1E55"/>
    <w:rsid w:val="00ED2484"/>
    <w:rsid w:val="00ED3576"/>
    <w:rsid w:val="00ED3604"/>
    <w:rsid w:val="00ED50BB"/>
    <w:rsid w:val="00ED6AFF"/>
    <w:rsid w:val="00ED6C09"/>
    <w:rsid w:val="00EE11C0"/>
    <w:rsid w:val="00EE213B"/>
    <w:rsid w:val="00EE2E4E"/>
    <w:rsid w:val="00EE30FD"/>
    <w:rsid w:val="00EE38CA"/>
    <w:rsid w:val="00EE46C7"/>
    <w:rsid w:val="00EE4A16"/>
    <w:rsid w:val="00EE6365"/>
    <w:rsid w:val="00EF02F6"/>
    <w:rsid w:val="00EF266D"/>
    <w:rsid w:val="00EF2FA0"/>
    <w:rsid w:val="00EF316F"/>
    <w:rsid w:val="00EF3441"/>
    <w:rsid w:val="00EF3BC2"/>
    <w:rsid w:val="00EF3CD8"/>
    <w:rsid w:val="00EF3D99"/>
    <w:rsid w:val="00EF4F01"/>
    <w:rsid w:val="00EF7558"/>
    <w:rsid w:val="00EF7669"/>
    <w:rsid w:val="00F008C5"/>
    <w:rsid w:val="00F00AD3"/>
    <w:rsid w:val="00F00BC4"/>
    <w:rsid w:val="00F01CB5"/>
    <w:rsid w:val="00F01D25"/>
    <w:rsid w:val="00F025EA"/>
    <w:rsid w:val="00F0297E"/>
    <w:rsid w:val="00F02CFB"/>
    <w:rsid w:val="00F03765"/>
    <w:rsid w:val="00F0382B"/>
    <w:rsid w:val="00F04081"/>
    <w:rsid w:val="00F04205"/>
    <w:rsid w:val="00F060A7"/>
    <w:rsid w:val="00F079D8"/>
    <w:rsid w:val="00F07C8E"/>
    <w:rsid w:val="00F103BD"/>
    <w:rsid w:val="00F10AF6"/>
    <w:rsid w:val="00F10F43"/>
    <w:rsid w:val="00F10F5A"/>
    <w:rsid w:val="00F117BE"/>
    <w:rsid w:val="00F11C24"/>
    <w:rsid w:val="00F124EF"/>
    <w:rsid w:val="00F12754"/>
    <w:rsid w:val="00F127C1"/>
    <w:rsid w:val="00F12E90"/>
    <w:rsid w:val="00F13984"/>
    <w:rsid w:val="00F14830"/>
    <w:rsid w:val="00F156BE"/>
    <w:rsid w:val="00F170A1"/>
    <w:rsid w:val="00F1718D"/>
    <w:rsid w:val="00F17732"/>
    <w:rsid w:val="00F17E9D"/>
    <w:rsid w:val="00F202EF"/>
    <w:rsid w:val="00F20BF4"/>
    <w:rsid w:val="00F21BFD"/>
    <w:rsid w:val="00F21D19"/>
    <w:rsid w:val="00F21E69"/>
    <w:rsid w:val="00F2252A"/>
    <w:rsid w:val="00F22779"/>
    <w:rsid w:val="00F22FCF"/>
    <w:rsid w:val="00F239B1"/>
    <w:rsid w:val="00F23DCC"/>
    <w:rsid w:val="00F250B8"/>
    <w:rsid w:val="00F25B77"/>
    <w:rsid w:val="00F2618B"/>
    <w:rsid w:val="00F26459"/>
    <w:rsid w:val="00F31639"/>
    <w:rsid w:val="00F347D1"/>
    <w:rsid w:val="00F3491A"/>
    <w:rsid w:val="00F36464"/>
    <w:rsid w:val="00F40EB4"/>
    <w:rsid w:val="00F41C72"/>
    <w:rsid w:val="00F425FE"/>
    <w:rsid w:val="00F4319A"/>
    <w:rsid w:val="00F433AB"/>
    <w:rsid w:val="00F44E12"/>
    <w:rsid w:val="00F45ED4"/>
    <w:rsid w:val="00F478B6"/>
    <w:rsid w:val="00F47E0E"/>
    <w:rsid w:val="00F47E3D"/>
    <w:rsid w:val="00F500A2"/>
    <w:rsid w:val="00F51D33"/>
    <w:rsid w:val="00F52E60"/>
    <w:rsid w:val="00F531C8"/>
    <w:rsid w:val="00F5501E"/>
    <w:rsid w:val="00F553B4"/>
    <w:rsid w:val="00F56F45"/>
    <w:rsid w:val="00F602D4"/>
    <w:rsid w:val="00F611F5"/>
    <w:rsid w:val="00F6281D"/>
    <w:rsid w:val="00F629E8"/>
    <w:rsid w:val="00F62C83"/>
    <w:rsid w:val="00F63D83"/>
    <w:rsid w:val="00F63EEB"/>
    <w:rsid w:val="00F64306"/>
    <w:rsid w:val="00F6565B"/>
    <w:rsid w:val="00F6607B"/>
    <w:rsid w:val="00F66762"/>
    <w:rsid w:val="00F67F78"/>
    <w:rsid w:val="00F71ED1"/>
    <w:rsid w:val="00F73280"/>
    <w:rsid w:val="00F73F3E"/>
    <w:rsid w:val="00F749C1"/>
    <w:rsid w:val="00F75B6F"/>
    <w:rsid w:val="00F760E3"/>
    <w:rsid w:val="00F77942"/>
    <w:rsid w:val="00F77BA2"/>
    <w:rsid w:val="00F802A5"/>
    <w:rsid w:val="00F802D8"/>
    <w:rsid w:val="00F82867"/>
    <w:rsid w:val="00F82A05"/>
    <w:rsid w:val="00F82B95"/>
    <w:rsid w:val="00F82E7B"/>
    <w:rsid w:val="00F84E07"/>
    <w:rsid w:val="00F84EDB"/>
    <w:rsid w:val="00F84F69"/>
    <w:rsid w:val="00F85849"/>
    <w:rsid w:val="00F86698"/>
    <w:rsid w:val="00F8686E"/>
    <w:rsid w:val="00F90927"/>
    <w:rsid w:val="00F90D59"/>
    <w:rsid w:val="00F9157F"/>
    <w:rsid w:val="00F926DD"/>
    <w:rsid w:val="00F932E2"/>
    <w:rsid w:val="00F93EC5"/>
    <w:rsid w:val="00F94496"/>
    <w:rsid w:val="00F94965"/>
    <w:rsid w:val="00F94A23"/>
    <w:rsid w:val="00F94E5E"/>
    <w:rsid w:val="00F95477"/>
    <w:rsid w:val="00F95885"/>
    <w:rsid w:val="00F966FC"/>
    <w:rsid w:val="00F97054"/>
    <w:rsid w:val="00F9783E"/>
    <w:rsid w:val="00F97C2A"/>
    <w:rsid w:val="00FA0041"/>
    <w:rsid w:val="00FA02E0"/>
    <w:rsid w:val="00FA11A9"/>
    <w:rsid w:val="00FA1F85"/>
    <w:rsid w:val="00FA2C64"/>
    <w:rsid w:val="00FA2F44"/>
    <w:rsid w:val="00FA30A9"/>
    <w:rsid w:val="00FA3316"/>
    <w:rsid w:val="00FA3B70"/>
    <w:rsid w:val="00FA40F6"/>
    <w:rsid w:val="00FA4E12"/>
    <w:rsid w:val="00FA535C"/>
    <w:rsid w:val="00FA57BD"/>
    <w:rsid w:val="00FA58E7"/>
    <w:rsid w:val="00FA6108"/>
    <w:rsid w:val="00FA69D7"/>
    <w:rsid w:val="00FA74E1"/>
    <w:rsid w:val="00FA7E4F"/>
    <w:rsid w:val="00FB0955"/>
    <w:rsid w:val="00FB13D9"/>
    <w:rsid w:val="00FB160D"/>
    <w:rsid w:val="00FB1DDF"/>
    <w:rsid w:val="00FB2249"/>
    <w:rsid w:val="00FB2716"/>
    <w:rsid w:val="00FB2F04"/>
    <w:rsid w:val="00FB3029"/>
    <w:rsid w:val="00FB3951"/>
    <w:rsid w:val="00FB3AD4"/>
    <w:rsid w:val="00FB5779"/>
    <w:rsid w:val="00FB6404"/>
    <w:rsid w:val="00FB6D04"/>
    <w:rsid w:val="00FB7B27"/>
    <w:rsid w:val="00FB7BDE"/>
    <w:rsid w:val="00FC03A5"/>
    <w:rsid w:val="00FC117F"/>
    <w:rsid w:val="00FC120B"/>
    <w:rsid w:val="00FC26CC"/>
    <w:rsid w:val="00FC326C"/>
    <w:rsid w:val="00FC3438"/>
    <w:rsid w:val="00FC34B3"/>
    <w:rsid w:val="00FC5272"/>
    <w:rsid w:val="00FC5E61"/>
    <w:rsid w:val="00FC735D"/>
    <w:rsid w:val="00FC77D4"/>
    <w:rsid w:val="00FC7F48"/>
    <w:rsid w:val="00FD0302"/>
    <w:rsid w:val="00FD0D71"/>
    <w:rsid w:val="00FD155D"/>
    <w:rsid w:val="00FD1B35"/>
    <w:rsid w:val="00FD1E4E"/>
    <w:rsid w:val="00FD37F9"/>
    <w:rsid w:val="00FD3BCA"/>
    <w:rsid w:val="00FD4193"/>
    <w:rsid w:val="00FD5E32"/>
    <w:rsid w:val="00FD67FC"/>
    <w:rsid w:val="00FD693B"/>
    <w:rsid w:val="00FD704A"/>
    <w:rsid w:val="00FD7398"/>
    <w:rsid w:val="00FD7DA3"/>
    <w:rsid w:val="00FE0175"/>
    <w:rsid w:val="00FE0D24"/>
    <w:rsid w:val="00FE1144"/>
    <w:rsid w:val="00FE1168"/>
    <w:rsid w:val="00FE123E"/>
    <w:rsid w:val="00FE1ADE"/>
    <w:rsid w:val="00FE1ED3"/>
    <w:rsid w:val="00FE2880"/>
    <w:rsid w:val="00FE39A3"/>
    <w:rsid w:val="00FE45B1"/>
    <w:rsid w:val="00FE5506"/>
    <w:rsid w:val="00FE5B45"/>
    <w:rsid w:val="00FE5FCD"/>
    <w:rsid w:val="00FE668D"/>
    <w:rsid w:val="00FE6912"/>
    <w:rsid w:val="00FE72F5"/>
    <w:rsid w:val="00FE7E39"/>
    <w:rsid w:val="00FF0C80"/>
    <w:rsid w:val="00FF118F"/>
    <w:rsid w:val="00FF127C"/>
    <w:rsid w:val="00FF1507"/>
    <w:rsid w:val="00FF1D5A"/>
    <w:rsid w:val="00FF22BD"/>
    <w:rsid w:val="00FF263E"/>
    <w:rsid w:val="00FF43AC"/>
    <w:rsid w:val="00FF4996"/>
    <w:rsid w:val="00FF4AF7"/>
    <w:rsid w:val="00FF502D"/>
    <w:rsid w:val="00FF5B17"/>
    <w:rsid w:val="00FF6B3E"/>
    <w:rsid w:val="00FF6C77"/>
    <w:rsid w:val="00FF6EEE"/>
    <w:rsid w:val="01561935"/>
    <w:rsid w:val="02FE21AB"/>
    <w:rsid w:val="056B32B7"/>
    <w:rsid w:val="06E1682D"/>
    <w:rsid w:val="07201CA4"/>
    <w:rsid w:val="0A7E6273"/>
    <w:rsid w:val="0FC81AB2"/>
    <w:rsid w:val="165349B9"/>
    <w:rsid w:val="26555CAE"/>
    <w:rsid w:val="26831303"/>
    <w:rsid w:val="274B5E95"/>
    <w:rsid w:val="279E25DD"/>
    <w:rsid w:val="28802975"/>
    <w:rsid w:val="28B8703C"/>
    <w:rsid w:val="2C6D6650"/>
    <w:rsid w:val="2F105E84"/>
    <w:rsid w:val="2F1A13F0"/>
    <w:rsid w:val="32AC0031"/>
    <w:rsid w:val="3B930B8E"/>
    <w:rsid w:val="470055EA"/>
    <w:rsid w:val="47D9517B"/>
    <w:rsid w:val="4AD91F0E"/>
    <w:rsid w:val="4C9F0FF2"/>
    <w:rsid w:val="503355A9"/>
    <w:rsid w:val="50766DFA"/>
    <w:rsid w:val="5981379D"/>
    <w:rsid w:val="5A5D3F33"/>
    <w:rsid w:val="6DA030C0"/>
    <w:rsid w:val="72DA58EA"/>
    <w:rsid w:val="77447DC2"/>
    <w:rsid w:val="79691B74"/>
    <w:rsid w:val="7CBF3C1E"/>
    <w:rsid w:val="7FA368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266ADE"/>
  <w15:docId w15:val="{04AEC25C-1CDD-4E73-8780-2E5EC353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9"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semiHidden="1" w:qFormat="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C940B8"/>
    <w:pPr>
      <w:widowControl w:val="0"/>
      <w:spacing w:line="360" w:lineRule="auto"/>
      <w:ind w:firstLineChars="200" w:firstLine="200"/>
      <w:jc w:val="both"/>
    </w:pPr>
    <w:rPr>
      <w:rFonts w:cstheme="minorBidi"/>
      <w:kern w:val="2"/>
      <w:sz w:val="24"/>
      <w:szCs w:val="21"/>
    </w:rPr>
  </w:style>
  <w:style w:type="paragraph" w:styleId="1">
    <w:name w:val="heading 1"/>
    <w:basedOn w:val="a"/>
    <w:next w:val="a"/>
    <w:link w:val="10"/>
    <w:uiPriority w:val="9"/>
    <w:qFormat/>
    <w:pPr>
      <w:keepNext/>
      <w:keepLines/>
      <w:pageBreakBefore/>
      <w:numPr>
        <w:numId w:val="1"/>
      </w:numPr>
      <w:spacing w:before="260" w:after="260"/>
      <w:ind w:left="0" w:firstLineChars="0"/>
      <w:jc w:val="center"/>
      <w:outlineLvl w:val="0"/>
    </w:pPr>
    <w:rPr>
      <w:rFonts w:eastAsia="黑体"/>
      <w:bCs/>
      <w:kern w:val="44"/>
      <w:sz w:val="36"/>
      <w:szCs w:val="44"/>
    </w:rPr>
  </w:style>
  <w:style w:type="paragraph" w:styleId="2">
    <w:name w:val="heading 2"/>
    <w:aliases w:val="节,标题 12,标题 21,节标题,一级节名,节标题 1.1,h2,l2,2nd level,Titre2,Header 2,H2,1.1标题2,b2,标题2,标题 2XW"/>
    <w:basedOn w:val="a"/>
    <w:next w:val="a"/>
    <w:link w:val="20"/>
    <w:uiPriority w:val="9"/>
    <w:unhideWhenUsed/>
    <w:qFormat/>
    <w:rsid w:val="007F3747"/>
    <w:pPr>
      <w:keepNext/>
      <w:keepLines/>
      <w:numPr>
        <w:ilvl w:val="1"/>
        <w:numId w:val="1"/>
      </w:numPr>
      <w:spacing w:before="120" w:after="120"/>
      <w:ind w:left="0" w:firstLineChars="0"/>
      <w:jc w:val="left"/>
      <w:outlineLvl w:val="1"/>
    </w:pPr>
    <w:rPr>
      <w:rFonts w:cstheme="majorBidi"/>
      <w:b/>
      <w:bCs/>
      <w:sz w:val="32"/>
      <w:szCs w:val="32"/>
    </w:rPr>
  </w:style>
  <w:style w:type="paragraph" w:styleId="3">
    <w:name w:val="heading 3"/>
    <w:basedOn w:val="a"/>
    <w:next w:val="a"/>
    <w:link w:val="30"/>
    <w:uiPriority w:val="9"/>
    <w:unhideWhenUsed/>
    <w:qFormat/>
    <w:pPr>
      <w:keepNext/>
      <w:keepLines/>
      <w:numPr>
        <w:ilvl w:val="2"/>
        <w:numId w:val="1"/>
      </w:numPr>
      <w:spacing w:before="60" w:after="60"/>
      <w:ind w:firstLineChars="0"/>
      <w:jc w:val="left"/>
      <w:outlineLvl w:val="2"/>
    </w:pPr>
    <w:rPr>
      <w:rFonts w:eastAsia="仿宋"/>
      <w:b/>
      <w:bCs/>
      <w:sz w:val="30"/>
      <w:szCs w:val="32"/>
    </w:rPr>
  </w:style>
  <w:style w:type="paragraph" w:styleId="4">
    <w:name w:val="heading 4"/>
    <w:basedOn w:val="a"/>
    <w:next w:val="a"/>
    <w:link w:val="40"/>
    <w:uiPriority w:val="9"/>
    <w:unhideWhenUsed/>
    <w:qFormat/>
    <w:pPr>
      <w:keepNext/>
      <w:keepLines/>
      <w:numPr>
        <w:ilvl w:val="3"/>
        <w:numId w:val="1"/>
      </w:numPr>
      <w:ind w:left="0" w:firstLineChars="0"/>
      <w:jc w:val="left"/>
      <w:outlineLvl w:val="3"/>
    </w:pPr>
    <w:rPr>
      <w:rFonts w:eastAsia="楷体" w:cstheme="majorBidi"/>
      <w:b/>
      <w:bCs/>
      <w:sz w:val="28"/>
      <w:szCs w:val="28"/>
    </w:rPr>
  </w:style>
  <w:style w:type="paragraph" w:styleId="5">
    <w:name w:val="heading 5"/>
    <w:basedOn w:val="a"/>
    <w:next w:val="a"/>
    <w:link w:val="50"/>
    <w:uiPriority w:val="9"/>
    <w:unhideWhenUsed/>
    <w:qFormat/>
    <w:pPr>
      <w:keepNext/>
      <w:keepLines/>
      <w:outlineLvl w:val="4"/>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able of figures"/>
    <w:basedOn w:val="a"/>
    <w:next w:val="a"/>
    <w:unhideWhenUsed/>
    <w:qFormat/>
    <w:pPr>
      <w:spacing w:line="240" w:lineRule="auto"/>
      <w:ind w:leftChars="200" w:left="200" w:hangingChars="200" w:hanging="200"/>
    </w:pPr>
    <w:rPr>
      <w:rFonts w:cs="Times New Roman"/>
      <w:sz w:val="21"/>
      <w:szCs w:val="24"/>
    </w:rPr>
  </w:style>
  <w:style w:type="paragraph" w:styleId="7">
    <w:name w:val="toc 7"/>
    <w:basedOn w:val="a"/>
    <w:next w:val="a"/>
    <w:uiPriority w:val="39"/>
    <w:unhideWhenUsed/>
    <w:qFormat/>
    <w:pPr>
      <w:spacing w:line="240" w:lineRule="auto"/>
      <w:ind w:leftChars="1200" w:left="2520" w:firstLineChars="0" w:firstLine="0"/>
    </w:pPr>
    <w:rPr>
      <w:rFonts w:asciiTheme="minorHAnsi" w:eastAsiaTheme="minorEastAsia" w:hAnsiTheme="minorHAnsi"/>
      <w:sz w:val="21"/>
      <w:szCs w:val="22"/>
    </w:rPr>
  </w:style>
  <w:style w:type="paragraph" w:styleId="a4">
    <w:name w:val="Note Heading"/>
    <w:basedOn w:val="a"/>
    <w:next w:val="a"/>
    <w:link w:val="a5"/>
    <w:uiPriority w:val="99"/>
    <w:qFormat/>
    <w:pPr>
      <w:spacing w:line="240" w:lineRule="auto"/>
      <w:ind w:firstLineChars="0" w:firstLine="0"/>
      <w:jc w:val="center"/>
    </w:pPr>
    <w:rPr>
      <w:rFonts w:ascii="仿宋_GB2312" w:hAnsi="仿宋_GB2312" w:cs="宋体"/>
      <w:kern w:val="0"/>
      <w:sz w:val="20"/>
      <w:szCs w:val="20"/>
    </w:rPr>
  </w:style>
  <w:style w:type="paragraph" w:styleId="a6">
    <w:name w:val="Normal Indent"/>
    <w:basedOn w:val="a"/>
    <w:link w:val="a7"/>
    <w:uiPriority w:val="99"/>
    <w:qFormat/>
    <w:pPr>
      <w:ind w:firstLineChars="0" w:firstLine="0"/>
      <w:jc w:val="center"/>
    </w:pPr>
    <w:rPr>
      <w:rFonts w:eastAsia="仿宋_GB2312"/>
      <w:b/>
      <w:sz w:val="21"/>
    </w:rPr>
  </w:style>
  <w:style w:type="paragraph" w:styleId="a8">
    <w:name w:val="caption"/>
    <w:basedOn w:val="a"/>
    <w:next w:val="a"/>
    <w:link w:val="a9"/>
    <w:uiPriority w:val="9"/>
    <w:unhideWhenUsed/>
    <w:qFormat/>
    <w:rPr>
      <w:rFonts w:asciiTheme="majorHAnsi" w:eastAsia="黑体" w:hAnsiTheme="majorHAnsi" w:cstheme="majorBidi"/>
      <w:sz w:val="20"/>
      <w:szCs w:val="20"/>
    </w:rPr>
  </w:style>
  <w:style w:type="paragraph" w:styleId="aa">
    <w:name w:val="Document Map"/>
    <w:basedOn w:val="a"/>
    <w:link w:val="ab"/>
    <w:uiPriority w:val="99"/>
    <w:semiHidden/>
    <w:unhideWhenUsed/>
    <w:qFormat/>
    <w:rPr>
      <w:rFonts w:ascii="宋体"/>
      <w:sz w:val="18"/>
      <w:szCs w:val="18"/>
    </w:rPr>
  </w:style>
  <w:style w:type="paragraph" w:styleId="ac">
    <w:name w:val="annotation text"/>
    <w:basedOn w:val="a"/>
    <w:link w:val="11"/>
    <w:semiHidden/>
    <w:unhideWhenUsed/>
    <w:qFormat/>
    <w:pPr>
      <w:jc w:val="left"/>
    </w:pPr>
  </w:style>
  <w:style w:type="paragraph" w:styleId="31">
    <w:name w:val="Body Text 3"/>
    <w:basedOn w:val="a"/>
    <w:link w:val="32"/>
    <w:uiPriority w:val="99"/>
    <w:semiHidden/>
    <w:unhideWhenUsed/>
    <w:qFormat/>
    <w:pPr>
      <w:spacing w:after="120"/>
    </w:pPr>
    <w:rPr>
      <w:sz w:val="16"/>
      <w:szCs w:val="16"/>
    </w:rPr>
  </w:style>
  <w:style w:type="paragraph" w:styleId="ad">
    <w:name w:val="Body Text"/>
    <w:basedOn w:val="a"/>
    <w:link w:val="ae"/>
    <w:uiPriority w:val="99"/>
    <w:semiHidden/>
    <w:unhideWhenUsed/>
    <w:qFormat/>
    <w:pPr>
      <w:spacing w:after="120"/>
    </w:pPr>
  </w:style>
  <w:style w:type="paragraph" w:styleId="af">
    <w:name w:val="Body Text Indent"/>
    <w:basedOn w:val="a"/>
    <w:link w:val="af0"/>
    <w:uiPriority w:val="99"/>
    <w:unhideWhenUsed/>
    <w:qFormat/>
    <w:pPr>
      <w:spacing w:after="120"/>
      <w:ind w:leftChars="200" w:left="420"/>
    </w:pPr>
  </w:style>
  <w:style w:type="paragraph" w:styleId="51">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szCs w:val="22"/>
    </w:rPr>
  </w:style>
  <w:style w:type="paragraph" w:styleId="33">
    <w:name w:val="toc 3"/>
    <w:basedOn w:val="a"/>
    <w:next w:val="a"/>
    <w:uiPriority w:val="39"/>
    <w:unhideWhenUsed/>
    <w:qFormat/>
    <w:pPr>
      <w:spacing w:line="240" w:lineRule="auto"/>
      <w:ind w:leftChars="300" w:left="300" w:firstLineChars="0" w:firstLine="0"/>
    </w:pPr>
    <w:rPr>
      <w:sz w:val="21"/>
      <w:szCs w:val="22"/>
    </w:rPr>
  </w:style>
  <w:style w:type="paragraph" w:styleId="af1">
    <w:name w:val="Plain Text"/>
    <w:basedOn w:val="a"/>
    <w:link w:val="af2"/>
    <w:uiPriority w:val="99"/>
    <w:qFormat/>
    <w:pPr>
      <w:spacing w:line="240" w:lineRule="auto"/>
      <w:ind w:firstLineChars="0" w:firstLine="0"/>
    </w:pPr>
    <w:rPr>
      <w:rFonts w:ascii="宋体" w:hAnsi="Courier New" w:cs="宋体"/>
      <w:kern w:val="0"/>
      <w:sz w:val="20"/>
      <w:szCs w:val="20"/>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szCs w:val="22"/>
    </w:rPr>
  </w:style>
  <w:style w:type="paragraph" w:styleId="af3">
    <w:name w:val="Date"/>
    <w:basedOn w:val="a"/>
    <w:next w:val="a"/>
    <w:link w:val="af4"/>
    <w:uiPriority w:val="99"/>
    <w:unhideWhenUsed/>
    <w:qFormat/>
    <w:pPr>
      <w:ind w:leftChars="2500" w:left="100"/>
    </w:pPr>
  </w:style>
  <w:style w:type="paragraph" w:styleId="21">
    <w:name w:val="Body Text Indent 2"/>
    <w:basedOn w:val="a"/>
    <w:link w:val="22"/>
    <w:uiPriority w:val="99"/>
    <w:semiHidden/>
    <w:unhideWhenUsed/>
    <w:qFormat/>
    <w:pPr>
      <w:spacing w:after="120" w:line="480" w:lineRule="auto"/>
      <w:ind w:leftChars="200" w:left="420"/>
    </w:pPr>
    <w:rPr>
      <w:rFonts w:cs="宋体"/>
      <w:kern w:val="0"/>
      <w:szCs w:val="24"/>
    </w:rPr>
  </w:style>
  <w:style w:type="paragraph" w:styleId="af5">
    <w:name w:val="Balloon Text"/>
    <w:basedOn w:val="a"/>
    <w:link w:val="af6"/>
    <w:uiPriority w:val="99"/>
    <w:semiHidden/>
    <w:unhideWhenUsed/>
    <w:qFormat/>
    <w:pPr>
      <w:spacing w:line="240" w:lineRule="auto"/>
    </w:pPr>
    <w:rPr>
      <w:sz w:val="18"/>
      <w:szCs w:val="18"/>
    </w:rPr>
  </w:style>
  <w:style w:type="paragraph" w:styleId="af7">
    <w:name w:val="footer"/>
    <w:basedOn w:val="a"/>
    <w:link w:val="af8"/>
    <w:uiPriority w:val="99"/>
    <w:unhideWhenUsed/>
    <w:qFormat/>
    <w:pPr>
      <w:tabs>
        <w:tab w:val="center" w:pos="4153"/>
        <w:tab w:val="right" w:pos="8306"/>
      </w:tabs>
      <w:snapToGrid w:val="0"/>
      <w:jc w:val="left"/>
    </w:pPr>
    <w:rPr>
      <w:sz w:val="18"/>
      <w:szCs w:val="18"/>
    </w:rPr>
  </w:style>
  <w:style w:type="paragraph" w:styleId="af9">
    <w:name w:val="header"/>
    <w:basedOn w:val="a"/>
    <w:link w:val="afa"/>
    <w:unhideWhenUsed/>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uiPriority w:val="39"/>
    <w:unhideWhenUsed/>
    <w:qFormat/>
    <w:pPr>
      <w:ind w:firstLineChars="0" w:firstLine="0"/>
    </w:pPr>
    <w:rPr>
      <w:b/>
    </w:rPr>
  </w:style>
  <w:style w:type="paragraph" w:styleId="41">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szCs w:val="22"/>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szCs w:val="22"/>
    </w:rPr>
  </w:style>
  <w:style w:type="paragraph" w:styleId="23">
    <w:name w:val="toc 2"/>
    <w:basedOn w:val="a"/>
    <w:next w:val="a"/>
    <w:uiPriority w:val="39"/>
    <w:unhideWhenUsed/>
    <w:qFormat/>
    <w:pPr>
      <w:spacing w:line="240" w:lineRule="auto"/>
      <w:ind w:leftChars="150" w:left="150" w:firstLineChars="0" w:firstLine="0"/>
    </w:pPr>
    <w:rPr>
      <w:sz w:val="21"/>
    </w:r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szCs w:val="22"/>
    </w:rPr>
  </w:style>
  <w:style w:type="paragraph" w:styleId="afb">
    <w:name w:val="Normal (Web)"/>
    <w:basedOn w:val="a"/>
    <w:link w:val="afc"/>
    <w:uiPriority w:val="99"/>
    <w:unhideWhenUsed/>
    <w:qFormat/>
    <w:pPr>
      <w:spacing w:before="100" w:beforeAutospacing="1" w:after="100" w:afterAutospacing="1" w:line="240" w:lineRule="auto"/>
      <w:ind w:firstLineChars="0" w:firstLine="0"/>
    </w:pPr>
    <w:rPr>
      <w:rFonts w:ascii="宋体" w:hAnsi="宋体" w:cs="宋体"/>
      <w:kern w:val="0"/>
      <w:szCs w:val="24"/>
    </w:rPr>
  </w:style>
  <w:style w:type="paragraph" w:styleId="afd">
    <w:name w:val="Title"/>
    <w:basedOn w:val="a"/>
    <w:next w:val="a"/>
    <w:link w:val="afe"/>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
    <w:name w:val="annotation subject"/>
    <w:basedOn w:val="ac"/>
    <w:next w:val="ac"/>
    <w:link w:val="aff0"/>
    <w:uiPriority w:val="99"/>
    <w:semiHidden/>
    <w:unhideWhenUsed/>
    <w:qFormat/>
    <w:rPr>
      <w:b/>
      <w:bCs/>
    </w:rPr>
  </w:style>
  <w:style w:type="paragraph" w:styleId="24">
    <w:name w:val="Body Text First Indent 2"/>
    <w:basedOn w:val="af"/>
    <w:link w:val="25"/>
    <w:uiPriority w:val="99"/>
    <w:unhideWhenUsed/>
    <w:qFormat/>
    <w:pPr>
      <w:ind w:firstLine="420"/>
    </w:pPr>
    <w:rPr>
      <w:szCs w:val="22"/>
    </w:rPr>
  </w:style>
  <w:style w:type="table" w:styleId="aff1">
    <w:name w:val="Table Grid"/>
    <w:aliases w:val="网格型刘,网格型-中对齐,网格型!,三线"/>
    <w:basedOn w:val="a2"/>
    <w:uiPriority w:val="59"/>
    <w:qFormat/>
    <w:tblPr>
      <w:tblBorders>
        <w:top w:val="single" w:sz="12" w:space="0" w:color="auto"/>
        <w:bottom w:val="single" w:sz="12" w:space="0" w:color="auto"/>
        <w:insideH w:val="single" w:sz="4" w:space="0" w:color="auto"/>
        <w:insideV w:val="single" w:sz="4" w:space="0" w:color="auto"/>
      </w:tblBorders>
    </w:tblPr>
    <w:tblStylePr w:type="firstRow">
      <w:tblPr/>
      <w:tcPr>
        <w:tcBorders>
          <w:top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character" w:styleId="aff2">
    <w:name w:val="Strong"/>
    <w:basedOn w:val="a1"/>
    <w:uiPriority w:val="22"/>
    <w:qFormat/>
    <w:rPr>
      <w:b/>
      <w:bCs/>
    </w:rPr>
  </w:style>
  <w:style w:type="character" w:styleId="aff3">
    <w:name w:val="FollowedHyperlink"/>
    <w:basedOn w:val="a1"/>
    <w:uiPriority w:val="99"/>
    <w:semiHidden/>
    <w:unhideWhenUsed/>
    <w:qFormat/>
    <w:rPr>
      <w:color w:val="954F72"/>
      <w:u w:val="single"/>
    </w:rPr>
  </w:style>
  <w:style w:type="character" w:styleId="aff4">
    <w:name w:val="Emphasis"/>
    <w:basedOn w:val="a1"/>
    <w:uiPriority w:val="20"/>
    <w:rPr>
      <w:rFonts w:eastAsia="宋体"/>
      <w:iCs/>
      <w:sz w:val="24"/>
      <w:u w:val="single"/>
    </w:rPr>
  </w:style>
  <w:style w:type="character" w:styleId="aff5">
    <w:name w:val="Hyperlink"/>
    <w:basedOn w:val="a1"/>
    <w:uiPriority w:val="99"/>
    <w:unhideWhenUsed/>
    <w:rPr>
      <w:color w:val="0563C1"/>
      <w:u w:val="single"/>
    </w:rPr>
  </w:style>
  <w:style w:type="character" w:styleId="HTML">
    <w:name w:val="HTML Code"/>
    <w:basedOn w:val="a1"/>
    <w:uiPriority w:val="99"/>
    <w:semiHidden/>
    <w:unhideWhenUsed/>
    <w:rPr>
      <w:rFonts w:ascii="Courier New" w:hAnsi="Courier New"/>
      <w:sz w:val="20"/>
    </w:rPr>
  </w:style>
  <w:style w:type="character" w:styleId="aff6">
    <w:name w:val="annotation reference"/>
    <w:basedOn w:val="a1"/>
    <w:semiHidden/>
    <w:unhideWhenUsed/>
    <w:qFormat/>
    <w:rPr>
      <w:sz w:val="21"/>
      <w:szCs w:val="21"/>
    </w:rPr>
  </w:style>
  <w:style w:type="character" w:customStyle="1" w:styleId="20">
    <w:name w:val="标题 2 字符"/>
    <w:aliases w:val="节 字符,标题 12 字符,标题 21 字符,节标题 字符,一级节名 字符,节标题 1.1 字符,h2 字符,l2 字符,2nd level 字符,Titre2 字符,Header 2 字符,H2 字符,1.1标题2 字符,b2 字符,标题2 字符,标题 2XW 字符"/>
    <w:basedOn w:val="a1"/>
    <w:link w:val="2"/>
    <w:uiPriority w:val="9"/>
    <w:qFormat/>
    <w:rsid w:val="007F3747"/>
    <w:rPr>
      <w:rFonts w:cstheme="majorBidi"/>
      <w:b/>
      <w:bCs/>
      <w:kern w:val="2"/>
      <w:sz w:val="32"/>
      <w:szCs w:val="32"/>
    </w:rPr>
  </w:style>
  <w:style w:type="character" w:customStyle="1" w:styleId="afa">
    <w:name w:val="页眉 字符"/>
    <w:basedOn w:val="a1"/>
    <w:link w:val="af9"/>
    <w:qFormat/>
    <w:rPr>
      <w:sz w:val="18"/>
      <w:szCs w:val="18"/>
    </w:rPr>
  </w:style>
  <w:style w:type="character" w:customStyle="1" w:styleId="af8">
    <w:name w:val="页脚 字符"/>
    <w:basedOn w:val="a1"/>
    <w:link w:val="af7"/>
    <w:uiPriority w:val="99"/>
    <w:qFormat/>
    <w:rPr>
      <w:sz w:val="18"/>
      <w:szCs w:val="18"/>
    </w:rPr>
  </w:style>
  <w:style w:type="paragraph" w:styleId="aff7">
    <w:name w:val="List Paragraph"/>
    <w:basedOn w:val="a"/>
    <w:uiPriority w:val="1"/>
    <w:qFormat/>
    <w:pPr>
      <w:ind w:firstLine="420"/>
    </w:pPr>
  </w:style>
  <w:style w:type="character" w:customStyle="1" w:styleId="10">
    <w:name w:val="标题 1 字符"/>
    <w:basedOn w:val="a1"/>
    <w:link w:val="1"/>
    <w:uiPriority w:val="9"/>
    <w:qFormat/>
    <w:rPr>
      <w:rFonts w:eastAsia="黑体" w:cstheme="minorBidi"/>
      <w:bCs/>
      <w:kern w:val="44"/>
      <w:sz w:val="36"/>
      <w:szCs w:val="44"/>
    </w:rPr>
  </w:style>
  <w:style w:type="character" w:customStyle="1" w:styleId="30">
    <w:name w:val="标题 3 字符"/>
    <w:basedOn w:val="a1"/>
    <w:link w:val="3"/>
    <w:qFormat/>
    <w:rPr>
      <w:rFonts w:eastAsia="仿宋" w:cstheme="minorBidi"/>
      <w:b/>
      <w:bCs/>
      <w:kern w:val="2"/>
      <w:sz w:val="30"/>
      <w:szCs w:val="32"/>
    </w:rPr>
  </w:style>
  <w:style w:type="character" w:customStyle="1" w:styleId="40">
    <w:name w:val="标题 4 字符"/>
    <w:basedOn w:val="a1"/>
    <w:link w:val="4"/>
    <w:uiPriority w:val="9"/>
    <w:qFormat/>
    <w:rPr>
      <w:rFonts w:eastAsia="楷体" w:cstheme="majorBidi"/>
      <w:b/>
      <w:bCs/>
      <w:kern w:val="2"/>
      <w:sz w:val="28"/>
      <w:szCs w:val="28"/>
    </w:rPr>
  </w:style>
  <w:style w:type="paragraph" w:customStyle="1" w:styleId="aff8">
    <w:name w:val="封皮"/>
    <w:basedOn w:val="a"/>
    <w:link w:val="aff9"/>
    <w:qFormat/>
    <w:pPr>
      <w:adjustRightInd w:val="0"/>
      <w:snapToGrid w:val="0"/>
      <w:spacing w:beforeLines="100" w:afterLines="100"/>
      <w:jc w:val="center"/>
    </w:pPr>
    <w:rPr>
      <w:rFonts w:cs="Times New Roman"/>
      <w:b/>
      <w:color w:val="000000" w:themeColor="text1"/>
      <w:kern w:val="0"/>
      <w:sz w:val="48"/>
      <w:szCs w:val="24"/>
    </w:rPr>
  </w:style>
  <w:style w:type="character" w:customStyle="1" w:styleId="aff9">
    <w:name w:val="封皮 字符"/>
    <w:basedOn w:val="a1"/>
    <w:link w:val="aff8"/>
    <w:qFormat/>
    <w:rPr>
      <w:rFonts w:ascii="Times New Roman" w:eastAsia="宋体" w:hAnsi="Times New Roman" w:cs="Times New Roman"/>
      <w:b/>
      <w:color w:val="000000" w:themeColor="text1"/>
      <w:kern w:val="0"/>
      <w:sz w:val="48"/>
      <w:szCs w:val="24"/>
    </w:rPr>
  </w:style>
  <w:style w:type="paragraph" w:customStyle="1" w:styleId="affa">
    <w:name w:val="正文（粗）"/>
    <w:basedOn w:val="a"/>
    <w:link w:val="affb"/>
    <w:qFormat/>
    <w:pPr>
      <w:jc w:val="left"/>
    </w:pPr>
    <w:rPr>
      <w:rFonts w:cs="宋体"/>
      <w:b/>
      <w:kern w:val="0"/>
      <w:szCs w:val="24"/>
      <w:lang w:val="zh-CN"/>
    </w:rPr>
  </w:style>
  <w:style w:type="character" w:customStyle="1" w:styleId="affb">
    <w:name w:val="正文（粗） 字符"/>
    <w:basedOn w:val="a1"/>
    <w:link w:val="affa"/>
    <w:qFormat/>
    <w:rPr>
      <w:rFonts w:cs="宋体"/>
      <w:b/>
      <w:sz w:val="24"/>
      <w:szCs w:val="24"/>
      <w:lang w:val="zh-CN"/>
    </w:rPr>
  </w:style>
  <w:style w:type="character" w:customStyle="1" w:styleId="af4">
    <w:name w:val="日期 字符"/>
    <w:basedOn w:val="a1"/>
    <w:link w:val="af3"/>
    <w:uiPriority w:val="99"/>
    <w:qFormat/>
    <w:rPr>
      <w:rFonts w:ascii="Times New Roman" w:eastAsia="宋体" w:hAnsi="Times New Roman"/>
      <w:sz w:val="24"/>
    </w:rPr>
  </w:style>
  <w:style w:type="paragraph" w:customStyle="1" w:styleId="affc">
    <w:name w:val="图片"/>
    <w:basedOn w:val="a"/>
    <w:link w:val="affd"/>
    <w:qFormat/>
    <w:pPr>
      <w:spacing w:line="240" w:lineRule="auto"/>
      <w:ind w:firstLineChars="0" w:firstLine="0"/>
      <w:jc w:val="center"/>
    </w:pPr>
    <w:rPr>
      <w:sz w:val="18"/>
    </w:rPr>
  </w:style>
  <w:style w:type="paragraph" w:customStyle="1" w:styleId="123">
    <w:name w:val="图标题（123）"/>
    <w:basedOn w:val="a8"/>
    <w:link w:val="123Char"/>
    <w:pPr>
      <w:ind w:firstLineChars="0" w:firstLine="0"/>
      <w:jc w:val="center"/>
      <w:outlineLvl w:val="4"/>
    </w:pPr>
    <w:rPr>
      <w:rFonts w:ascii="Times New Roman" w:eastAsia="楷体" w:hAnsi="Times New Roman" w:cs="Times New Roman"/>
      <w:b/>
      <w:sz w:val="22"/>
    </w:rPr>
  </w:style>
  <w:style w:type="character" w:customStyle="1" w:styleId="affd">
    <w:name w:val="图片 字符"/>
    <w:basedOn w:val="a1"/>
    <w:link w:val="affc"/>
    <w:qFormat/>
    <w:rPr>
      <w:rFonts w:ascii="Times New Roman" w:eastAsia="宋体" w:hAnsi="Times New Roman"/>
      <w:sz w:val="18"/>
    </w:rPr>
  </w:style>
  <w:style w:type="paragraph" w:customStyle="1" w:styleId="affe">
    <w:name w:val="表格标题"/>
    <w:basedOn w:val="a8"/>
    <w:link w:val="afff"/>
    <w:pPr>
      <w:ind w:firstLineChars="0" w:firstLine="0"/>
      <w:jc w:val="center"/>
    </w:pPr>
    <w:rPr>
      <w:rFonts w:ascii="Times New Roman" w:eastAsia="宋体" w:hAnsi="Times New Roman"/>
      <w:b/>
      <w:sz w:val="21"/>
    </w:rPr>
  </w:style>
  <w:style w:type="character" w:customStyle="1" w:styleId="a9">
    <w:name w:val="题注 字符"/>
    <w:basedOn w:val="a1"/>
    <w:link w:val="a8"/>
    <w:uiPriority w:val="9"/>
    <w:qFormat/>
    <w:rPr>
      <w:rFonts w:asciiTheme="majorHAnsi" w:eastAsia="黑体" w:hAnsiTheme="majorHAnsi" w:cstheme="majorBidi"/>
      <w:sz w:val="20"/>
      <w:szCs w:val="20"/>
    </w:rPr>
  </w:style>
  <w:style w:type="character" w:customStyle="1" w:styleId="123Char">
    <w:name w:val="图标题（123） Char"/>
    <w:basedOn w:val="a9"/>
    <w:link w:val="123"/>
    <w:qFormat/>
    <w:rPr>
      <w:rFonts w:asciiTheme="majorHAnsi" w:eastAsia="楷体" w:hAnsiTheme="majorHAnsi" w:cstheme="majorBidi"/>
      <w:b/>
      <w:kern w:val="2"/>
      <w:sz w:val="22"/>
      <w:szCs w:val="20"/>
    </w:rPr>
  </w:style>
  <w:style w:type="character" w:customStyle="1" w:styleId="afff">
    <w:name w:val="表格标题 字符"/>
    <w:basedOn w:val="a9"/>
    <w:link w:val="affe"/>
    <w:qFormat/>
    <w:rPr>
      <w:rFonts w:ascii="Times New Roman" w:eastAsia="宋体" w:hAnsi="Times New Roman" w:cstheme="majorBidi"/>
      <w:b/>
      <w:sz w:val="20"/>
      <w:szCs w:val="20"/>
    </w:rPr>
  </w:style>
  <w:style w:type="paragraph" w:customStyle="1" w:styleId="afff0">
    <w:name w:val="表格内容"/>
    <w:basedOn w:val="affe"/>
    <w:link w:val="afff1"/>
    <w:qFormat/>
    <w:pPr>
      <w:spacing w:line="240" w:lineRule="auto"/>
    </w:pPr>
    <w:rPr>
      <w:b w:val="0"/>
    </w:rPr>
  </w:style>
  <w:style w:type="character" w:customStyle="1" w:styleId="afff1">
    <w:name w:val="表格内容 字符"/>
    <w:basedOn w:val="afff"/>
    <w:link w:val="afff0"/>
    <w:qFormat/>
    <w:rPr>
      <w:rFonts w:ascii="Times New Roman" w:eastAsia="宋体" w:hAnsi="Times New Roman" w:cstheme="majorBidi"/>
      <w:b w:val="0"/>
      <w:sz w:val="20"/>
      <w:szCs w:val="20"/>
    </w:rPr>
  </w:style>
  <w:style w:type="character" w:customStyle="1" w:styleId="a7">
    <w:name w:val="正文缩进 字符"/>
    <w:link w:val="a6"/>
    <w:uiPriority w:val="99"/>
    <w:qFormat/>
    <w:rPr>
      <w:rFonts w:ascii="Times New Roman" w:eastAsia="仿宋_GB2312" w:hAnsi="Times New Roman"/>
      <w:b/>
    </w:rPr>
  </w:style>
  <w:style w:type="character" w:customStyle="1" w:styleId="Char">
    <w:name w:val="表格内容 Char"/>
    <w:locked/>
    <w:rPr>
      <w:rFonts w:ascii="Times New Roman" w:hAnsi="Times New Roman"/>
      <w:kern w:val="2"/>
      <w:sz w:val="21"/>
      <w:szCs w:val="21"/>
    </w:rPr>
  </w:style>
  <w:style w:type="character" w:customStyle="1" w:styleId="Char0">
    <w:name w:val="正  文 Char"/>
    <w:basedOn w:val="a1"/>
    <w:link w:val="afff2"/>
    <w:qFormat/>
    <w:rPr>
      <w:rFonts w:ascii="宋体" w:eastAsia="宋体" w:hAnsi="宋体" w:cs="宋体"/>
      <w:sz w:val="24"/>
      <w:szCs w:val="24"/>
    </w:rPr>
  </w:style>
  <w:style w:type="paragraph" w:customStyle="1" w:styleId="afff2">
    <w:name w:val="正  文"/>
    <w:basedOn w:val="a"/>
    <w:next w:val="a"/>
    <w:link w:val="Char0"/>
    <w:pPr>
      <w:spacing w:line="400" w:lineRule="exact"/>
    </w:pPr>
    <w:rPr>
      <w:rFonts w:ascii="宋体" w:hAnsi="宋体" w:cs="宋体"/>
      <w:szCs w:val="24"/>
    </w:rPr>
  </w:style>
  <w:style w:type="paragraph" w:customStyle="1" w:styleId="afff3">
    <w:name w:val="图表名"/>
    <w:basedOn w:val="a"/>
    <w:link w:val="Char1"/>
    <w:pPr>
      <w:spacing w:line="400" w:lineRule="exact"/>
      <w:ind w:firstLineChars="0" w:firstLine="0"/>
      <w:jc w:val="center"/>
    </w:pPr>
    <w:rPr>
      <w:rFonts w:ascii="黑体" w:eastAsia="黑体" w:cs="Times New Roman"/>
      <w:smallCaps/>
      <w:spacing w:val="5"/>
      <w:sz w:val="21"/>
      <w:szCs w:val="24"/>
    </w:rPr>
  </w:style>
  <w:style w:type="paragraph" w:customStyle="1" w:styleId="afff4">
    <w:name w:val="内容"/>
    <w:basedOn w:val="a"/>
    <w:link w:val="Char2"/>
    <w:pPr>
      <w:spacing w:line="400" w:lineRule="exact"/>
    </w:pPr>
    <w:rPr>
      <w:rFonts w:ascii="宋体" w:cs="宋体"/>
      <w:szCs w:val="20"/>
    </w:rPr>
  </w:style>
  <w:style w:type="character" w:customStyle="1" w:styleId="Char2">
    <w:name w:val="内容 Char"/>
    <w:basedOn w:val="a1"/>
    <w:link w:val="afff4"/>
    <w:qFormat/>
    <w:rPr>
      <w:rFonts w:ascii="宋体" w:eastAsia="宋体" w:hAnsi="Times New Roman" w:cs="宋体"/>
      <w:sz w:val="24"/>
      <w:szCs w:val="20"/>
    </w:rPr>
  </w:style>
  <w:style w:type="character" w:customStyle="1" w:styleId="Char1">
    <w:name w:val="图表名 Char"/>
    <w:link w:val="afff3"/>
    <w:qFormat/>
    <w:rPr>
      <w:rFonts w:ascii="黑体" w:eastAsia="黑体" w:hAnsi="Times New Roman" w:cs="Times New Roman"/>
      <w:smallCaps/>
      <w:spacing w:val="5"/>
      <w:szCs w:val="24"/>
    </w:rPr>
  </w:style>
  <w:style w:type="paragraph" w:customStyle="1" w:styleId="afff5">
    <w:name w:val="图表标题"/>
    <w:basedOn w:val="affc"/>
    <w:link w:val="afff6"/>
    <w:qFormat/>
    <w:pPr>
      <w:spacing w:line="360" w:lineRule="auto"/>
      <w:outlineLvl w:val="5"/>
    </w:pPr>
    <w:rPr>
      <w:rFonts w:eastAsia="楷体" w:cs="宋体"/>
      <w:b/>
      <w:kern w:val="0"/>
      <w:sz w:val="22"/>
      <w:szCs w:val="24"/>
    </w:rPr>
  </w:style>
  <w:style w:type="character" w:customStyle="1" w:styleId="afff6">
    <w:name w:val="图表标题 字符"/>
    <w:basedOn w:val="affd"/>
    <w:link w:val="afff5"/>
    <w:qFormat/>
    <w:rPr>
      <w:rFonts w:ascii="Times New Roman" w:eastAsia="楷体" w:hAnsi="Times New Roman" w:cs="宋体"/>
      <w:b/>
      <w:kern w:val="0"/>
      <w:sz w:val="22"/>
      <w:szCs w:val="24"/>
    </w:rPr>
  </w:style>
  <w:style w:type="character" w:customStyle="1" w:styleId="af6">
    <w:name w:val="批注框文本 字符"/>
    <w:basedOn w:val="a1"/>
    <w:link w:val="af5"/>
    <w:uiPriority w:val="99"/>
    <w:semiHidden/>
    <w:qFormat/>
    <w:rPr>
      <w:rFonts w:ascii="Times New Roman" w:eastAsia="宋体" w:hAnsi="Times New Roman"/>
      <w:sz w:val="18"/>
      <w:szCs w:val="18"/>
    </w:rPr>
  </w:style>
  <w:style w:type="paragraph" w:styleId="afff7">
    <w:name w:val="No Spacing"/>
    <w:uiPriority w:val="1"/>
    <w:qFormat/>
    <w:pPr>
      <w:widowControl w:val="0"/>
      <w:spacing w:beforeLines="50" w:before="50" w:line="360" w:lineRule="auto"/>
      <w:jc w:val="center"/>
    </w:pPr>
    <w:rPr>
      <w:kern w:val="2"/>
      <w:sz w:val="24"/>
      <w:szCs w:val="22"/>
    </w:rPr>
  </w:style>
  <w:style w:type="paragraph" w:customStyle="1" w:styleId="13">
    <w:name w:val="正文文字1"/>
    <w:basedOn w:val="ad"/>
    <w:pPr>
      <w:adjustRightInd w:val="0"/>
      <w:snapToGrid w:val="0"/>
      <w:spacing w:after="0" w:line="240" w:lineRule="auto"/>
      <w:ind w:left="-57" w:right="-57" w:firstLineChars="0" w:firstLine="0"/>
      <w:jc w:val="center"/>
    </w:pPr>
    <w:rPr>
      <w:rFonts w:cs="Times New Roman"/>
      <w:snapToGrid w:val="0"/>
      <w:sz w:val="18"/>
      <w:szCs w:val="18"/>
    </w:rPr>
  </w:style>
  <w:style w:type="paragraph" w:customStyle="1" w:styleId="34">
    <w:name w:val="正文文字3"/>
    <w:basedOn w:val="31"/>
    <w:qFormat/>
    <w:pPr>
      <w:adjustRightInd w:val="0"/>
      <w:snapToGrid w:val="0"/>
      <w:spacing w:after="0" w:line="240" w:lineRule="auto"/>
      <w:ind w:left="-57" w:right="-57" w:firstLineChars="0" w:firstLine="0"/>
      <w:jc w:val="center"/>
    </w:pPr>
    <w:rPr>
      <w:rFonts w:eastAsia="黑体" w:cs="Times New Roman"/>
      <w:snapToGrid w:val="0"/>
      <w:sz w:val="18"/>
      <w:szCs w:val="18"/>
    </w:rPr>
  </w:style>
  <w:style w:type="character" w:customStyle="1" w:styleId="ae">
    <w:name w:val="正文文本 字符"/>
    <w:basedOn w:val="a1"/>
    <w:link w:val="ad"/>
    <w:uiPriority w:val="99"/>
    <w:semiHidden/>
    <w:qFormat/>
    <w:rPr>
      <w:rFonts w:ascii="Times New Roman" w:eastAsia="宋体" w:hAnsi="Times New Roman"/>
      <w:sz w:val="24"/>
    </w:rPr>
  </w:style>
  <w:style w:type="character" w:customStyle="1" w:styleId="32">
    <w:name w:val="正文文本 3 字符"/>
    <w:basedOn w:val="a1"/>
    <w:link w:val="31"/>
    <w:uiPriority w:val="99"/>
    <w:semiHidden/>
    <w:qFormat/>
    <w:rPr>
      <w:rFonts w:ascii="Times New Roman" w:eastAsia="宋体" w:hAnsi="Times New Roman"/>
      <w:sz w:val="16"/>
      <w:szCs w:val="16"/>
    </w:rPr>
  </w:style>
  <w:style w:type="paragraph" w:customStyle="1" w:styleId="msonormal0">
    <w:name w:val="msonormal"/>
    <w:basedOn w:val="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font5">
    <w:name w:val="font5"/>
    <w:basedOn w:val="a"/>
    <w:pPr>
      <w:widowControl/>
      <w:spacing w:before="100" w:beforeAutospacing="1" w:after="100" w:afterAutospacing="1" w:line="240" w:lineRule="auto"/>
      <w:ind w:firstLineChars="0" w:firstLine="0"/>
      <w:jc w:val="left"/>
    </w:pPr>
    <w:rPr>
      <w:rFonts w:cs="Times New Roman"/>
      <w:color w:val="000000"/>
      <w:kern w:val="0"/>
      <w:sz w:val="21"/>
    </w:rPr>
  </w:style>
  <w:style w:type="paragraph" w:customStyle="1" w:styleId="font6">
    <w:name w:val="font6"/>
    <w:basedOn w:val="a"/>
    <w:pPr>
      <w:widowControl/>
      <w:spacing w:before="100" w:beforeAutospacing="1" w:after="100" w:afterAutospacing="1" w:line="240" w:lineRule="auto"/>
      <w:ind w:firstLineChars="0" w:firstLine="0"/>
      <w:jc w:val="left"/>
    </w:pPr>
    <w:rPr>
      <w:rFonts w:ascii="宋体" w:hAnsi="宋体" w:cs="宋体"/>
      <w:color w:val="000000"/>
      <w:kern w:val="0"/>
      <w:sz w:val="21"/>
    </w:rPr>
  </w:style>
  <w:style w:type="paragraph" w:customStyle="1" w:styleId="font7">
    <w:name w:val="font7"/>
    <w:basedOn w:val="a"/>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font8">
    <w:name w:val="font8"/>
    <w:basedOn w:val="a"/>
    <w:pPr>
      <w:widowControl/>
      <w:spacing w:before="100" w:beforeAutospacing="1" w:after="100" w:afterAutospacing="1" w:line="240" w:lineRule="auto"/>
      <w:ind w:firstLineChars="0" w:firstLine="0"/>
      <w:jc w:val="left"/>
    </w:pPr>
    <w:rPr>
      <w:rFonts w:ascii="宋体" w:hAnsi="宋体" w:cs="宋体"/>
      <w:color w:val="FF0000"/>
      <w:kern w:val="0"/>
      <w:sz w:val="21"/>
    </w:rPr>
  </w:style>
  <w:style w:type="paragraph" w:customStyle="1" w:styleId="font9">
    <w:name w:val="font9"/>
    <w:basedOn w:val="a"/>
    <w:pPr>
      <w:widowControl/>
      <w:spacing w:before="100" w:beforeAutospacing="1" w:after="100" w:afterAutospacing="1" w:line="240" w:lineRule="auto"/>
      <w:ind w:firstLineChars="0" w:firstLine="0"/>
      <w:jc w:val="left"/>
    </w:pPr>
    <w:rPr>
      <w:rFonts w:cs="Times New Roman"/>
      <w:color w:val="FF0000"/>
      <w:kern w:val="0"/>
      <w:sz w:val="21"/>
    </w:rPr>
  </w:style>
  <w:style w:type="paragraph" w:customStyle="1" w:styleId="xl65">
    <w:name w:val="xl65"/>
    <w:basedOn w:val="a"/>
    <w:pPr>
      <w:widowControl/>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Cs w:val="24"/>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1"/>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69">
    <w:name w:val="xl6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xl70">
    <w:name w:val="xl7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color w:val="FF0000"/>
      <w:kern w:val="0"/>
      <w:szCs w:val="24"/>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color w:val="FF0000"/>
      <w:kern w:val="0"/>
      <w:sz w:val="21"/>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left"/>
    </w:pPr>
    <w:rPr>
      <w:rFonts w:ascii="宋体" w:hAnsi="宋体" w:cs="宋体"/>
      <w:kern w:val="0"/>
      <w:szCs w:val="24"/>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pPr>
    <w:rPr>
      <w:rFonts w:ascii="宋体" w:hAnsi="宋体" w:cs="宋体"/>
      <w:kern w:val="0"/>
      <w:sz w:val="21"/>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1"/>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cs="Times New Roman"/>
      <w:kern w:val="0"/>
      <w:sz w:val="21"/>
    </w:rPr>
  </w:style>
  <w:style w:type="paragraph" w:customStyle="1" w:styleId="xl77">
    <w:name w:val="xl7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1"/>
    </w:rPr>
  </w:style>
  <w:style w:type="paragraph" w:customStyle="1" w:styleId="xl78">
    <w:name w:val="xl78"/>
    <w:basedOn w:val="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pPr>
    <w:rPr>
      <w:rFonts w:cs="Times New Roman"/>
      <w:kern w:val="0"/>
      <w:sz w:val="21"/>
    </w:rPr>
  </w:style>
  <w:style w:type="paragraph" w:customStyle="1" w:styleId="xl79">
    <w:name w:val="xl7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cs="Times New Roman"/>
      <w:kern w:val="0"/>
      <w:sz w:val="21"/>
    </w:rPr>
  </w:style>
  <w:style w:type="paragraph" w:customStyle="1" w:styleId="120">
    <w:name w:val="1   正文   2字符  首行缩进"/>
    <w:link w:val="12Char"/>
    <w:pPr>
      <w:widowControl w:val="0"/>
      <w:spacing w:line="360" w:lineRule="auto"/>
      <w:ind w:firstLineChars="200" w:firstLine="200"/>
      <w:jc w:val="both"/>
    </w:pPr>
    <w:rPr>
      <w:rFonts w:cstheme="minorBidi"/>
      <w:kern w:val="2"/>
      <w:sz w:val="24"/>
      <w:szCs w:val="22"/>
    </w:rPr>
  </w:style>
  <w:style w:type="character" w:customStyle="1" w:styleId="12Char">
    <w:name w:val="1   正文   2字符  首行缩进 Char"/>
    <w:link w:val="120"/>
    <w:qFormat/>
    <w:rPr>
      <w:rFonts w:ascii="Times New Roman" w:eastAsia="宋体" w:hAnsi="Times New Roman"/>
      <w:sz w:val="24"/>
      <w:szCs w:val="22"/>
    </w:rPr>
  </w:style>
  <w:style w:type="paragraph" w:customStyle="1" w:styleId="afff8">
    <w:name w:val="内容正文"/>
    <w:basedOn w:val="a"/>
    <w:link w:val="Char3"/>
    <w:pPr>
      <w:spacing w:line="400" w:lineRule="exact"/>
      <w:ind w:firstLine="480"/>
    </w:pPr>
    <w:rPr>
      <w:rFonts w:asciiTheme="minorEastAsia" w:hAnsiTheme="minorEastAsia" w:cs="Times New Roman"/>
      <w:szCs w:val="24"/>
    </w:rPr>
  </w:style>
  <w:style w:type="character" w:customStyle="1" w:styleId="Char3">
    <w:name w:val="内容正文 Char"/>
    <w:basedOn w:val="a1"/>
    <w:link w:val="afff8"/>
    <w:qFormat/>
    <w:rPr>
      <w:rFonts w:asciiTheme="minorEastAsia" w:eastAsia="宋体" w:hAnsiTheme="minorEastAsia" w:cs="Times New Roman"/>
      <w:sz w:val="24"/>
      <w:szCs w:val="24"/>
    </w:rPr>
  </w:style>
  <w:style w:type="character" w:customStyle="1" w:styleId="font41">
    <w:name w:val="font41"/>
    <w:basedOn w:val="a1"/>
    <w:rPr>
      <w:rFonts w:ascii="宋体" w:eastAsia="宋体" w:hAnsi="宋体" w:cs="宋体" w:hint="eastAsia"/>
      <w:b/>
      <w:color w:val="000000"/>
      <w:sz w:val="22"/>
      <w:szCs w:val="22"/>
      <w:u w:val="none"/>
    </w:rPr>
  </w:style>
  <w:style w:type="character" w:customStyle="1" w:styleId="font101">
    <w:name w:val="font101"/>
    <w:basedOn w:val="a1"/>
    <w:rPr>
      <w:rFonts w:ascii="Times New Roman" w:hAnsi="Times New Roman" w:cs="Times New Roman" w:hint="default"/>
      <w:color w:val="000000"/>
      <w:sz w:val="20"/>
      <w:szCs w:val="20"/>
      <w:u w:val="none"/>
    </w:rPr>
  </w:style>
  <w:style w:type="paragraph" w:customStyle="1" w:styleId="xl80">
    <w:name w:val="xl80"/>
    <w:basedOn w:val="a"/>
    <w:pPr>
      <w:widowControl/>
      <w:pBdr>
        <w:top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81">
    <w:name w:val="xl81"/>
    <w:basedOn w:val="a"/>
    <w:pPr>
      <w:widowControl/>
      <w:pBdr>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font10">
    <w:name w:val="font10"/>
    <w:basedOn w:val="a"/>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font11">
    <w:name w:val="font11"/>
    <w:basedOn w:val="a"/>
    <w:pPr>
      <w:widowControl/>
      <w:spacing w:before="100" w:beforeAutospacing="1" w:after="100" w:afterAutospacing="1" w:line="240" w:lineRule="auto"/>
      <w:ind w:firstLineChars="0" w:firstLine="0"/>
      <w:jc w:val="left"/>
    </w:pPr>
    <w:rPr>
      <w:rFonts w:cs="Times New Roman"/>
      <w:b/>
      <w:bCs/>
      <w:kern w:val="0"/>
      <w:sz w:val="21"/>
    </w:rPr>
  </w:style>
  <w:style w:type="paragraph" w:customStyle="1" w:styleId="font12">
    <w:name w:val="font12"/>
    <w:basedOn w:val="a"/>
    <w:pPr>
      <w:widowControl/>
      <w:spacing w:before="100" w:beforeAutospacing="1" w:after="100" w:afterAutospacing="1" w:line="240" w:lineRule="auto"/>
      <w:ind w:firstLineChars="0" w:firstLine="0"/>
      <w:jc w:val="left"/>
    </w:pPr>
    <w:rPr>
      <w:rFonts w:cs="Times New Roman"/>
      <w:b/>
      <w:bCs/>
      <w:kern w:val="0"/>
      <w:sz w:val="21"/>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paragraph" w:customStyle="1" w:styleId="xl83">
    <w:name w:val="xl83"/>
    <w:basedOn w:val="a"/>
    <w:pPr>
      <w:widowControl/>
      <w:pBdr>
        <w:right w:val="single" w:sz="4" w:space="0" w:color="auto"/>
      </w:pBdr>
      <w:spacing w:before="100" w:beforeAutospacing="1" w:after="100" w:afterAutospacing="1" w:line="240" w:lineRule="auto"/>
      <w:ind w:firstLineChars="0" w:firstLine="0"/>
      <w:jc w:val="center"/>
      <w:textAlignment w:val="center"/>
    </w:pPr>
    <w:rPr>
      <w:rFonts w:ascii="宋体" w:hAnsi="宋体" w:cs="宋体"/>
      <w:kern w:val="0"/>
      <w:szCs w:val="24"/>
    </w:rPr>
  </w:style>
  <w:style w:type="table" w:customStyle="1" w:styleId="afff9">
    <w:name w:val="外框"/>
    <w:basedOn w:val="a2"/>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tblPr/>
      <w:tcPr>
        <w:tcBorders>
          <w:top w:val="single" w:sz="12" w:space="0" w:color="auto"/>
        </w:tcBorders>
      </w:tcPr>
    </w:tblStylePr>
    <w:tblStylePr w:type="lastRow">
      <w:tblPr/>
      <w:tcPr>
        <w:tcBorders>
          <w:bottom w:val="single" w:sz="18" w:space="0" w:color="auto"/>
        </w:tcBorders>
      </w:tcPr>
    </w:tblStylePr>
    <w:tblStylePr w:type="firstCol">
      <w:tblPr/>
      <w:tcPr>
        <w:tcBorders>
          <w:left w:val="single" w:sz="12" w:space="0" w:color="auto"/>
        </w:tcBorders>
      </w:tcPr>
    </w:tblStylePr>
    <w:tblStylePr w:type="lastCol">
      <w:tblPr/>
      <w:tcPr>
        <w:tcBorders>
          <w:right w:val="single" w:sz="18" w:space="0" w:color="auto"/>
        </w:tcBorders>
      </w:tcPr>
    </w:tblStylePr>
  </w:style>
  <w:style w:type="character" w:customStyle="1" w:styleId="42">
    <w:name w:val="标题4 字符"/>
    <w:basedOn w:val="a1"/>
    <w:link w:val="43"/>
    <w:qFormat/>
    <w:locked/>
    <w:rPr>
      <w:rFonts w:asciiTheme="majorHAnsi" w:eastAsiaTheme="majorEastAsia" w:hAnsiTheme="majorHAnsi" w:cstheme="majorBidi"/>
      <w:b/>
      <w:bCs/>
      <w:sz w:val="24"/>
      <w:szCs w:val="28"/>
    </w:rPr>
  </w:style>
  <w:style w:type="paragraph" w:customStyle="1" w:styleId="43">
    <w:name w:val="标题4"/>
    <w:basedOn w:val="4"/>
    <w:link w:val="42"/>
    <w:pPr>
      <w:numPr>
        <w:ilvl w:val="0"/>
        <w:numId w:val="0"/>
      </w:numPr>
      <w:ind w:firstLineChars="200" w:firstLine="200"/>
    </w:pPr>
    <w:rPr>
      <w:rFonts w:asciiTheme="majorHAnsi" w:eastAsiaTheme="majorEastAsia" w:hAnsiTheme="majorHAnsi"/>
    </w:rPr>
  </w:style>
  <w:style w:type="character" w:customStyle="1" w:styleId="Char4">
    <w:name w:val="图表标题 Char"/>
    <w:locked/>
    <w:rPr>
      <w:rFonts w:eastAsia="楷体"/>
      <w:b/>
      <w:bCs/>
      <w:sz w:val="24"/>
    </w:rPr>
  </w:style>
  <w:style w:type="character" w:customStyle="1" w:styleId="fontstyle01">
    <w:name w:val="fontstyle01"/>
    <w:basedOn w:val="a1"/>
    <w:rPr>
      <w:rFonts w:ascii="宋体" w:eastAsia="宋体" w:hAnsi="宋体" w:hint="eastAsia"/>
      <w:color w:val="000000"/>
      <w:sz w:val="24"/>
      <w:szCs w:val="24"/>
    </w:rPr>
  </w:style>
  <w:style w:type="character" w:customStyle="1" w:styleId="fontstyle21">
    <w:name w:val="fontstyle21"/>
    <w:basedOn w:val="a1"/>
    <w:rPr>
      <w:rFonts w:ascii="TimesNewRomanPSMT" w:hAnsi="TimesNewRomanPSMT" w:hint="default"/>
      <w:color w:val="000000"/>
      <w:sz w:val="24"/>
      <w:szCs w:val="24"/>
    </w:rPr>
  </w:style>
  <w:style w:type="character" w:customStyle="1" w:styleId="fontstyle11">
    <w:name w:val="fontstyle11"/>
    <w:basedOn w:val="a1"/>
    <w:rPr>
      <w:rFonts w:ascii="TimesNewRomanPSMT" w:hAnsi="TimesNewRomanPSMT" w:hint="default"/>
      <w:color w:val="000000"/>
      <w:sz w:val="24"/>
      <w:szCs w:val="24"/>
    </w:rPr>
  </w:style>
  <w:style w:type="paragraph" w:customStyle="1" w:styleId="afffa">
    <w:name w:val="前言"/>
    <w:basedOn w:val="a"/>
    <w:link w:val="afffb"/>
    <w:pPr>
      <w:ind w:firstLine="480"/>
    </w:pPr>
  </w:style>
  <w:style w:type="paragraph" w:customStyle="1" w:styleId="14">
    <w:name w:val="1   正文   表头"/>
    <w:pPr>
      <w:spacing w:line="500" w:lineRule="exact"/>
      <w:jc w:val="center"/>
    </w:pPr>
    <w:rPr>
      <w:rFonts w:eastAsiaTheme="minorEastAsia" w:cstheme="minorBidi"/>
      <w:b/>
      <w:kern w:val="2"/>
      <w:sz w:val="21"/>
      <w:szCs w:val="21"/>
    </w:rPr>
  </w:style>
  <w:style w:type="character" w:customStyle="1" w:styleId="afffb">
    <w:name w:val="前言 字符"/>
    <w:basedOn w:val="a1"/>
    <w:link w:val="afffa"/>
    <w:qFormat/>
    <w:rPr>
      <w:rFonts w:ascii="Times New Roman" w:eastAsia="宋体" w:hAnsi="Times New Roman"/>
      <w:sz w:val="24"/>
    </w:rPr>
  </w:style>
  <w:style w:type="paragraph" w:customStyle="1" w:styleId="15">
    <w:name w:val="1   正文   表"/>
    <w:basedOn w:val="a"/>
    <w:link w:val="1Char"/>
    <w:pPr>
      <w:spacing w:line="240" w:lineRule="auto"/>
      <w:ind w:firstLineChars="0" w:firstLine="0"/>
    </w:pPr>
    <w:rPr>
      <w:rFonts w:eastAsiaTheme="minorEastAsia"/>
      <w:sz w:val="21"/>
    </w:rPr>
  </w:style>
  <w:style w:type="character" w:customStyle="1" w:styleId="1Char">
    <w:name w:val="1   正文   表 Char"/>
    <w:link w:val="15"/>
    <w:qFormat/>
    <w:rPr>
      <w:rFonts w:ascii="Times New Roman" w:hAnsi="Times New Roman"/>
    </w:rPr>
  </w:style>
  <w:style w:type="character" w:customStyle="1" w:styleId="11">
    <w:name w:val="批注文字 字符1"/>
    <w:basedOn w:val="a1"/>
    <w:link w:val="ac"/>
    <w:uiPriority w:val="99"/>
    <w:semiHidden/>
    <w:qFormat/>
    <w:rPr>
      <w:rFonts w:ascii="Times New Roman" w:eastAsia="宋体" w:hAnsi="Times New Roman"/>
      <w:sz w:val="24"/>
    </w:rPr>
  </w:style>
  <w:style w:type="character" w:customStyle="1" w:styleId="aff0">
    <w:name w:val="批注主题 字符"/>
    <w:basedOn w:val="11"/>
    <w:link w:val="aff"/>
    <w:uiPriority w:val="99"/>
    <w:semiHidden/>
    <w:qFormat/>
    <w:rPr>
      <w:rFonts w:ascii="Times New Roman" w:eastAsia="宋体" w:hAnsi="Times New Roman"/>
      <w:b/>
      <w:bCs/>
      <w:sz w:val="24"/>
    </w:rPr>
  </w:style>
  <w:style w:type="character" w:styleId="afffc">
    <w:name w:val="Placeholder Text"/>
    <w:basedOn w:val="a1"/>
    <w:uiPriority w:val="99"/>
    <w:semiHidden/>
    <w:qFormat/>
    <w:rPr>
      <w:color w:val="808080"/>
    </w:rPr>
  </w:style>
  <w:style w:type="paragraph" w:customStyle="1" w:styleId="121">
    <w:name w:val="1   正文   2字符加粗首行缩进"/>
    <w:pPr>
      <w:autoSpaceDE w:val="0"/>
      <w:autoSpaceDN w:val="0"/>
      <w:adjustRightInd w:val="0"/>
      <w:spacing w:line="500" w:lineRule="exact"/>
      <w:ind w:firstLineChars="200" w:firstLine="200"/>
      <w:jc w:val="both"/>
    </w:pPr>
    <w:rPr>
      <w:rFonts w:eastAsiaTheme="minorEastAsia" w:cstheme="minorBidi"/>
      <w:b/>
      <w:kern w:val="2"/>
      <w:sz w:val="24"/>
      <w:szCs w:val="22"/>
    </w:rPr>
  </w:style>
  <w:style w:type="character" w:customStyle="1" w:styleId="fontstyle31">
    <w:name w:val="fontstyle31"/>
    <w:basedOn w:val="a1"/>
    <w:rPr>
      <w:rFonts w:ascii="TimesNewRomanPS-BoldMT" w:hAnsi="TimesNewRomanPS-BoldMT" w:hint="default"/>
      <w:b/>
      <w:bCs/>
      <w:color w:val="000000"/>
      <w:sz w:val="32"/>
      <w:szCs w:val="32"/>
    </w:rPr>
  </w:style>
  <w:style w:type="character" w:customStyle="1" w:styleId="fontstyle41">
    <w:name w:val="fontstyle41"/>
    <w:basedOn w:val="a1"/>
    <w:rPr>
      <w:rFonts w:ascii="黑体" w:eastAsia="黑体" w:hAnsi="黑体" w:hint="eastAsia"/>
      <w:color w:val="000000"/>
      <w:sz w:val="32"/>
      <w:szCs w:val="32"/>
    </w:rPr>
  </w:style>
  <w:style w:type="table" w:customStyle="1" w:styleId="16">
    <w:name w:val="网格型1"/>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文档结构图 字符"/>
    <w:basedOn w:val="a1"/>
    <w:link w:val="aa"/>
    <w:uiPriority w:val="99"/>
    <w:semiHidden/>
    <w:qFormat/>
    <w:rPr>
      <w:rFonts w:ascii="宋体" w:eastAsia="宋体" w:hAnsi="Times New Roman"/>
      <w:sz w:val="18"/>
      <w:szCs w:val="18"/>
    </w:rPr>
  </w:style>
  <w:style w:type="table" w:customStyle="1" w:styleId="26">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正文缩进（自定义）"/>
    <w:basedOn w:val="a"/>
    <w:pPr>
      <w:spacing w:before="120" w:after="120"/>
      <w:ind w:firstLine="480"/>
    </w:pPr>
    <w:rPr>
      <w:rFonts w:ascii="Century Gothic" w:hAnsi="Century Gothic" w:cs="Times New Roman"/>
      <w:kern w:val="0"/>
      <w:szCs w:val="24"/>
    </w:rPr>
  </w:style>
  <w:style w:type="character" w:customStyle="1" w:styleId="af0">
    <w:name w:val="正文文本缩进 字符"/>
    <w:basedOn w:val="a1"/>
    <w:link w:val="af"/>
    <w:uiPriority w:val="99"/>
    <w:qFormat/>
    <w:rPr>
      <w:rFonts w:ascii="Times New Roman" w:eastAsia="宋体" w:hAnsi="Times New Roman"/>
      <w:sz w:val="24"/>
    </w:rPr>
  </w:style>
  <w:style w:type="character" w:customStyle="1" w:styleId="25">
    <w:name w:val="正文首行缩进 2 字符"/>
    <w:basedOn w:val="af0"/>
    <w:link w:val="24"/>
    <w:uiPriority w:val="99"/>
    <w:qFormat/>
    <w:rPr>
      <w:rFonts w:ascii="Times New Roman" w:eastAsia="宋体" w:hAnsi="Times New Roman"/>
      <w:sz w:val="24"/>
      <w:szCs w:val="22"/>
    </w:rPr>
  </w:style>
  <w:style w:type="character" w:customStyle="1" w:styleId="st1">
    <w:name w:val="st1"/>
    <w:basedOn w:val="a1"/>
  </w:style>
  <w:style w:type="paragraph" w:customStyle="1" w:styleId="afffe">
    <w:name w:val="文本"/>
    <w:basedOn w:val="a"/>
    <w:next w:val="a6"/>
    <w:pPr>
      <w:ind w:firstLine="480"/>
    </w:pPr>
    <w:rPr>
      <w:szCs w:val="24"/>
    </w:rPr>
  </w:style>
  <w:style w:type="paragraph" w:customStyle="1" w:styleId="font13">
    <w:name w:val="font13"/>
    <w:basedOn w:val="a"/>
    <w:pPr>
      <w:widowControl/>
      <w:spacing w:before="100" w:beforeAutospacing="1" w:after="100" w:afterAutospacing="1" w:line="240" w:lineRule="auto"/>
      <w:ind w:firstLineChars="0" w:firstLine="0"/>
      <w:jc w:val="left"/>
    </w:pPr>
    <w:rPr>
      <w:rFonts w:ascii="等线" w:eastAsia="等线" w:hAnsi="等线" w:cs="宋体"/>
      <w:color w:val="0563C1"/>
      <w:kern w:val="0"/>
      <w:sz w:val="22"/>
      <w:szCs w:val="22"/>
      <w:u w:val="single"/>
    </w:rPr>
  </w:style>
  <w:style w:type="paragraph" w:customStyle="1" w:styleId="font14">
    <w:name w:val="font14"/>
    <w:basedOn w:val="a"/>
    <w:pPr>
      <w:widowControl/>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84">
    <w:name w:val="xl84"/>
    <w:basedOn w:val="a"/>
    <w:pPr>
      <w:widowControl/>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ascii="宋体" w:hAnsi="宋体" w:cs="宋体"/>
      <w:color w:val="000000"/>
      <w:kern w:val="0"/>
      <w:sz w:val="21"/>
    </w:rPr>
  </w:style>
  <w:style w:type="paragraph" w:customStyle="1" w:styleId="xl85">
    <w:name w:val="xl85"/>
    <w:basedOn w:val="a"/>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cs="Times New Roman"/>
      <w:i/>
      <w:iCs/>
      <w:color w:val="000000"/>
      <w:kern w:val="0"/>
      <w:sz w:val="21"/>
    </w:rPr>
  </w:style>
  <w:style w:type="paragraph" w:customStyle="1" w:styleId="xl86">
    <w:name w:val="xl86"/>
    <w:basedOn w:val="a"/>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cs="Times New Roman"/>
      <w:i/>
      <w:iCs/>
      <w:color w:val="000000"/>
      <w:kern w:val="0"/>
      <w:szCs w:val="24"/>
    </w:rPr>
  </w:style>
  <w:style w:type="paragraph" w:customStyle="1" w:styleId="xl87">
    <w:name w:val="xl87"/>
    <w:basedOn w:val="a"/>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ascii="宋体" w:hAnsi="宋体" w:cs="宋体"/>
      <w:color w:val="000000"/>
      <w:kern w:val="0"/>
      <w:szCs w:val="24"/>
    </w:rPr>
  </w:style>
  <w:style w:type="paragraph" w:customStyle="1" w:styleId="xl88">
    <w:name w:val="xl88"/>
    <w:basedOn w:val="a"/>
    <w:pPr>
      <w:widowControl/>
      <w:pBdr>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ascii="宋体" w:hAnsi="宋体" w:cs="宋体"/>
      <w:color w:val="0563C1"/>
      <w:kern w:val="0"/>
      <w:szCs w:val="24"/>
      <w:u w:val="single"/>
    </w:rPr>
  </w:style>
  <w:style w:type="paragraph" w:customStyle="1" w:styleId="xl89">
    <w:name w:val="xl89"/>
    <w:basedOn w:val="a"/>
    <w:pPr>
      <w:widowControl/>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sz w:val="21"/>
    </w:rPr>
  </w:style>
  <w:style w:type="paragraph" w:customStyle="1" w:styleId="xl90">
    <w:name w:val="xl90"/>
    <w:basedOn w:val="a"/>
    <w:pPr>
      <w:widowControl/>
      <w:pBdr>
        <w:top w:val="single" w:sz="8" w:space="0" w:color="auto"/>
        <w:bottom w:val="single" w:sz="8" w:space="0" w:color="auto"/>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sz w:val="21"/>
    </w:rPr>
  </w:style>
  <w:style w:type="paragraph" w:customStyle="1" w:styleId="xl91">
    <w:name w:val="xl91"/>
    <w:basedOn w:val="a"/>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sz w:val="21"/>
    </w:rPr>
  </w:style>
  <w:style w:type="paragraph" w:customStyle="1" w:styleId="xl92">
    <w:name w:val="xl92"/>
    <w:basedOn w:val="a"/>
    <w:pPr>
      <w:widowControl/>
      <w:pBdr>
        <w:top w:val="single" w:sz="8" w:space="0" w:color="auto"/>
        <w:bottom w:val="single" w:sz="8" w:space="0" w:color="auto"/>
        <w:right w:val="single" w:sz="8" w:space="0" w:color="000000"/>
      </w:pBdr>
      <w:shd w:val="clear" w:color="000000" w:fill="FFFFFF"/>
      <w:spacing w:before="100" w:beforeAutospacing="1" w:after="100" w:afterAutospacing="1" w:line="240" w:lineRule="auto"/>
      <w:ind w:firstLineChars="0" w:firstLine="0"/>
      <w:jc w:val="center"/>
    </w:pPr>
    <w:rPr>
      <w:rFonts w:ascii="宋体" w:hAnsi="宋体" w:cs="宋体"/>
      <w:b/>
      <w:bCs/>
      <w:color w:val="000000"/>
      <w:kern w:val="0"/>
      <w:sz w:val="21"/>
    </w:rPr>
  </w:style>
  <w:style w:type="character" w:customStyle="1" w:styleId="a5">
    <w:name w:val="注释标题 字符"/>
    <w:basedOn w:val="a1"/>
    <w:link w:val="a4"/>
    <w:uiPriority w:val="99"/>
    <w:qFormat/>
    <w:rPr>
      <w:rFonts w:ascii="仿宋_GB2312" w:eastAsia="宋体" w:hAnsi="仿宋_GB2312" w:cs="宋体"/>
      <w:kern w:val="0"/>
      <w:sz w:val="20"/>
      <w:szCs w:val="20"/>
    </w:rPr>
  </w:style>
  <w:style w:type="character" w:customStyle="1" w:styleId="2SLCON2Char">
    <w:name w:val="样式 正文 首行缩进:  2 字符 SL CON + 首行缩进:  2 字符 Char"/>
    <w:link w:val="2SLCON2"/>
    <w:qFormat/>
    <w:locked/>
    <w:rPr>
      <w:sz w:val="24"/>
    </w:rPr>
  </w:style>
  <w:style w:type="paragraph" w:customStyle="1" w:styleId="2SLCON2">
    <w:name w:val="样式 正文 首行缩进:  2 字符 SL CON + 首行缩进:  2 字符"/>
    <w:basedOn w:val="a"/>
    <w:link w:val="2SLCON2Char"/>
    <w:pPr>
      <w:tabs>
        <w:tab w:val="left" w:pos="377"/>
      </w:tabs>
      <w:ind w:firstLine="480"/>
    </w:pPr>
    <w:rPr>
      <w:rFonts w:asciiTheme="minorHAnsi" w:eastAsiaTheme="minorEastAsia" w:hAnsiTheme="minorHAnsi"/>
    </w:rPr>
  </w:style>
  <w:style w:type="paragraph" w:customStyle="1" w:styleId="affff">
    <w:name w:val="一级标题样式"/>
    <w:basedOn w:val="a"/>
    <w:pPr>
      <w:widowControl/>
      <w:adjustRightInd w:val="0"/>
      <w:snapToGrid w:val="0"/>
      <w:spacing w:line="240" w:lineRule="auto"/>
      <w:ind w:firstLineChars="0" w:firstLine="0"/>
      <w:jc w:val="center"/>
    </w:pPr>
    <w:rPr>
      <w:rFonts w:ascii="宋体" w:eastAsia="黑体" w:hAnsi="宋体" w:cs="宋体"/>
      <w:b/>
      <w:kern w:val="0"/>
      <w:sz w:val="36"/>
      <w:szCs w:val="36"/>
    </w:rPr>
  </w:style>
  <w:style w:type="paragraph" w:customStyle="1" w:styleId="affff0">
    <w:name w:val="表格"/>
    <w:basedOn w:val="a"/>
    <w:link w:val="CharChar"/>
    <w:qFormat/>
    <w:pPr>
      <w:adjustRightInd w:val="0"/>
      <w:spacing w:line="240" w:lineRule="auto"/>
      <w:ind w:firstLineChars="0" w:firstLine="0"/>
      <w:jc w:val="center"/>
      <w:textAlignment w:val="baseline"/>
    </w:pPr>
    <w:rPr>
      <w:rFonts w:ascii="宋体" w:cs="Times New Roman"/>
      <w:kern w:val="0"/>
      <w:sz w:val="21"/>
      <w:szCs w:val="20"/>
    </w:rPr>
  </w:style>
  <w:style w:type="character" w:customStyle="1" w:styleId="CharChar">
    <w:name w:val="表格 Char Char"/>
    <w:link w:val="affff0"/>
    <w:qFormat/>
    <w:rPr>
      <w:rFonts w:ascii="宋体" w:eastAsia="宋体" w:hAnsi="Times New Roman" w:cs="Times New Roman"/>
      <w:kern w:val="0"/>
      <w:szCs w:val="20"/>
    </w:rPr>
  </w:style>
  <w:style w:type="paragraph" w:customStyle="1" w:styleId="affff1">
    <w:name w:val="样式 居中"/>
    <w:basedOn w:val="a"/>
    <w:pPr>
      <w:adjustRightInd w:val="0"/>
      <w:snapToGrid w:val="0"/>
      <w:spacing w:before="100" w:beforeAutospacing="1" w:after="100" w:afterAutospacing="1" w:line="240" w:lineRule="auto"/>
      <w:ind w:leftChars="-12" w:left="-9" w:firstLineChars="0" w:hanging="16"/>
      <w:jc w:val="center"/>
    </w:pPr>
    <w:rPr>
      <w:rFonts w:ascii="宋体" w:hAnsi="宋体" w:cs="宋体"/>
      <w:sz w:val="21"/>
    </w:rPr>
  </w:style>
  <w:style w:type="paragraph" w:customStyle="1" w:styleId="WordSection1tabletdp">
    <w:name w:val="WordSection1_table_td_p"/>
    <w:basedOn w:val="a"/>
    <w:pPr>
      <w:widowControl/>
      <w:spacing w:line="240" w:lineRule="auto"/>
      <w:ind w:firstLineChars="0" w:firstLine="0"/>
      <w:jc w:val="left"/>
    </w:pPr>
    <w:rPr>
      <w:rFonts w:ascii="宋体" w:hAnsi="宋体" w:cs="宋体"/>
      <w:kern w:val="0"/>
      <w:sz w:val="21"/>
    </w:rPr>
  </w:style>
  <w:style w:type="character" w:customStyle="1" w:styleId="WordSection1tabletdpspan">
    <w:name w:val="WordSection1_table_td_p_span"/>
    <w:rPr>
      <w:rFonts w:ascii="宋体" w:eastAsia="宋体" w:hAnsi="宋体" w:cs="宋体"/>
      <w:sz w:val="21"/>
      <w:szCs w:val="21"/>
    </w:rPr>
  </w:style>
  <w:style w:type="paragraph" w:customStyle="1" w:styleId="affff2">
    <w:name w:val="报告表格"/>
    <w:basedOn w:val="a"/>
    <w:pPr>
      <w:widowControl/>
      <w:autoSpaceDE w:val="0"/>
      <w:autoSpaceDN w:val="0"/>
      <w:adjustRightInd w:val="0"/>
      <w:spacing w:before="40" w:after="40" w:line="240" w:lineRule="auto"/>
      <w:ind w:firstLineChars="0" w:firstLine="0"/>
      <w:jc w:val="center"/>
      <w:textAlignment w:val="bottom"/>
    </w:pPr>
    <w:rPr>
      <w:rFonts w:ascii="宋体" w:hAnsi="宋体" w:cs="宋体"/>
      <w:kern w:val="0"/>
      <w:sz w:val="21"/>
      <w:szCs w:val="24"/>
    </w:rPr>
  </w:style>
  <w:style w:type="character" w:customStyle="1" w:styleId="preview-textpspan">
    <w:name w:val="preview-text_p &gt; span"/>
    <w:rPr>
      <w:rFonts w:ascii="宋体" w:eastAsia="宋体" w:hAnsi="宋体" w:cs="宋体"/>
      <w:color w:val="000000"/>
      <w:sz w:val="24"/>
      <w:szCs w:val="24"/>
    </w:rPr>
  </w:style>
  <w:style w:type="paragraph" w:customStyle="1" w:styleId="pMsoNormal">
    <w:name w:val="p_MsoNormal"/>
    <w:basedOn w:val="a"/>
    <w:pPr>
      <w:widowControl/>
      <w:spacing w:line="400" w:lineRule="atLeast"/>
      <w:ind w:firstLineChars="0" w:firstLine="0"/>
      <w:jc w:val="left"/>
    </w:pPr>
    <w:rPr>
      <w:rFonts w:ascii="宋体" w:hAnsi="宋体" w:cs="宋体"/>
      <w:kern w:val="0"/>
      <w:szCs w:val="24"/>
    </w:rPr>
  </w:style>
  <w:style w:type="character" w:customStyle="1" w:styleId="Char5">
    <w:name w:val="正文格式 Char"/>
    <w:link w:val="affff3"/>
    <w:qFormat/>
    <w:rPr>
      <w:sz w:val="24"/>
      <w:szCs w:val="22"/>
    </w:rPr>
  </w:style>
  <w:style w:type="paragraph" w:customStyle="1" w:styleId="affff3">
    <w:name w:val="正文格式"/>
    <w:basedOn w:val="a"/>
    <w:link w:val="Char5"/>
    <w:pPr>
      <w:ind w:firstLine="480"/>
    </w:pPr>
    <w:rPr>
      <w:rFonts w:asciiTheme="minorHAnsi" w:eastAsiaTheme="minorEastAsia" w:hAnsiTheme="minorHAnsi"/>
      <w:szCs w:val="22"/>
    </w:rPr>
  </w:style>
  <w:style w:type="character" w:customStyle="1" w:styleId="font01">
    <w:name w:val="font01"/>
    <w:basedOn w:val="a1"/>
    <w:rPr>
      <w:rFonts w:ascii="宋体" w:eastAsia="宋体" w:hAnsi="宋体" w:cs="宋体" w:hint="eastAsia"/>
      <w:b/>
      <w:color w:val="000000"/>
      <w:sz w:val="21"/>
      <w:szCs w:val="21"/>
      <w:u w:val="none"/>
    </w:rPr>
  </w:style>
  <w:style w:type="character" w:customStyle="1" w:styleId="font61">
    <w:name w:val="font61"/>
    <w:basedOn w:val="a1"/>
    <w:rPr>
      <w:rFonts w:ascii="Times New Roman" w:hAnsi="Times New Roman" w:cs="Times New Roman" w:hint="default"/>
      <w:color w:val="000000"/>
      <w:sz w:val="21"/>
      <w:szCs w:val="21"/>
      <w:u w:val="none"/>
    </w:rPr>
  </w:style>
  <w:style w:type="character" w:customStyle="1" w:styleId="22">
    <w:name w:val="正文文本缩进 2 字符"/>
    <w:basedOn w:val="a1"/>
    <w:link w:val="21"/>
    <w:uiPriority w:val="99"/>
    <w:semiHidden/>
    <w:qFormat/>
    <w:rPr>
      <w:rFonts w:ascii="Times New Roman" w:eastAsia="宋体" w:hAnsi="Times New Roman" w:cs="宋体"/>
      <w:kern w:val="0"/>
      <w:sz w:val="24"/>
      <w:szCs w:val="24"/>
    </w:rPr>
  </w:style>
  <w:style w:type="character" w:customStyle="1" w:styleId="af2">
    <w:name w:val="纯文本 字符"/>
    <w:basedOn w:val="a1"/>
    <w:link w:val="af1"/>
    <w:uiPriority w:val="99"/>
    <w:qFormat/>
    <w:rPr>
      <w:rFonts w:ascii="宋体" w:eastAsia="宋体" w:hAnsi="Courier New" w:cs="宋体"/>
      <w:kern w:val="0"/>
      <w:sz w:val="20"/>
      <w:szCs w:val="20"/>
    </w:rPr>
  </w:style>
  <w:style w:type="paragraph" w:customStyle="1" w:styleId="130">
    <w:name w:val="1   正文   小标题3级  首行缩进"/>
    <w:link w:val="13Char"/>
    <w:pPr>
      <w:spacing w:line="500" w:lineRule="exact"/>
      <w:ind w:firstLineChars="200" w:firstLine="200"/>
      <w:outlineLvl w:val="2"/>
    </w:pPr>
    <w:rPr>
      <w:rFonts w:eastAsia="仿宋" w:cstheme="minorBidi"/>
      <w:b/>
      <w:kern w:val="2"/>
      <w:sz w:val="24"/>
      <w:szCs w:val="22"/>
    </w:rPr>
  </w:style>
  <w:style w:type="character" w:customStyle="1" w:styleId="13Char">
    <w:name w:val="1   正文   小标题3级  首行缩进 Char"/>
    <w:link w:val="130"/>
    <w:qFormat/>
    <w:locked/>
    <w:rPr>
      <w:rFonts w:ascii="Times New Roman" w:eastAsia="仿宋" w:hAnsi="Times New Roman"/>
      <w:b/>
      <w:sz w:val="24"/>
      <w:szCs w:val="22"/>
    </w:rPr>
  </w:style>
  <w:style w:type="table" w:customStyle="1" w:styleId="110">
    <w:name w:val="网格表 1 浅色1"/>
    <w:basedOn w:val="a2"/>
    <w:uiPriority w:val="46"/>
    <w:qFormat/>
    <w:rPr>
      <w:rFonts w:eastAsia="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40">
    <w:name w:val="1   正文   小标题4"/>
    <w:basedOn w:val="a"/>
    <w:next w:val="a"/>
    <w:pPr>
      <w:widowControl/>
      <w:spacing w:line="500" w:lineRule="exact"/>
      <w:jc w:val="left"/>
      <w:outlineLvl w:val="3"/>
    </w:pPr>
    <w:rPr>
      <w:rFonts w:eastAsia="仿宋"/>
      <w:b/>
      <w:szCs w:val="22"/>
    </w:rPr>
  </w:style>
  <w:style w:type="character" w:customStyle="1" w:styleId="Char6">
    <w:name w:val="环评表头 Char"/>
    <w:link w:val="affff4"/>
    <w:qFormat/>
    <w:rPr>
      <w:b/>
    </w:rPr>
  </w:style>
  <w:style w:type="paragraph" w:customStyle="1" w:styleId="affff4">
    <w:name w:val="环评表头"/>
    <w:basedOn w:val="a"/>
    <w:next w:val="a"/>
    <w:link w:val="Char6"/>
    <w:pPr>
      <w:ind w:firstLineChars="0" w:firstLine="0"/>
      <w:jc w:val="center"/>
    </w:pPr>
    <w:rPr>
      <w:rFonts w:asciiTheme="minorHAnsi" w:eastAsiaTheme="minorEastAsia" w:hAnsiTheme="minorHAnsi"/>
      <w:b/>
      <w:sz w:val="21"/>
    </w:rPr>
  </w:style>
  <w:style w:type="character" w:customStyle="1" w:styleId="17">
    <w:name w:val="日期 字符1"/>
    <w:basedOn w:val="a1"/>
    <w:uiPriority w:val="99"/>
    <w:rPr>
      <w:b/>
      <w:kern w:val="2"/>
      <w:sz w:val="28"/>
    </w:rPr>
  </w:style>
  <w:style w:type="paragraph" w:customStyle="1" w:styleId="122">
    <w:name w:val="1   正文   小标题2级   首行缩进"/>
    <w:link w:val="12Char0"/>
    <w:pPr>
      <w:spacing w:line="500" w:lineRule="exact"/>
      <w:ind w:firstLineChars="200" w:firstLine="200"/>
      <w:outlineLvl w:val="1"/>
    </w:pPr>
    <w:rPr>
      <w:rFonts w:eastAsia="仿宋" w:cstheme="minorBidi"/>
      <w:b/>
      <w:kern w:val="2"/>
      <w:sz w:val="24"/>
      <w:szCs w:val="22"/>
    </w:rPr>
  </w:style>
  <w:style w:type="character" w:customStyle="1" w:styleId="12Char0">
    <w:name w:val="1   正文   小标题2级   首行缩进 Char"/>
    <w:link w:val="122"/>
    <w:qFormat/>
    <w:locked/>
    <w:rPr>
      <w:rFonts w:ascii="Times New Roman" w:eastAsia="仿宋" w:hAnsi="Times New Roman"/>
      <w:b/>
      <w:sz w:val="24"/>
      <w:szCs w:val="22"/>
    </w:rPr>
  </w:style>
  <w:style w:type="character" w:customStyle="1" w:styleId="afc">
    <w:name w:val="普通(网站) 字符"/>
    <w:basedOn w:val="a1"/>
    <w:link w:val="afb"/>
    <w:qFormat/>
    <w:rPr>
      <w:rFonts w:ascii="宋体" w:eastAsia="宋体" w:hAnsi="宋体" w:cs="宋体"/>
      <w:kern w:val="0"/>
      <w:sz w:val="24"/>
      <w:szCs w:val="24"/>
    </w:rPr>
  </w:style>
  <w:style w:type="paragraph" w:customStyle="1" w:styleId="CJ111">
    <w:name w:val="CJ 文本111"/>
    <w:basedOn w:val="af"/>
    <w:pPr>
      <w:spacing w:after="0"/>
      <w:ind w:leftChars="0" w:left="0"/>
      <w:jc w:val="left"/>
    </w:pPr>
    <w:rPr>
      <w:rFonts w:eastAsia="黑体" w:cs="宋体"/>
      <w:kern w:val="0"/>
      <w:szCs w:val="24"/>
    </w:rPr>
  </w:style>
  <w:style w:type="paragraph" w:customStyle="1" w:styleId="0-245">
    <w:name w:val="0-24.5磅"/>
    <w:basedOn w:val="a"/>
    <w:pPr>
      <w:spacing w:line="490" w:lineRule="atLeast"/>
      <w:ind w:leftChars="20" w:left="20" w:rightChars="20" w:right="20" w:firstLineChars="220" w:firstLine="220"/>
      <w:jc w:val="left"/>
    </w:pPr>
    <w:rPr>
      <w:rFonts w:cs="宋体"/>
      <w:kern w:val="0"/>
      <w:shd w:val="clear" w:color="auto" w:fill="FFFFFF"/>
    </w:rPr>
  </w:style>
  <w:style w:type="paragraph" w:customStyle="1" w:styleId="18">
    <w:name w:val="1、表内字"/>
    <w:basedOn w:val="a"/>
    <w:pPr>
      <w:spacing w:line="320" w:lineRule="atLeast"/>
      <w:jc w:val="center"/>
    </w:pPr>
    <w:rPr>
      <w:rFonts w:cs="宋体"/>
      <w:kern w:val="0"/>
    </w:rPr>
  </w:style>
  <w:style w:type="paragraph" w:customStyle="1" w:styleId="0-255">
    <w:name w:val="0 -25.5磅"/>
    <w:basedOn w:val="a"/>
    <w:pPr>
      <w:widowControl/>
      <w:spacing w:line="510" w:lineRule="exact"/>
      <w:ind w:leftChars="20" w:left="20" w:rightChars="20" w:right="20" w:firstLineChars="220" w:firstLine="220"/>
      <w:jc w:val="left"/>
    </w:pPr>
    <w:rPr>
      <w:rFonts w:cs="宋体"/>
      <w:kern w:val="0"/>
      <w:szCs w:val="24"/>
      <w:lang w:bidi="zh-CN"/>
    </w:rPr>
  </w:style>
  <w:style w:type="paragraph" w:customStyle="1" w:styleId="19">
    <w:name w:val="1、图表名"/>
    <w:basedOn w:val="a6"/>
    <w:link w:val="1Char0"/>
    <w:pPr>
      <w:widowControl/>
      <w:spacing w:line="510" w:lineRule="atLeast"/>
    </w:pPr>
    <w:rPr>
      <w:rFonts w:eastAsia="宋体" w:cs="Times New Roman"/>
      <w:sz w:val="26"/>
    </w:rPr>
  </w:style>
  <w:style w:type="paragraph" w:customStyle="1" w:styleId="Default">
    <w:name w:val="Default"/>
    <w:pPr>
      <w:widowControl w:val="0"/>
      <w:autoSpaceDE w:val="0"/>
      <w:autoSpaceDN w:val="0"/>
      <w:adjustRightInd w:val="0"/>
    </w:pPr>
    <w:rPr>
      <w:rFonts w:ascii="Gulim" w:eastAsia="Gulim" w:hAnsi="仿宋_GB2312" w:cs="仿宋_GB2312"/>
    </w:rPr>
  </w:style>
  <w:style w:type="paragraph" w:customStyle="1" w:styleId="70">
    <w:name w:val="样式7"/>
    <w:basedOn w:val="a"/>
    <w:pPr>
      <w:spacing w:line="480" w:lineRule="exact"/>
    </w:pPr>
    <w:rPr>
      <w:rFonts w:cs="Times New Roman"/>
      <w:kern w:val="0"/>
      <w:sz w:val="26"/>
      <w:szCs w:val="26"/>
    </w:rPr>
  </w:style>
  <w:style w:type="paragraph" w:customStyle="1" w:styleId="affff5">
    <w:name w:val="标题头"/>
    <w:basedOn w:val="afd"/>
    <w:pPr>
      <w:spacing w:before="0" w:after="0" w:line="480" w:lineRule="atLeast"/>
      <w:jc w:val="left"/>
    </w:pPr>
    <w:rPr>
      <w:rFonts w:ascii="Times New Roman" w:eastAsia="宋体" w:hAnsi="Times New Roman" w:cs="宋体"/>
      <w:kern w:val="0"/>
      <w:sz w:val="24"/>
    </w:rPr>
  </w:style>
  <w:style w:type="character" w:customStyle="1" w:styleId="afe">
    <w:name w:val="标题 字符"/>
    <w:basedOn w:val="a1"/>
    <w:link w:val="afd"/>
    <w:uiPriority w:val="10"/>
    <w:qFormat/>
    <w:rPr>
      <w:rFonts w:asciiTheme="majorHAnsi" w:eastAsiaTheme="majorEastAsia" w:hAnsiTheme="majorHAnsi" w:cstheme="majorBidi"/>
      <w:b/>
      <w:bCs/>
      <w:sz w:val="32"/>
      <w:szCs w:val="32"/>
    </w:rPr>
  </w:style>
  <w:style w:type="character" w:customStyle="1" w:styleId="50">
    <w:name w:val="标题 5 字符"/>
    <w:basedOn w:val="a1"/>
    <w:link w:val="5"/>
    <w:uiPriority w:val="9"/>
    <w:qFormat/>
    <w:rPr>
      <w:rFonts w:cstheme="minorBidi"/>
      <w:b/>
      <w:bCs/>
      <w:kern w:val="2"/>
      <w:sz w:val="24"/>
      <w:szCs w:val="28"/>
    </w:rPr>
  </w:style>
  <w:style w:type="paragraph" w:customStyle="1" w:styleId="00">
    <w:name w:val="0环评正文"/>
    <w:basedOn w:val="a"/>
    <w:pPr>
      <w:spacing w:line="480" w:lineRule="exact"/>
    </w:pPr>
    <w:rPr>
      <w:rFonts w:ascii="Calibri" w:hAnsi="Calibri" w:cs="宋体"/>
      <w:kern w:val="0"/>
      <w:sz w:val="26"/>
      <w:szCs w:val="22"/>
    </w:rPr>
  </w:style>
  <w:style w:type="character" w:customStyle="1" w:styleId="1a">
    <w:name w:val="未处理的提及1"/>
    <w:basedOn w:val="a1"/>
    <w:uiPriority w:val="99"/>
    <w:semiHidden/>
    <w:unhideWhenUsed/>
    <w:qFormat/>
    <w:rPr>
      <w:color w:val="605E5C"/>
      <w:shd w:val="clear" w:color="auto" w:fill="E1DFDD"/>
    </w:rPr>
  </w:style>
  <w:style w:type="character" w:customStyle="1" w:styleId="sub">
    <w:name w:val="sub"/>
    <w:basedOn w:val="a1"/>
    <w:rPr>
      <w:rFonts w:ascii="宋体" w:eastAsia="宋体" w:hAnsi="宋体" w:cs="宋体"/>
      <w:color w:val="000000"/>
      <w:sz w:val="18"/>
      <w:szCs w:val="18"/>
    </w:rPr>
  </w:style>
  <w:style w:type="table" w:customStyle="1" w:styleId="TableNormal">
    <w:name w:val="Table Normal"/>
    <w:uiPriority w:val="2"/>
    <w:unhideWhenUsed/>
    <w:qFormat/>
    <w:rPr>
      <w:rFonts w:ascii="Calibri" w:hAnsi="Calibri"/>
    </w:rPr>
    <w:tblPr>
      <w:tblCellMar>
        <w:top w:w="0" w:type="dxa"/>
        <w:left w:w="0" w:type="dxa"/>
        <w:bottom w:w="0" w:type="dxa"/>
        <w:right w:w="0" w:type="dxa"/>
      </w:tblCellMar>
    </w:tblPr>
  </w:style>
  <w:style w:type="paragraph" w:customStyle="1" w:styleId="TableParagraph">
    <w:name w:val="Table Paragraph"/>
    <w:basedOn w:val="a"/>
    <w:uiPriority w:val="1"/>
    <w:pPr>
      <w:autoSpaceDE w:val="0"/>
      <w:autoSpaceDN w:val="0"/>
      <w:spacing w:before="1" w:line="259" w:lineRule="exact"/>
      <w:ind w:left="579" w:firstLineChars="0" w:firstLine="0"/>
      <w:jc w:val="center"/>
    </w:pPr>
    <w:rPr>
      <w:rFonts w:eastAsia="Times New Roman" w:cs="Times New Roman"/>
      <w:kern w:val="0"/>
      <w:sz w:val="22"/>
      <w:szCs w:val="22"/>
      <w:lang w:eastAsia="en-US"/>
    </w:rPr>
  </w:style>
  <w:style w:type="character" w:customStyle="1" w:styleId="sup">
    <w:name w:val="sup"/>
    <w:basedOn w:val="a1"/>
    <w:rPr>
      <w:rFonts w:ascii="宋体" w:eastAsia="宋体" w:hAnsi="宋体" w:cs="宋体"/>
      <w:color w:val="000000"/>
      <w:sz w:val="18"/>
      <w:szCs w:val="18"/>
    </w:rPr>
  </w:style>
  <w:style w:type="paragraph" w:customStyle="1" w:styleId="tableHeader">
    <w:name w:val="tableHeader"/>
    <w:basedOn w:val="a"/>
    <w:pPr>
      <w:widowControl/>
      <w:spacing w:line="240" w:lineRule="auto"/>
      <w:ind w:firstLineChars="0" w:firstLine="0"/>
      <w:jc w:val="center"/>
    </w:pPr>
    <w:rPr>
      <w:rFonts w:ascii="黑体" w:eastAsia="黑体" w:hAnsi="黑体" w:cs="黑体"/>
      <w:kern w:val="0"/>
      <w:sz w:val="21"/>
    </w:rPr>
  </w:style>
  <w:style w:type="character" w:customStyle="1" w:styleId="111">
    <w:name w:val="未处理的提及11"/>
    <w:basedOn w:val="a1"/>
    <w:uiPriority w:val="99"/>
    <w:semiHidden/>
    <w:unhideWhenUsed/>
    <w:qFormat/>
    <w:rPr>
      <w:color w:val="605E5C"/>
      <w:shd w:val="clear" w:color="auto" w:fill="E1DFDD"/>
    </w:rPr>
  </w:style>
  <w:style w:type="paragraph" w:customStyle="1" w:styleId="xl63">
    <w:name w:val="xl63"/>
    <w:basedOn w:val="a"/>
    <w:pPr>
      <w:widowControl/>
      <w:spacing w:before="100" w:beforeAutospacing="1" w:after="100" w:afterAutospacing="1" w:line="240" w:lineRule="auto"/>
      <w:ind w:firstLineChars="0" w:firstLine="0"/>
      <w:jc w:val="center"/>
    </w:pPr>
    <w:rPr>
      <w:rFonts w:ascii="宋体" w:hAnsi="宋体" w:cs="宋体"/>
      <w:kern w:val="0"/>
      <w:szCs w:val="24"/>
    </w:rPr>
  </w:style>
  <w:style w:type="paragraph" w:customStyle="1" w:styleId="xl64">
    <w:name w:val="xl6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b/>
      <w:bCs/>
      <w:kern w:val="0"/>
      <w:sz w:val="21"/>
    </w:rPr>
  </w:style>
  <w:style w:type="paragraph" w:customStyle="1" w:styleId="Default1">
    <w:name w:val="Default1"/>
    <w:pPr>
      <w:widowControl w:val="0"/>
      <w:autoSpaceDE w:val="0"/>
      <w:autoSpaceDN w:val="0"/>
      <w:adjustRightInd w:val="0"/>
    </w:pPr>
    <w:rPr>
      <w:rFonts w:ascii="宋体" w:cs="宋体"/>
      <w:color w:val="000000"/>
      <w:sz w:val="24"/>
      <w:szCs w:val="24"/>
    </w:rPr>
  </w:style>
  <w:style w:type="paragraph" w:customStyle="1" w:styleId="01">
    <w:name w:val="0正文"/>
    <w:basedOn w:val="a"/>
    <w:pPr>
      <w:ind w:firstLine="480"/>
    </w:pPr>
    <w:rPr>
      <w:rFonts w:cs="Times New Roman"/>
      <w:kern w:val="0"/>
      <w:szCs w:val="24"/>
    </w:rPr>
  </w:style>
  <w:style w:type="paragraph" w:customStyle="1" w:styleId="content">
    <w:name w:val="content"/>
    <w:basedOn w:val="a"/>
    <w:pPr>
      <w:widowControl/>
      <w:spacing w:before="100" w:beforeAutospacing="1" w:after="100" w:afterAutospacing="1"/>
      <w:ind w:firstLineChars="0" w:firstLine="0"/>
    </w:pPr>
    <w:rPr>
      <w:rFonts w:ascii="宋体" w:hAnsi="宋体" w:cs="Times New Roman"/>
      <w:kern w:val="0"/>
      <w:sz w:val="18"/>
      <w:szCs w:val="18"/>
    </w:rPr>
  </w:style>
  <w:style w:type="paragraph" w:customStyle="1" w:styleId="affff6">
    <w:name w:val="二级标题"/>
    <w:basedOn w:val="a"/>
    <w:pPr>
      <w:tabs>
        <w:tab w:val="left" w:pos="425"/>
      </w:tabs>
      <w:spacing w:line="240" w:lineRule="auto"/>
      <w:ind w:left="425" w:firstLineChars="0" w:hanging="425"/>
    </w:pPr>
    <w:rPr>
      <w:rFonts w:cs="Times New Roman"/>
      <w:b/>
      <w:sz w:val="30"/>
      <w:szCs w:val="20"/>
    </w:rPr>
  </w:style>
  <w:style w:type="paragraph" w:customStyle="1" w:styleId="affff7">
    <w:name w:val="正文表标题"/>
    <w:basedOn w:val="a"/>
    <w:next w:val="a"/>
    <w:pPr>
      <w:widowControl/>
      <w:spacing w:before="100" w:beforeAutospacing="1" w:after="100" w:afterAutospacing="1" w:line="240" w:lineRule="auto"/>
      <w:ind w:left="425" w:firstLineChars="0" w:hanging="425"/>
      <w:jc w:val="center"/>
    </w:pPr>
    <w:rPr>
      <w:rFonts w:ascii="黑体" w:eastAsia="黑体" w:cs="Times New Roman"/>
      <w:kern w:val="0"/>
      <w:sz w:val="21"/>
    </w:rPr>
  </w:style>
  <w:style w:type="paragraph" w:customStyle="1" w:styleId="affff8">
    <w:name w:val="二级标题样式"/>
    <w:basedOn w:val="a"/>
    <w:link w:val="Char7"/>
    <w:pPr>
      <w:adjustRightInd w:val="0"/>
      <w:snapToGrid w:val="0"/>
      <w:ind w:firstLineChars="0" w:firstLine="0"/>
      <w:jc w:val="left"/>
    </w:pPr>
    <w:rPr>
      <w:rFonts w:eastAsia="黑体" w:cs="Times New Roman"/>
      <w:sz w:val="32"/>
      <w:szCs w:val="32"/>
    </w:rPr>
  </w:style>
  <w:style w:type="character" w:customStyle="1" w:styleId="Char7">
    <w:name w:val="二级标题样式 Char"/>
    <w:basedOn w:val="a1"/>
    <w:link w:val="affff8"/>
    <w:qFormat/>
    <w:rPr>
      <w:rFonts w:ascii="Times New Roman" w:eastAsia="黑体" w:hAnsi="Times New Roman" w:cs="Times New Roman"/>
      <w:sz w:val="32"/>
      <w:szCs w:val="32"/>
    </w:rPr>
  </w:style>
  <w:style w:type="paragraph" w:customStyle="1" w:styleId="affff9">
    <w:name w:val="图表"/>
    <w:basedOn w:val="a"/>
    <w:pPr>
      <w:widowControl/>
      <w:spacing w:beforeLines="10" w:afterLines="10" w:line="240" w:lineRule="auto"/>
      <w:ind w:firstLineChars="0" w:firstLine="0"/>
      <w:jc w:val="center"/>
    </w:pPr>
    <w:rPr>
      <w:rFonts w:ascii="黑体" w:eastAsia="黑体" w:hAnsi="宋体" w:cs="Times New Roman"/>
      <w:color w:val="000000"/>
      <w:kern w:val="0"/>
      <w:sz w:val="21"/>
    </w:rPr>
  </w:style>
  <w:style w:type="paragraph" w:customStyle="1" w:styleId="affffa">
    <w:name w:val="表中文字"/>
    <w:basedOn w:val="a"/>
    <w:pPr>
      <w:widowControl/>
      <w:spacing w:line="240" w:lineRule="auto"/>
      <w:ind w:firstLineChars="0" w:firstLine="0"/>
      <w:jc w:val="center"/>
    </w:pPr>
    <w:rPr>
      <w:rFonts w:cs="Times New Roman"/>
      <w:sz w:val="21"/>
    </w:rPr>
  </w:style>
  <w:style w:type="paragraph" w:customStyle="1" w:styleId="affffb">
    <w:name w:val="报告表正文"/>
    <w:basedOn w:val="a"/>
    <w:link w:val="Char8"/>
    <w:pPr>
      <w:adjustRightInd w:val="0"/>
      <w:spacing w:before="100" w:beforeAutospacing="1" w:line="312" w:lineRule="auto"/>
      <w:ind w:left="113" w:right="113" w:firstLineChars="0" w:firstLine="482"/>
      <w:jc w:val="left"/>
      <w:textAlignment w:val="baseline"/>
    </w:pPr>
    <w:rPr>
      <w:rFonts w:cs="Times New Roman"/>
      <w:kern w:val="0"/>
      <w:szCs w:val="24"/>
    </w:rPr>
  </w:style>
  <w:style w:type="paragraph" w:customStyle="1" w:styleId="1b">
    <w:name w:val="列出段落1"/>
    <w:basedOn w:val="a"/>
    <w:uiPriority w:val="34"/>
    <w:pPr>
      <w:spacing w:before="100" w:beforeAutospacing="1" w:line="240" w:lineRule="auto"/>
      <w:ind w:firstLine="420"/>
    </w:pPr>
    <w:rPr>
      <w:rFonts w:cs="Times New Roman"/>
      <w:sz w:val="21"/>
    </w:rPr>
  </w:style>
  <w:style w:type="paragraph" w:customStyle="1" w:styleId="1c">
    <w:name w:val="1"/>
    <w:basedOn w:val="a"/>
    <w:next w:val="a"/>
    <w:uiPriority w:val="39"/>
    <w:pPr>
      <w:ind w:left="210" w:firstLine="1446"/>
      <w:jc w:val="left"/>
    </w:pPr>
    <w:rPr>
      <w:rFonts w:cs="Times New Roman"/>
      <w:smallCaps/>
      <w:sz w:val="20"/>
      <w:szCs w:val="22"/>
    </w:rPr>
  </w:style>
  <w:style w:type="character" w:customStyle="1" w:styleId="1Char0">
    <w:name w:val="1、图表名 Char"/>
    <w:link w:val="19"/>
    <w:qFormat/>
    <w:rPr>
      <w:b/>
      <w:kern w:val="2"/>
      <w:sz w:val="26"/>
      <w:szCs w:val="21"/>
    </w:rPr>
  </w:style>
  <w:style w:type="character" w:customStyle="1" w:styleId="Char8">
    <w:name w:val="报告表正文 Char"/>
    <w:link w:val="affffb"/>
    <w:qFormat/>
    <w:rPr>
      <w:sz w:val="24"/>
      <w:szCs w:val="24"/>
    </w:rPr>
  </w:style>
  <w:style w:type="paragraph" w:customStyle="1" w:styleId="affffc">
    <w:name w:val="报告书"/>
    <w:basedOn w:val="a"/>
    <w:qFormat/>
    <w:pPr>
      <w:autoSpaceDE w:val="0"/>
      <w:autoSpaceDN w:val="0"/>
      <w:adjustRightInd w:val="0"/>
      <w:textAlignment w:val="bottom"/>
    </w:pPr>
    <w:rPr>
      <w:rFonts w:cs="Times New Roman"/>
      <w:kern w:val="0"/>
      <w:szCs w:val="24"/>
    </w:rPr>
  </w:style>
  <w:style w:type="character" w:customStyle="1" w:styleId="150">
    <w:name w:val="15"/>
    <w:basedOn w:val="a1"/>
    <w:rPr>
      <w:rFonts w:ascii="Times New Roman" w:hAnsi="Times New Roman" w:cs="Times New Roman" w:hint="default"/>
      <w:b/>
      <w:bCs/>
    </w:rPr>
  </w:style>
  <w:style w:type="paragraph" w:customStyle="1" w:styleId="reader-word-layer">
    <w:name w:val="reader-word-layer"/>
    <w:basedOn w:val="a"/>
    <w:pPr>
      <w:widowControl/>
      <w:spacing w:before="100" w:beforeAutospacing="1" w:after="100" w:afterAutospacing="1" w:line="240" w:lineRule="auto"/>
      <w:ind w:firstLineChars="0" w:firstLine="0"/>
      <w:jc w:val="left"/>
    </w:pPr>
    <w:rPr>
      <w:rFonts w:ascii="宋体" w:hAnsi="宋体" w:cs="宋体"/>
      <w:kern w:val="0"/>
      <w:szCs w:val="24"/>
    </w:rPr>
  </w:style>
  <w:style w:type="paragraph" w:customStyle="1" w:styleId="1d">
    <w:name w:val="正文1"/>
    <w:pPr>
      <w:jc w:val="both"/>
    </w:pPr>
    <w:rPr>
      <w:rFonts w:ascii="Calibri" w:hAnsi="Calibri" w:cs="宋体"/>
      <w:kern w:val="2"/>
      <w:sz w:val="21"/>
      <w:szCs w:val="21"/>
    </w:rPr>
  </w:style>
  <w:style w:type="paragraph" w:customStyle="1" w:styleId="affffd">
    <w:name w:val="图标题"/>
    <w:basedOn w:val="a8"/>
    <w:link w:val="affffe"/>
    <w:pPr>
      <w:spacing w:line="240" w:lineRule="auto"/>
      <w:ind w:firstLineChars="0" w:firstLine="0"/>
      <w:jc w:val="center"/>
      <w:outlineLvl w:val="4"/>
    </w:pPr>
    <w:rPr>
      <w:rFonts w:ascii="Times New Roman" w:eastAsia="宋体" w:hAnsi="Times New Roman" w:cs="Times New Roman"/>
      <w:b/>
      <w:sz w:val="24"/>
    </w:rPr>
  </w:style>
  <w:style w:type="character" w:customStyle="1" w:styleId="affffe">
    <w:name w:val="图标题 字符"/>
    <w:basedOn w:val="a1"/>
    <w:link w:val="affffd"/>
    <w:qFormat/>
    <w:rPr>
      <w:b/>
      <w:kern w:val="2"/>
      <w:sz w:val="24"/>
    </w:rPr>
  </w:style>
  <w:style w:type="paragraph" w:customStyle="1" w:styleId="410">
    <w:name w:val="标题 41"/>
    <w:basedOn w:val="a"/>
    <w:uiPriority w:val="1"/>
    <w:pPr>
      <w:autoSpaceDE w:val="0"/>
      <w:autoSpaceDN w:val="0"/>
      <w:spacing w:before="61"/>
      <w:ind w:left="1262"/>
      <w:outlineLvl w:val="4"/>
    </w:pPr>
    <w:rPr>
      <w:rFonts w:ascii="宋体" w:hAnsi="宋体" w:cs="宋体"/>
      <w:b/>
      <w:bCs/>
      <w:kern w:val="0"/>
      <w:szCs w:val="24"/>
      <w:lang w:val="zh-CN" w:bidi="zh-CN"/>
    </w:rPr>
  </w:style>
  <w:style w:type="paragraph" w:customStyle="1" w:styleId="220">
    <w:name w:val="样式 小四 首行缩进:  2 字符 行距: 固定值 20 磅"/>
    <w:basedOn w:val="a"/>
    <w:pPr>
      <w:widowControl/>
      <w:spacing w:line="400" w:lineRule="exact"/>
      <w:jc w:val="left"/>
    </w:pPr>
    <w:rPr>
      <w:rFonts w:eastAsia="仿宋" w:cs="宋体"/>
      <w:kern w:val="0"/>
      <w:szCs w:val="20"/>
    </w:rPr>
  </w:style>
  <w:style w:type="paragraph" w:customStyle="1" w:styleId="afffff">
    <w:name w:val="图   标题"/>
    <w:basedOn w:val="affc"/>
    <w:link w:val="afffff0"/>
    <w:qFormat/>
    <w:pPr>
      <w:spacing w:line="360" w:lineRule="auto"/>
      <w:outlineLvl w:val="5"/>
    </w:pPr>
    <w:rPr>
      <w:rFonts w:eastAsia="楷体" w:cs="宋体"/>
      <w:b/>
      <w:sz w:val="22"/>
      <w:szCs w:val="24"/>
    </w:rPr>
  </w:style>
  <w:style w:type="character" w:customStyle="1" w:styleId="afffff0">
    <w:name w:val="图   标题 字符"/>
    <w:basedOn w:val="affd"/>
    <w:link w:val="afffff"/>
    <w:qFormat/>
    <w:rPr>
      <w:rFonts w:ascii="Times New Roman" w:eastAsia="楷体" w:hAnsi="Times New Roman" w:cs="宋体"/>
      <w:b/>
      <w:kern w:val="2"/>
      <w:sz w:val="22"/>
      <w:szCs w:val="24"/>
    </w:rPr>
  </w:style>
  <w:style w:type="paragraph" w:customStyle="1" w:styleId="font0">
    <w:name w:val="font0"/>
    <w:basedOn w:val="a"/>
    <w:semiHidden/>
    <w:qFormat/>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1e">
    <w:name w:val="修订1"/>
    <w:hidden/>
    <w:uiPriority w:val="99"/>
    <w:semiHidden/>
    <w:qFormat/>
    <w:rPr>
      <w:rFonts w:cstheme="minorBidi"/>
      <w:kern w:val="2"/>
      <w:sz w:val="24"/>
      <w:szCs w:val="21"/>
    </w:rPr>
  </w:style>
  <w:style w:type="paragraph" w:customStyle="1" w:styleId="0">
    <w:name w:val="正法律法规0"/>
    <w:basedOn w:val="a"/>
    <w:qFormat/>
    <w:pPr>
      <w:numPr>
        <w:numId w:val="2"/>
      </w:numPr>
      <w:ind w:firstLineChars="0" w:firstLine="0"/>
    </w:pPr>
    <w:rPr>
      <w:rFonts w:cs="Times New Roman"/>
      <w:color w:val="000000" w:themeColor="text1"/>
    </w:rPr>
  </w:style>
  <w:style w:type="paragraph" w:customStyle="1" w:styleId="afffff1">
    <w:name w:val="表标题"/>
    <w:basedOn w:val="afffff"/>
    <w:link w:val="afffff2"/>
    <w:qFormat/>
    <w:pPr>
      <w:keepNext/>
      <w:spacing w:line="240" w:lineRule="auto"/>
    </w:pPr>
    <w:rPr>
      <w:rFonts w:eastAsia="宋体" w:cs="Times New Roman"/>
    </w:rPr>
  </w:style>
  <w:style w:type="paragraph" w:customStyle="1" w:styleId="afffff3">
    <w:name w:val="图    表标题"/>
    <w:basedOn w:val="a"/>
    <w:semiHidden/>
    <w:qFormat/>
    <w:pPr>
      <w:keepNext/>
      <w:ind w:firstLineChars="0" w:firstLine="0"/>
      <w:jc w:val="center"/>
      <w:outlineLvl w:val="5"/>
    </w:pPr>
    <w:rPr>
      <w:rFonts w:eastAsia="楷体" w:cs="宋体"/>
      <w:b/>
      <w:kern w:val="0"/>
      <w:sz w:val="22"/>
      <w:szCs w:val="24"/>
    </w:rPr>
  </w:style>
  <w:style w:type="table" w:customStyle="1" w:styleId="35">
    <w:name w:val="网格型3"/>
    <w:basedOn w:val="a2"/>
    <w:qFormat/>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afffff4">
    <w:name w:val="图（表）标题"/>
    <w:basedOn w:val="afff5"/>
    <w:qFormat/>
    <w:pPr>
      <w:keepNext/>
    </w:pPr>
    <w:rPr>
      <w:rFonts w:cs="Times New Roman"/>
      <w:color w:val="000000" w:themeColor="text1"/>
      <w:kern w:val="2"/>
    </w:rPr>
  </w:style>
  <w:style w:type="table" w:customStyle="1" w:styleId="112">
    <w:name w:val="无格式表格 11"/>
    <w:basedOn w:val="a2"/>
    <w:uiPriority w:val="41"/>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tblStylePr w:type="firstRow">
      <w:rPr>
        <w:b/>
        <w:bCs/>
      </w:rPr>
    </w:tblStylePr>
    <w:tblStylePr w:type="lastRow">
      <w:rPr>
        <w:b/>
        <w:bCs/>
      </w:rPr>
      <w:tblPr/>
      <w:tcPr>
        <w:tcBorders>
          <w:top w:val="double" w:sz="4" w:space="0" w:color="80C687" w:themeColor="background1" w:themeShade="BF"/>
        </w:tcBorders>
      </w:tc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character" w:customStyle="1" w:styleId="UnresolvedMention">
    <w:name w:val="Unresolved Mention"/>
    <w:basedOn w:val="a1"/>
    <w:uiPriority w:val="99"/>
    <w:semiHidden/>
    <w:unhideWhenUsed/>
    <w:rPr>
      <w:color w:val="605E5C"/>
      <w:shd w:val="clear" w:color="auto" w:fill="E1DFDD"/>
    </w:rPr>
  </w:style>
  <w:style w:type="character" w:customStyle="1" w:styleId="Char9">
    <w:name w:val="表格 Char"/>
    <w:qFormat/>
    <w:rPr>
      <w:rFonts w:ascii="宋体" w:hAnsi="宋体" w:cs="Arial"/>
      <w:b/>
      <w:sz w:val="24"/>
      <w:szCs w:val="21"/>
    </w:rPr>
  </w:style>
  <w:style w:type="character" w:customStyle="1" w:styleId="afffff5">
    <w:name w:val="批注文字 字符"/>
    <w:semiHidden/>
    <w:locked/>
    <w:rPr>
      <w:szCs w:val="24"/>
    </w:rPr>
  </w:style>
  <w:style w:type="paragraph" w:customStyle="1" w:styleId="Style232">
    <w:name w:val="_Style 232"/>
    <w:basedOn w:val="a"/>
    <w:next w:val="aff7"/>
    <w:uiPriority w:val="34"/>
    <w:pPr>
      <w:spacing w:line="240" w:lineRule="auto"/>
      <w:ind w:firstLine="420"/>
    </w:pPr>
    <w:rPr>
      <w:rFonts w:cs="Times New Roman"/>
      <w:sz w:val="21"/>
      <w:szCs w:val="24"/>
    </w:rPr>
  </w:style>
  <w:style w:type="paragraph" w:customStyle="1" w:styleId="27">
    <w:name w:val="样式2"/>
    <w:basedOn w:val="a6"/>
    <w:pPr>
      <w:adjustRightInd w:val="0"/>
      <w:snapToGrid w:val="0"/>
      <w:spacing w:line="600" w:lineRule="exact"/>
      <w:ind w:firstLineChars="200" w:firstLine="560"/>
      <w:jc w:val="both"/>
    </w:pPr>
    <w:rPr>
      <w:rFonts w:ascii="宋体" w:eastAsia="宋体" w:hAnsi="宋体" w:cs="宋体"/>
      <w:color w:val="000000"/>
      <w:sz w:val="28"/>
      <w:szCs w:val="28"/>
    </w:rPr>
  </w:style>
  <w:style w:type="paragraph" w:customStyle="1" w:styleId="afffff6">
    <w:name w:val="报告"/>
    <w:basedOn w:val="a"/>
    <w:pPr>
      <w:adjustRightInd w:val="0"/>
      <w:snapToGrid w:val="0"/>
      <w:ind w:firstLine="505"/>
      <w:textAlignment w:val="center"/>
    </w:pPr>
    <w:rPr>
      <w:rFonts w:ascii="TimesNewRoman" w:hAnsi="TimesNewRoman" w:cs="宋体"/>
      <w:kern w:val="0"/>
      <w:szCs w:val="24"/>
    </w:rPr>
  </w:style>
  <w:style w:type="paragraph" w:customStyle="1" w:styleId="28">
    <w:name w:val="正文2"/>
    <w:pPr>
      <w:jc w:val="both"/>
    </w:pPr>
    <w:rPr>
      <w:kern w:val="2"/>
      <w:sz w:val="21"/>
      <w:szCs w:val="21"/>
    </w:rPr>
  </w:style>
  <w:style w:type="paragraph" w:customStyle="1" w:styleId="36">
    <w:name w:val="正文3"/>
    <w:pPr>
      <w:jc w:val="both"/>
    </w:pPr>
    <w:rPr>
      <w:rFonts w:ascii="Calibri" w:hAnsi="Calibri" w:cs="宋体"/>
      <w:kern w:val="2"/>
      <w:sz w:val="21"/>
      <w:szCs w:val="21"/>
    </w:rPr>
  </w:style>
  <w:style w:type="character" w:customStyle="1" w:styleId="afffff2">
    <w:name w:val="表标题 字符"/>
    <w:basedOn w:val="affd"/>
    <w:link w:val="afffff1"/>
    <w:qFormat/>
    <w:rPr>
      <w:rFonts w:ascii="Times New Roman" w:eastAsia="宋体" w:hAnsi="Times New Roman"/>
      <w:b/>
      <w:kern w:val="2"/>
      <w:sz w:val="22"/>
      <w:szCs w:val="24"/>
    </w:rPr>
  </w:style>
  <w:style w:type="paragraph" w:customStyle="1" w:styleId="44">
    <w:name w:val="正文4"/>
    <w:pPr>
      <w:jc w:val="both"/>
    </w:pPr>
    <w:rPr>
      <w:kern w:val="2"/>
      <w:sz w:val="21"/>
      <w:szCs w:val="21"/>
    </w:rPr>
  </w:style>
  <w:style w:type="paragraph" w:customStyle="1" w:styleId="z">
    <w:name w:val="z 表格内容"/>
    <w:basedOn w:val="a"/>
    <w:qFormat/>
    <w:pPr>
      <w:spacing w:line="240" w:lineRule="auto"/>
      <w:ind w:firstLineChars="0" w:firstLine="0"/>
      <w:jc w:val="center"/>
    </w:pPr>
    <w:rPr>
      <w:rFonts w:cs="Times New Roman"/>
      <w:sz w:val="21"/>
      <w:szCs w:val="20"/>
    </w:rPr>
  </w:style>
  <w:style w:type="character" w:customStyle="1" w:styleId="data">
    <w:name w:val="data"/>
    <w:basedOn w:val="a1"/>
    <w:rPr>
      <w:rFonts w:ascii="宋体" w:eastAsia="宋体" w:hAnsi="宋体" w:cs="宋体" w:hint="eastAsia"/>
      <w:color w:val="595757"/>
      <w:sz w:val="21"/>
      <w:szCs w:val="21"/>
    </w:rPr>
  </w:style>
  <w:style w:type="character" w:customStyle="1" w:styleId="data1">
    <w:name w:val="data1"/>
    <w:basedOn w:val="a1"/>
    <w:rPr>
      <w:rFonts w:ascii="宋体" w:eastAsia="宋体" w:hAnsi="宋体" w:cs="宋体" w:hint="eastAsia"/>
      <w:color w:val="595757"/>
      <w:sz w:val="18"/>
      <w:szCs w:val="18"/>
    </w:rPr>
  </w:style>
  <w:style w:type="table" w:customStyle="1" w:styleId="131">
    <w:name w:val="网格型13"/>
    <w:basedOn w:val="a2"/>
    <w:next w:val="aff1"/>
    <w:uiPriority w:val="39"/>
    <w:qFormat/>
    <w:rsid w:val="006662E0"/>
    <w:pPr>
      <w:jc w:val="center"/>
    </w:pPr>
    <w:rPr>
      <w:rFonts w:ascii="Calibri" w:hAnsi="Calibri"/>
      <w:kern w:val="2"/>
      <w:sz w:val="21"/>
      <w:szCs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customStyle="1" w:styleId="60">
    <w:name w:val="网格型6"/>
    <w:basedOn w:val="a2"/>
    <w:next w:val="aff1"/>
    <w:uiPriority w:val="59"/>
    <w:qFormat/>
    <w:rsid w:val="00E4500C"/>
    <w:rPr>
      <w:rFonts w:ascii="等线" w:eastAsia="等线" w:hAnsi="等线"/>
      <w:kern w:val="2"/>
      <w:sz w:val="21"/>
      <w:szCs w:val="21"/>
    </w:rPr>
    <w:tblPr>
      <w:tblBorders>
        <w:top w:val="single" w:sz="12" w:space="0" w:color="auto"/>
        <w:bottom w:val="single" w:sz="12" w:space="0" w:color="auto"/>
        <w:insideH w:val="single" w:sz="4" w:space="0" w:color="auto"/>
        <w:insideV w:val="single" w:sz="4" w:space="0" w:color="auto"/>
      </w:tblBorders>
    </w:tblPr>
    <w:tblStylePr w:type="firstRow">
      <w:tblPr/>
      <w:tcPr>
        <w:tcBorders>
          <w:top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52">
    <w:name w:val="正文5"/>
    <w:rsid w:val="00C6275F"/>
    <w:pPr>
      <w:jc w:val="both"/>
    </w:pPr>
    <w:rPr>
      <w:kern w:val="2"/>
      <w:sz w:val="21"/>
      <w:szCs w:val="21"/>
    </w:rPr>
  </w:style>
  <w:style w:type="paragraph" w:customStyle="1" w:styleId="afffff7">
    <w:name w:val="！正文"/>
    <w:basedOn w:val="a"/>
    <w:qFormat/>
    <w:rsid w:val="000326B0"/>
    <w:rPr>
      <w:rFonts w:hAnsi="Calibri" w:cs="Calibri"/>
      <w:szCs w:val="20"/>
    </w:rPr>
  </w:style>
  <w:style w:type="table" w:customStyle="1" w:styleId="100">
    <w:name w:val="网格型10"/>
    <w:basedOn w:val="a2"/>
    <w:next w:val="aff1"/>
    <w:uiPriority w:val="59"/>
    <w:qFormat/>
    <w:rsid w:val="000B03D7"/>
    <w:rPr>
      <w:rFonts w:ascii="等线" w:eastAsia="等线" w:hAnsi="等线"/>
      <w:kern w:val="2"/>
      <w:sz w:val="21"/>
      <w:szCs w:val="21"/>
    </w:rPr>
    <w:tblPr>
      <w:tblBorders>
        <w:top w:val="single" w:sz="12" w:space="0" w:color="auto"/>
        <w:bottom w:val="single" w:sz="12" w:space="0" w:color="auto"/>
        <w:insideH w:val="single" w:sz="4" w:space="0" w:color="auto"/>
        <w:insideV w:val="single" w:sz="4" w:space="0" w:color="auto"/>
      </w:tblBorders>
    </w:tblPr>
    <w:tblStylePr w:type="firstRow">
      <w:tblPr/>
      <w:tcPr>
        <w:tcBorders>
          <w:top w:val="single" w:sz="12" w:space="0" w:color="auto"/>
        </w:tcBorders>
      </w:tcPr>
    </w:tblStylePr>
    <w:tblStylePr w:type="lastRow">
      <w:tblPr/>
      <w:tcPr>
        <w:tcBorders>
          <w:bottom w:val="single" w:sz="12" w:space="0" w:color="auto"/>
        </w:tcBorders>
      </w:tcPr>
    </w:tblStylePr>
    <w:tblStylePr w:type="firstCol">
      <w:tblPr/>
      <w:tcPr>
        <w:tcBorders>
          <w:left w:val="nil"/>
        </w:tcBorders>
      </w:tcPr>
    </w:tblStylePr>
    <w:tblStylePr w:type="lastCol">
      <w:tblPr/>
      <w:tcPr>
        <w:tcBorders>
          <w:right w:val="nil"/>
        </w:tcBorders>
      </w:tcPr>
    </w:tblStylePr>
  </w:style>
  <w:style w:type="paragraph" w:customStyle="1" w:styleId="z0">
    <w:name w:val="z 表标题"/>
    <w:basedOn w:val="a"/>
    <w:qFormat/>
    <w:rsid w:val="00AF15D8"/>
    <w:pPr>
      <w:keepNext/>
      <w:keepLines/>
      <w:ind w:firstLineChars="0" w:firstLine="0"/>
      <w:jc w:val="center"/>
      <w:outlineLvl w:val="4"/>
    </w:pPr>
    <w:rPr>
      <w:rFonts w:eastAsia="楷体" w:cs="宋体"/>
      <w:b/>
      <w:kern w:val="0"/>
      <w:sz w:val="22"/>
      <w:szCs w:val="24"/>
      <w:lang w:val="zh-CN"/>
    </w:rPr>
  </w:style>
  <w:style w:type="paragraph" w:customStyle="1" w:styleId="61">
    <w:name w:val="正文6"/>
    <w:rsid w:val="00C746EB"/>
    <w:pPr>
      <w:jc w:val="both"/>
    </w:pPr>
    <w:rPr>
      <w:kern w:val="2"/>
      <w:sz w:val="21"/>
      <w:szCs w:val="21"/>
    </w:rPr>
  </w:style>
  <w:style w:type="paragraph" w:customStyle="1" w:styleId="Afffff8">
    <w:name w:val="A正文"/>
    <w:basedOn w:val="a"/>
    <w:rsid w:val="00C746EB"/>
    <w:pPr>
      <w:overflowPunct w:val="0"/>
      <w:autoSpaceDE w:val="0"/>
      <w:autoSpaceDN w:val="0"/>
      <w:adjustRightInd w:val="0"/>
      <w:snapToGrid w:val="0"/>
      <w:spacing w:before="100" w:beforeAutospacing="1" w:after="100" w:afterAutospacing="1"/>
      <w:ind w:leftChars="100" w:left="200" w:rightChars="100" w:right="200" w:firstLine="480"/>
      <w:jc w:val="left"/>
      <w:textAlignment w:val="baseline"/>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4568">
      <w:bodyDiv w:val="1"/>
      <w:marLeft w:val="0"/>
      <w:marRight w:val="0"/>
      <w:marTop w:val="0"/>
      <w:marBottom w:val="0"/>
      <w:divBdr>
        <w:top w:val="none" w:sz="0" w:space="0" w:color="auto"/>
        <w:left w:val="none" w:sz="0" w:space="0" w:color="auto"/>
        <w:bottom w:val="none" w:sz="0" w:space="0" w:color="auto"/>
        <w:right w:val="none" w:sz="0" w:space="0" w:color="auto"/>
      </w:divBdr>
      <w:divsChild>
        <w:div w:id="1360472623">
          <w:marLeft w:val="0"/>
          <w:marRight w:val="0"/>
          <w:marTop w:val="0"/>
          <w:marBottom w:val="0"/>
          <w:divBdr>
            <w:top w:val="none" w:sz="0" w:space="0" w:color="auto"/>
            <w:left w:val="none" w:sz="0" w:space="0" w:color="auto"/>
            <w:bottom w:val="none" w:sz="0" w:space="0" w:color="auto"/>
            <w:right w:val="none" w:sz="0" w:space="0" w:color="auto"/>
          </w:divBdr>
        </w:div>
      </w:divsChild>
    </w:div>
    <w:div w:id="33308226">
      <w:bodyDiv w:val="1"/>
      <w:marLeft w:val="0"/>
      <w:marRight w:val="0"/>
      <w:marTop w:val="0"/>
      <w:marBottom w:val="0"/>
      <w:divBdr>
        <w:top w:val="none" w:sz="0" w:space="0" w:color="auto"/>
        <w:left w:val="none" w:sz="0" w:space="0" w:color="auto"/>
        <w:bottom w:val="none" w:sz="0" w:space="0" w:color="auto"/>
        <w:right w:val="none" w:sz="0" w:space="0" w:color="auto"/>
      </w:divBdr>
    </w:div>
    <w:div w:id="41248570">
      <w:bodyDiv w:val="1"/>
      <w:marLeft w:val="0"/>
      <w:marRight w:val="0"/>
      <w:marTop w:val="0"/>
      <w:marBottom w:val="0"/>
      <w:divBdr>
        <w:top w:val="none" w:sz="0" w:space="0" w:color="auto"/>
        <w:left w:val="none" w:sz="0" w:space="0" w:color="auto"/>
        <w:bottom w:val="none" w:sz="0" w:space="0" w:color="auto"/>
        <w:right w:val="none" w:sz="0" w:space="0" w:color="auto"/>
      </w:divBdr>
    </w:div>
    <w:div w:id="56899778">
      <w:bodyDiv w:val="1"/>
      <w:marLeft w:val="0"/>
      <w:marRight w:val="0"/>
      <w:marTop w:val="0"/>
      <w:marBottom w:val="0"/>
      <w:divBdr>
        <w:top w:val="none" w:sz="0" w:space="0" w:color="auto"/>
        <w:left w:val="none" w:sz="0" w:space="0" w:color="auto"/>
        <w:bottom w:val="none" w:sz="0" w:space="0" w:color="auto"/>
        <w:right w:val="none" w:sz="0" w:space="0" w:color="auto"/>
      </w:divBdr>
      <w:divsChild>
        <w:div w:id="568537020">
          <w:marLeft w:val="0"/>
          <w:marRight w:val="0"/>
          <w:marTop w:val="0"/>
          <w:marBottom w:val="0"/>
          <w:divBdr>
            <w:top w:val="none" w:sz="0" w:space="0" w:color="auto"/>
            <w:left w:val="none" w:sz="0" w:space="0" w:color="auto"/>
            <w:bottom w:val="none" w:sz="0" w:space="0" w:color="auto"/>
            <w:right w:val="none" w:sz="0" w:space="0" w:color="auto"/>
          </w:divBdr>
        </w:div>
      </w:divsChild>
    </w:div>
    <w:div w:id="84739662">
      <w:bodyDiv w:val="1"/>
      <w:marLeft w:val="0"/>
      <w:marRight w:val="0"/>
      <w:marTop w:val="0"/>
      <w:marBottom w:val="0"/>
      <w:divBdr>
        <w:top w:val="none" w:sz="0" w:space="0" w:color="auto"/>
        <w:left w:val="none" w:sz="0" w:space="0" w:color="auto"/>
        <w:bottom w:val="none" w:sz="0" w:space="0" w:color="auto"/>
        <w:right w:val="none" w:sz="0" w:space="0" w:color="auto"/>
      </w:divBdr>
    </w:div>
    <w:div w:id="112293026">
      <w:bodyDiv w:val="1"/>
      <w:marLeft w:val="0"/>
      <w:marRight w:val="0"/>
      <w:marTop w:val="0"/>
      <w:marBottom w:val="0"/>
      <w:divBdr>
        <w:top w:val="none" w:sz="0" w:space="0" w:color="auto"/>
        <w:left w:val="none" w:sz="0" w:space="0" w:color="auto"/>
        <w:bottom w:val="none" w:sz="0" w:space="0" w:color="auto"/>
        <w:right w:val="none" w:sz="0" w:space="0" w:color="auto"/>
      </w:divBdr>
    </w:div>
    <w:div w:id="128475092">
      <w:bodyDiv w:val="1"/>
      <w:marLeft w:val="0"/>
      <w:marRight w:val="0"/>
      <w:marTop w:val="0"/>
      <w:marBottom w:val="0"/>
      <w:divBdr>
        <w:top w:val="none" w:sz="0" w:space="0" w:color="auto"/>
        <w:left w:val="none" w:sz="0" w:space="0" w:color="auto"/>
        <w:bottom w:val="none" w:sz="0" w:space="0" w:color="auto"/>
        <w:right w:val="none" w:sz="0" w:space="0" w:color="auto"/>
      </w:divBdr>
      <w:divsChild>
        <w:div w:id="1686328198">
          <w:marLeft w:val="0"/>
          <w:marRight w:val="0"/>
          <w:marTop w:val="0"/>
          <w:marBottom w:val="0"/>
          <w:divBdr>
            <w:top w:val="none" w:sz="0" w:space="0" w:color="auto"/>
            <w:left w:val="none" w:sz="0" w:space="0" w:color="auto"/>
            <w:bottom w:val="none" w:sz="0" w:space="0" w:color="auto"/>
            <w:right w:val="none" w:sz="0" w:space="0" w:color="auto"/>
          </w:divBdr>
        </w:div>
      </w:divsChild>
    </w:div>
    <w:div w:id="132260139">
      <w:bodyDiv w:val="1"/>
      <w:marLeft w:val="0"/>
      <w:marRight w:val="0"/>
      <w:marTop w:val="0"/>
      <w:marBottom w:val="0"/>
      <w:divBdr>
        <w:top w:val="none" w:sz="0" w:space="0" w:color="auto"/>
        <w:left w:val="none" w:sz="0" w:space="0" w:color="auto"/>
        <w:bottom w:val="none" w:sz="0" w:space="0" w:color="auto"/>
        <w:right w:val="none" w:sz="0" w:space="0" w:color="auto"/>
      </w:divBdr>
      <w:divsChild>
        <w:div w:id="974028139">
          <w:marLeft w:val="0"/>
          <w:marRight w:val="0"/>
          <w:marTop w:val="0"/>
          <w:marBottom w:val="0"/>
          <w:divBdr>
            <w:top w:val="none" w:sz="0" w:space="0" w:color="auto"/>
            <w:left w:val="none" w:sz="0" w:space="0" w:color="auto"/>
            <w:bottom w:val="none" w:sz="0" w:space="0" w:color="auto"/>
            <w:right w:val="none" w:sz="0" w:space="0" w:color="auto"/>
          </w:divBdr>
        </w:div>
      </w:divsChild>
    </w:div>
    <w:div w:id="135605044">
      <w:bodyDiv w:val="1"/>
      <w:marLeft w:val="0"/>
      <w:marRight w:val="0"/>
      <w:marTop w:val="0"/>
      <w:marBottom w:val="0"/>
      <w:divBdr>
        <w:top w:val="none" w:sz="0" w:space="0" w:color="auto"/>
        <w:left w:val="none" w:sz="0" w:space="0" w:color="auto"/>
        <w:bottom w:val="none" w:sz="0" w:space="0" w:color="auto"/>
        <w:right w:val="none" w:sz="0" w:space="0" w:color="auto"/>
      </w:divBdr>
      <w:divsChild>
        <w:div w:id="1367019879">
          <w:marLeft w:val="0"/>
          <w:marRight w:val="0"/>
          <w:marTop w:val="0"/>
          <w:marBottom w:val="0"/>
          <w:divBdr>
            <w:top w:val="none" w:sz="0" w:space="0" w:color="auto"/>
            <w:left w:val="none" w:sz="0" w:space="0" w:color="auto"/>
            <w:bottom w:val="none" w:sz="0" w:space="0" w:color="auto"/>
            <w:right w:val="none" w:sz="0" w:space="0" w:color="auto"/>
          </w:divBdr>
        </w:div>
        <w:div w:id="1783646162">
          <w:marLeft w:val="0"/>
          <w:marRight w:val="0"/>
          <w:marTop w:val="0"/>
          <w:marBottom w:val="0"/>
          <w:divBdr>
            <w:top w:val="none" w:sz="0" w:space="0" w:color="auto"/>
            <w:left w:val="none" w:sz="0" w:space="0" w:color="auto"/>
            <w:bottom w:val="none" w:sz="0" w:space="0" w:color="auto"/>
            <w:right w:val="none" w:sz="0" w:space="0" w:color="auto"/>
          </w:divBdr>
        </w:div>
      </w:divsChild>
    </w:div>
    <w:div w:id="160973833">
      <w:bodyDiv w:val="1"/>
      <w:marLeft w:val="0"/>
      <w:marRight w:val="0"/>
      <w:marTop w:val="0"/>
      <w:marBottom w:val="0"/>
      <w:divBdr>
        <w:top w:val="none" w:sz="0" w:space="0" w:color="auto"/>
        <w:left w:val="none" w:sz="0" w:space="0" w:color="auto"/>
        <w:bottom w:val="none" w:sz="0" w:space="0" w:color="auto"/>
        <w:right w:val="none" w:sz="0" w:space="0" w:color="auto"/>
      </w:divBdr>
    </w:div>
    <w:div w:id="197084550">
      <w:bodyDiv w:val="1"/>
      <w:marLeft w:val="0"/>
      <w:marRight w:val="0"/>
      <w:marTop w:val="0"/>
      <w:marBottom w:val="0"/>
      <w:divBdr>
        <w:top w:val="none" w:sz="0" w:space="0" w:color="auto"/>
        <w:left w:val="none" w:sz="0" w:space="0" w:color="auto"/>
        <w:bottom w:val="none" w:sz="0" w:space="0" w:color="auto"/>
        <w:right w:val="none" w:sz="0" w:space="0" w:color="auto"/>
      </w:divBdr>
    </w:div>
    <w:div w:id="204292003">
      <w:bodyDiv w:val="1"/>
      <w:marLeft w:val="0"/>
      <w:marRight w:val="0"/>
      <w:marTop w:val="0"/>
      <w:marBottom w:val="0"/>
      <w:divBdr>
        <w:top w:val="none" w:sz="0" w:space="0" w:color="auto"/>
        <w:left w:val="none" w:sz="0" w:space="0" w:color="auto"/>
        <w:bottom w:val="none" w:sz="0" w:space="0" w:color="auto"/>
        <w:right w:val="none" w:sz="0" w:space="0" w:color="auto"/>
      </w:divBdr>
      <w:divsChild>
        <w:div w:id="863716858">
          <w:marLeft w:val="0"/>
          <w:marRight w:val="0"/>
          <w:marTop w:val="0"/>
          <w:marBottom w:val="0"/>
          <w:divBdr>
            <w:top w:val="none" w:sz="0" w:space="0" w:color="auto"/>
            <w:left w:val="none" w:sz="0" w:space="0" w:color="auto"/>
            <w:bottom w:val="none" w:sz="0" w:space="0" w:color="auto"/>
            <w:right w:val="none" w:sz="0" w:space="0" w:color="auto"/>
          </w:divBdr>
        </w:div>
      </w:divsChild>
    </w:div>
    <w:div w:id="206182688">
      <w:bodyDiv w:val="1"/>
      <w:marLeft w:val="0"/>
      <w:marRight w:val="0"/>
      <w:marTop w:val="0"/>
      <w:marBottom w:val="0"/>
      <w:divBdr>
        <w:top w:val="none" w:sz="0" w:space="0" w:color="auto"/>
        <w:left w:val="none" w:sz="0" w:space="0" w:color="auto"/>
        <w:bottom w:val="none" w:sz="0" w:space="0" w:color="auto"/>
        <w:right w:val="none" w:sz="0" w:space="0" w:color="auto"/>
      </w:divBdr>
    </w:div>
    <w:div w:id="222914085">
      <w:bodyDiv w:val="1"/>
      <w:marLeft w:val="0"/>
      <w:marRight w:val="0"/>
      <w:marTop w:val="0"/>
      <w:marBottom w:val="0"/>
      <w:divBdr>
        <w:top w:val="none" w:sz="0" w:space="0" w:color="auto"/>
        <w:left w:val="none" w:sz="0" w:space="0" w:color="auto"/>
        <w:bottom w:val="none" w:sz="0" w:space="0" w:color="auto"/>
        <w:right w:val="none" w:sz="0" w:space="0" w:color="auto"/>
      </w:divBdr>
      <w:divsChild>
        <w:div w:id="214779477">
          <w:marLeft w:val="0"/>
          <w:marRight w:val="0"/>
          <w:marTop w:val="0"/>
          <w:marBottom w:val="0"/>
          <w:divBdr>
            <w:top w:val="none" w:sz="0" w:space="0" w:color="auto"/>
            <w:left w:val="none" w:sz="0" w:space="0" w:color="auto"/>
            <w:bottom w:val="none" w:sz="0" w:space="0" w:color="auto"/>
            <w:right w:val="none" w:sz="0" w:space="0" w:color="auto"/>
          </w:divBdr>
        </w:div>
      </w:divsChild>
    </w:div>
    <w:div w:id="260453755">
      <w:bodyDiv w:val="1"/>
      <w:marLeft w:val="0"/>
      <w:marRight w:val="0"/>
      <w:marTop w:val="0"/>
      <w:marBottom w:val="0"/>
      <w:divBdr>
        <w:top w:val="none" w:sz="0" w:space="0" w:color="auto"/>
        <w:left w:val="none" w:sz="0" w:space="0" w:color="auto"/>
        <w:bottom w:val="none" w:sz="0" w:space="0" w:color="auto"/>
        <w:right w:val="none" w:sz="0" w:space="0" w:color="auto"/>
      </w:divBdr>
    </w:div>
    <w:div w:id="270670568">
      <w:bodyDiv w:val="1"/>
      <w:marLeft w:val="0"/>
      <w:marRight w:val="0"/>
      <w:marTop w:val="0"/>
      <w:marBottom w:val="0"/>
      <w:divBdr>
        <w:top w:val="none" w:sz="0" w:space="0" w:color="auto"/>
        <w:left w:val="none" w:sz="0" w:space="0" w:color="auto"/>
        <w:bottom w:val="none" w:sz="0" w:space="0" w:color="auto"/>
        <w:right w:val="none" w:sz="0" w:space="0" w:color="auto"/>
      </w:divBdr>
      <w:divsChild>
        <w:div w:id="280647111">
          <w:marLeft w:val="0"/>
          <w:marRight w:val="0"/>
          <w:marTop w:val="0"/>
          <w:marBottom w:val="0"/>
          <w:divBdr>
            <w:top w:val="none" w:sz="0" w:space="0" w:color="auto"/>
            <w:left w:val="none" w:sz="0" w:space="0" w:color="auto"/>
            <w:bottom w:val="none" w:sz="0" w:space="0" w:color="auto"/>
            <w:right w:val="none" w:sz="0" w:space="0" w:color="auto"/>
          </w:divBdr>
        </w:div>
        <w:div w:id="1731035127">
          <w:marLeft w:val="0"/>
          <w:marRight w:val="0"/>
          <w:marTop w:val="0"/>
          <w:marBottom w:val="0"/>
          <w:divBdr>
            <w:top w:val="none" w:sz="0" w:space="0" w:color="auto"/>
            <w:left w:val="none" w:sz="0" w:space="0" w:color="auto"/>
            <w:bottom w:val="none" w:sz="0" w:space="0" w:color="auto"/>
            <w:right w:val="none" w:sz="0" w:space="0" w:color="auto"/>
          </w:divBdr>
        </w:div>
      </w:divsChild>
    </w:div>
    <w:div w:id="273440121">
      <w:bodyDiv w:val="1"/>
      <w:marLeft w:val="0"/>
      <w:marRight w:val="0"/>
      <w:marTop w:val="0"/>
      <w:marBottom w:val="0"/>
      <w:divBdr>
        <w:top w:val="none" w:sz="0" w:space="0" w:color="auto"/>
        <w:left w:val="none" w:sz="0" w:space="0" w:color="auto"/>
        <w:bottom w:val="none" w:sz="0" w:space="0" w:color="auto"/>
        <w:right w:val="none" w:sz="0" w:space="0" w:color="auto"/>
      </w:divBdr>
    </w:div>
    <w:div w:id="289169495">
      <w:bodyDiv w:val="1"/>
      <w:marLeft w:val="0"/>
      <w:marRight w:val="0"/>
      <w:marTop w:val="0"/>
      <w:marBottom w:val="0"/>
      <w:divBdr>
        <w:top w:val="none" w:sz="0" w:space="0" w:color="auto"/>
        <w:left w:val="none" w:sz="0" w:space="0" w:color="auto"/>
        <w:bottom w:val="none" w:sz="0" w:space="0" w:color="auto"/>
        <w:right w:val="none" w:sz="0" w:space="0" w:color="auto"/>
      </w:divBdr>
      <w:divsChild>
        <w:div w:id="146747808">
          <w:marLeft w:val="0"/>
          <w:marRight w:val="0"/>
          <w:marTop w:val="0"/>
          <w:marBottom w:val="0"/>
          <w:divBdr>
            <w:top w:val="none" w:sz="0" w:space="0" w:color="auto"/>
            <w:left w:val="none" w:sz="0" w:space="0" w:color="auto"/>
            <w:bottom w:val="none" w:sz="0" w:space="0" w:color="auto"/>
            <w:right w:val="none" w:sz="0" w:space="0" w:color="auto"/>
          </w:divBdr>
        </w:div>
      </w:divsChild>
    </w:div>
    <w:div w:id="293027709">
      <w:bodyDiv w:val="1"/>
      <w:marLeft w:val="0"/>
      <w:marRight w:val="0"/>
      <w:marTop w:val="0"/>
      <w:marBottom w:val="0"/>
      <w:divBdr>
        <w:top w:val="none" w:sz="0" w:space="0" w:color="auto"/>
        <w:left w:val="none" w:sz="0" w:space="0" w:color="auto"/>
        <w:bottom w:val="none" w:sz="0" w:space="0" w:color="auto"/>
        <w:right w:val="none" w:sz="0" w:space="0" w:color="auto"/>
      </w:divBdr>
      <w:divsChild>
        <w:div w:id="2049524856">
          <w:marLeft w:val="0"/>
          <w:marRight w:val="0"/>
          <w:marTop w:val="0"/>
          <w:marBottom w:val="0"/>
          <w:divBdr>
            <w:top w:val="none" w:sz="0" w:space="0" w:color="auto"/>
            <w:left w:val="none" w:sz="0" w:space="0" w:color="auto"/>
            <w:bottom w:val="none" w:sz="0" w:space="0" w:color="auto"/>
            <w:right w:val="none" w:sz="0" w:space="0" w:color="auto"/>
          </w:divBdr>
        </w:div>
      </w:divsChild>
    </w:div>
    <w:div w:id="311953248">
      <w:bodyDiv w:val="1"/>
      <w:marLeft w:val="0"/>
      <w:marRight w:val="0"/>
      <w:marTop w:val="0"/>
      <w:marBottom w:val="0"/>
      <w:divBdr>
        <w:top w:val="none" w:sz="0" w:space="0" w:color="auto"/>
        <w:left w:val="none" w:sz="0" w:space="0" w:color="auto"/>
        <w:bottom w:val="none" w:sz="0" w:space="0" w:color="auto"/>
        <w:right w:val="none" w:sz="0" w:space="0" w:color="auto"/>
      </w:divBdr>
      <w:divsChild>
        <w:div w:id="1651665638">
          <w:marLeft w:val="0"/>
          <w:marRight w:val="0"/>
          <w:marTop w:val="0"/>
          <w:marBottom w:val="0"/>
          <w:divBdr>
            <w:top w:val="none" w:sz="0" w:space="0" w:color="auto"/>
            <w:left w:val="none" w:sz="0" w:space="0" w:color="auto"/>
            <w:bottom w:val="none" w:sz="0" w:space="0" w:color="auto"/>
            <w:right w:val="none" w:sz="0" w:space="0" w:color="auto"/>
          </w:divBdr>
        </w:div>
      </w:divsChild>
    </w:div>
    <w:div w:id="313531317">
      <w:bodyDiv w:val="1"/>
      <w:marLeft w:val="0"/>
      <w:marRight w:val="0"/>
      <w:marTop w:val="0"/>
      <w:marBottom w:val="0"/>
      <w:divBdr>
        <w:top w:val="none" w:sz="0" w:space="0" w:color="auto"/>
        <w:left w:val="none" w:sz="0" w:space="0" w:color="auto"/>
        <w:bottom w:val="none" w:sz="0" w:space="0" w:color="auto"/>
        <w:right w:val="none" w:sz="0" w:space="0" w:color="auto"/>
      </w:divBdr>
      <w:divsChild>
        <w:div w:id="1183670394">
          <w:marLeft w:val="0"/>
          <w:marRight w:val="0"/>
          <w:marTop w:val="0"/>
          <w:marBottom w:val="0"/>
          <w:divBdr>
            <w:top w:val="none" w:sz="0" w:space="0" w:color="auto"/>
            <w:left w:val="none" w:sz="0" w:space="0" w:color="auto"/>
            <w:bottom w:val="none" w:sz="0" w:space="0" w:color="auto"/>
            <w:right w:val="none" w:sz="0" w:space="0" w:color="auto"/>
          </w:divBdr>
        </w:div>
        <w:div w:id="1495758614">
          <w:marLeft w:val="0"/>
          <w:marRight w:val="0"/>
          <w:marTop w:val="0"/>
          <w:marBottom w:val="0"/>
          <w:divBdr>
            <w:top w:val="none" w:sz="0" w:space="0" w:color="auto"/>
            <w:left w:val="none" w:sz="0" w:space="0" w:color="auto"/>
            <w:bottom w:val="none" w:sz="0" w:space="0" w:color="auto"/>
            <w:right w:val="none" w:sz="0" w:space="0" w:color="auto"/>
          </w:divBdr>
        </w:div>
        <w:div w:id="879628256">
          <w:marLeft w:val="0"/>
          <w:marRight w:val="0"/>
          <w:marTop w:val="0"/>
          <w:marBottom w:val="0"/>
          <w:divBdr>
            <w:top w:val="none" w:sz="0" w:space="0" w:color="auto"/>
            <w:left w:val="none" w:sz="0" w:space="0" w:color="auto"/>
            <w:bottom w:val="none" w:sz="0" w:space="0" w:color="auto"/>
            <w:right w:val="none" w:sz="0" w:space="0" w:color="auto"/>
          </w:divBdr>
        </w:div>
        <w:div w:id="69887425">
          <w:marLeft w:val="0"/>
          <w:marRight w:val="0"/>
          <w:marTop w:val="0"/>
          <w:marBottom w:val="0"/>
          <w:divBdr>
            <w:top w:val="none" w:sz="0" w:space="0" w:color="auto"/>
            <w:left w:val="none" w:sz="0" w:space="0" w:color="auto"/>
            <w:bottom w:val="none" w:sz="0" w:space="0" w:color="auto"/>
            <w:right w:val="none" w:sz="0" w:space="0" w:color="auto"/>
          </w:divBdr>
        </w:div>
        <w:div w:id="1228110703">
          <w:marLeft w:val="0"/>
          <w:marRight w:val="0"/>
          <w:marTop w:val="0"/>
          <w:marBottom w:val="0"/>
          <w:divBdr>
            <w:top w:val="none" w:sz="0" w:space="0" w:color="auto"/>
            <w:left w:val="none" w:sz="0" w:space="0" w:color="auto"/>
            <w:bottom w:val="none" w:sz="0" w:space="0" w:color="auto"/>
            <w:right w:val="none" w:sz="0" w:space="0" w:color="auto"/>
          </w:divBdr>
        </w:div>
        <w:div w:id="2110538573">
          <w:marLeft w:val="0"/>
          <w:marRight w:val="0"/>
          <w:marTop w:val="0"/>
          <w:marBottom w:val="0"/>
          <w:divBdr>
            <w:top w:val="none" w:sz="0" w:space="0" w:color="auto"/>
            <w:left w:val="none" w:sz="0" w:space="0" w:color="auto"/>
            <w:bottom w:val="none" w:sz="0" w:space="0" w:color="auto"/>
            <w:right w:val="none" w:sz="0" w:space="0" w:color="auto"/>
          </w:divBdr>
        </w:div>
        <w:div w:id="1931695844">
          <w:marLeft w:val="0"/>
          <w:marRight w:val="0"/>
          <w:marTop w:val="0"/>
          <w:marBottom w:val="0"/>
          <w:divBdr>
            <w:top w:val="none" w:sz="0" w:space="0" w:color="auto"/>
            <w:left w:val="none" w:sz="0" w:space="0" w:color="auto"/>
            <w:bottom w:val="none" w:sz="0" w:space="0" w:color="auto"/>
            <w:right w:val="none" w:sz="0" w:space="0" w:color="auto"/>
          </w:divBdr>
        </w:div>
        <w:div w:id="269093218">
          <w:marLeft w:val="0"/>
          <w:marRight w:val="0"/>
          <w:marTop w:val="0"/>
          <w:marBottom w:val="0"/>
          <w:divBdr>
            <w:top w:val="none" w:sz="0" w:space="0" w:color="auto"/>
            <w:left w:val="none" w:sz="0" w:space="0" w:color="auto"/>
            <w:bottom w:val="none" w:sz="0" w:space="0" w:color="auto"/>
            <w:right w:val="none" w:sz="0" w:space="0" w:color="auto"/>
          </w:divBdr>
        </w:div>
        <w:div w:id="1900550359">
          <w:marLeft w:val="0"/>
          <w:marRight w:val="0"/>
          <w:marTop w:val="0"/>
          <w:marBottom w:val="0"/>
          <w:divBdr>
            <w:top w:val="none" w:sz="0" w:space="0" w:color="auto"/>
            <w:left w:val="none" w:sz="0" w:space="0" w:color="auto"/>
            <w:bottom w:val="none" w:sz="0" w:space="0" w:color="auto"/>
            <w:right w:val="none" w:sz="0" w:space="0" w:color="auto"/>
          </w:divBdr>
        </w:div>
        <w:div w:id="1844468122">
          <w:marLeft w:val="0"/>
          <w:marRight w:val="0"/>
          <w:marTop w:val="0"/>
          <w:marBottom w:val="0"/>
          <w:divBdr>
            <w:top w:val="none" w:sz="0" w:space="0" w:color="auto"/>
            <w:left w:val="none" w:sz="0" w:space="0" w:color="auto"/>
            <w:bottom w:val="none" w:sz="0" w:space="0" w:color="auto"/>
            <w:right w:val="none" w:sz="0" w:space="0" w:color="auto"/>
          </w:divBdr>
        </w:div>
        <w:div w:id="370695019">
          <w:marLeft w:val="0"/>
          <w:marRight w:val="0"/>
          <w:marTop w:val="0"/>
          <w:marBottom w:val="0"/>
          <w:divBdr>
            <w:top w:val="none" w:sz="0" w:space="0" w:color="auto"/>
            <w:left w:val="none" w:sz="0" w:space="0" w:color="auto"/>
            <w:bottom w:val="none" w:sz="0" w:space="0" w:color="auto"/>
            <w:right w:val="none" w:sz="0" w:space="0" w:color="auto"/>
          </w:divBdr>
        </w:div>
        <w:div w:id="984747157">
          <w:marLeft w:val="0"/>
          <w:marRight w:val="0"/>
          <w:marTop w:val="0"/>
          <w:marBottom w:val="0"/>
          <w:divBdr>
            <w:top w:val="none" w:sz="0" w:space="0" w:color="auto"/>
            <w:left w:val="none" w:sz="0" w:space="0" w:color="auto"/>
            <w:bottom w:val="none" w:sz="0" w:space="0" w:color="auto"/>
            <w:right w:val="none" w:sz="0" w:space="0" w:color="auto"/>
          </w:divBdr>
        </w:div>
        <w:div w:id="838890355">
          <w:marLeft w:val="0"/>
          <w:marRight w:val="0"/>
          <w:marTop w:val="0"/>
          <w:marBottom w:val="0"/>
          <w:divBdr>
            <w:top w:val="none" w:sz="0" w:space="0" w:color="auto"/>
            <w:left w:val="none" w:sz="0" w:space="0" w:color="auto"/>
            <w:bottom w:val="none" w:sz="0" w:space="0" w:color="auto"/>
            <w:right w:val="none" w:sz="0" w:space="0" w:color="auto"/>
          </w:divBdr>
        </w:div>
      </w:divsChild>
    </w:div>
    <w:div w:id="334461204">
      <w:bodyDiv w:val="1"/>
      <w:marLeft w:val="0"/>
      <w:marRight w:val="0"/>
      <w:marTop w:val="0"/>
      <w:marBottom w:val="0"/>
      <w:divBdr>
        <w:top w:val="none" w:sz="0" w:space="0" w:color="auto"/>
        <w:left w:val="none" w:sz="0" w:space="0" w:color="auto"/>
        <w:bottom w:val="none" w:sz="0" w:space="0" w:color="auto"/>
        <w:right w:val="none" w:sz="0" w:space="0" w:color="auto"/>
      </w:divBdr>
    </w:div>
    <w:div w:id="336426571">
      <w:bodyDiv w:val="1"/>
      <w:marLeft w:val="0"/>
      <w:marRight w:val="0"/>
      <w:marTop w:val="0"/>
      <w:marBottom w:val="0"/>
      <w:divBdr>
        <w:top w:val="none" w:sz="0" w:space="0" w:color="auto"/>
        <w:left w:val="none" w:sz="0" w:space="0" w:color="auto"/>
        <w:bottom w:val="none" w:sz="0" w:space="0" w:color="auto"/>
        <w:right w:val="none" w:sz="0" w:space="0" w:color="auto"/>
      </w:divBdr>
    </w:div>
    <w:div w:id="339308676">
      <w:bodyDiv w:val="1"/>
      <w:marLeft w:val="0"/>
      <w:marRight w:val="0"/>
      <w:marTop w:val="0"/>
      <w:marBottom w:val="0"/>
      <w:divBdr>
        <w:top w:val="none" w:sz="0" w:space="0" w:color="auto"/>
        <w:left w:val="none" w:sz="0" w:space="0" w:color="auto"/>
        <w:bottom w:val="none" w:sz="0" w:space="0" w:color="auto"/>
        <w:right w:val="none" w:sz="0" w:space="0" w:color="auto"/>
      </w:divBdr>
    </w:div>
    <w:div w:id="345401562">
      <w:bodyDiv w:val="1"/>
      <w:marLeft w:val="0"/>
      <w:marRight w:val="0"/>
      <w:marTop w:val="0"/>
      <w:marBottom w:val="0"/>
      <w:divBdr>
        <w:top w:val="none" w:sz="0" w:space="0" w:color="auto"/>
        <w:left w:val="none" w:sz="0" w:space="0" w:color="auto"/>
        <w:bottom w:val="none" w:sz="0" w:space="0" w:color="auto"/>
        <w:right w:val="none" w:sz="0" w:space="0" w:color="auto"/>
      </w:divBdr>
      <w:divsChild>
        <w:div w:id="1529103176">
          <w:marLeft w:val="0"/>
          <w:marRight w:val="0"/>
          <w:marTop w:val="0"/>
          <w:marBottom w:val="0"/>
          <w:divBdr>
            <w:top w:val="none" w:sz="0" w:space="0" w:color="auto"/>
            <w:left w:val="none" w:sz="0" w:space="0" w:color="auto"/>
            <w:bottom w:val="none" w:sz="0" w:space="0" w:color="auto"/>
            <w:right w:val="none" w:sz="0" w:space="0" w:color="auto"/>
          </w:divBdr>
        </w:div>
      </w:divsChild>
    </w:div>
    <w:div w:id="378749737">
      <w:bodyDiv w:val="1"/>
      <w:marLeft w:val="0"/>
      <w:marRight w:val="0"/>
      <w:marTop w:val="0"/>
      <w:marBottom w:val="0"/>
      <w:divBdr>
        <w:top w:val="none" w:sz="0" w:space="0" w:color="auto"/>
        <w:left w:val="none" w:sz="0" w:space="0" w:color="auto"/>
        <w:bottom w:val="none" w:sz="0" w:space="0" w:color="auto"/>
        <w:right w:val="none" w:sz="0" w:space="0" w:color="auto"/>
      </w:divBdr>
    </w:div>
    <w:div w:id="407776155">
      <w:bodyDiv w:val="1"/>
      <w:marLeft w:val="0"/>
      <w:marRight w:val="0"/>
      <w:marTop w:val="0"/>
      <w:marBottom w:val="0"/>
      <w:divBdr>
        <w:top w:val="none" w:sz="0" w:space="0" w:color="auto"/>
        <w:left w:val="none" w:sz="0" w:space="0" w:color="auto"/>
        <w:bottom w:val="none" w:sz="0" w:space="0" w:color="auto"/>
        <w:right w:val="none" w:sz="0" w:space="0" w:color="auto"/>
      </w:divBdr>
      <w:divsChild>
        <w:div w:id="1777217025">
          <w:marLeft w:val="0"/>
          <w:marRight w:val="0"/>
          <w:marTop w:val="0"/>
          <w:marBottom w:val="0"/>
          <w:divBdr>
            <w:top w:val="none" w:sz="0" w:space="0" w:color="auto"/>
            <w:left w:val="none" w:sz="0" w:space="0" w:color="auto"/>
            <w:bottom w:val="none" w:sz="0" w:space="0" w:color="auto"/>
            <w:right w:val="none" w:sz="0" w:space="0" w:color="auto"/>
          </w:divBdr>
        </w:div>
      </w:divsChild>
    </w:div>
    <w:div w:id="422188985">
      <w:bodyDiv w:val="1"/>
      <w:marLeft w:val="0"/>
      <w:marRight w:val="0"/>
      <w:marTop w:val="0"/>
      <w:marBottom w:val="0"/>
      <w:divBdr>
        <w:top w:val="none" w:sz="0" w:space="0" w:color="auto"/>
        <w:left w:val="none" w:sz="0" w:space="0" w:color="auto"/>
        <w:bottom w:val="none" w:sz="0" w:space="0" w:color="auto"/>
        <w:right w:val="none" w:sz="0" w:space="0" w:color="auto"/>
      </w:divBdr>
    </w:div>
    <w:div w:id="450828725">
      <w:bodyDiv w:val="1"/>
      <w:marLeft w:val="0"/>
      <w:marRight w:val="0"/>
      <w:marTop w:val="0"/>
      <w:marBottom w:val="0"/>
      <w:divBdr>
        <w:top w:val="none" w:sz="0" w:space="0" w:color="auto"/>
        <w:left w:val="none" w:sz="0" w:space="0" w:color="auto"/>
        <w:bottom w:val="none" w:sz="0" w:space="0" w:color="auto"/>
        <w:right w:val="none" w:sz="0" w:space="0" w:color="auto"/>
      </w:divBdr>
    </w:div>
    <w:div w:id="485711501">
      <w:bodyDiv w:val="1"/>
      <w:marLeft w:val="0"/>
      <w:marRight w:val="0"/>
      <w:marTop w:val="0"/>
      <w:marBottom w:val="0"/>
      <w:divBdr>
        <w:top w:val="none" w:sz="0" w:space="0" w:color="auto"/>
        <w:left w:val="none" w:sz="0" w:space="0" w:color="auto"/>
        <w:bottom w:val="none" w:sz="0" w:space="0" w:color="auto"/>
        <w:right w:val="none" w:sz="0" w:space="0" w:color="auto"/>
      </w:divBdr>
    </w:div>
    <w:div w:id="492065927">
      <w:bodyDiv w:val="1"/>
      <w:marLeft w:val="0"/>
      <w:marRight w:val="0"/>
      <w:marTop w:val="0"/>
      <w:marBottom w:val="0"/>
      <w:divBdr>
        <w:top w:val="none" w:sz="0" w:space="0" w:color="auto"/>
        <w:left w:val="none" w:sz="0" w:space="0" w:color="auto"/>
        <w:bottom w:val="none" w:sz="0" w:space="0" w:color="auto"/>
        <w:right w:val="none" w:sz="0" w:space="0" w:color="auto"/>
      </w:divBdr>
      <w:divsChild>
        <w:div w:id="303702839">
          <w:marLeft w:val="0"/>
          <w:marRight w:val="0"/>
          <w:marTop w:val="0"/>
          <w:marBottom w:val="0"/>
          <w:divBdr>
            <w:top w:val="none" w:sz="0" w:space="0" w:color="auto"/>
            <w:left w:val="none" w:sz="0" w:space="0" w:color="auto"/>
            <w:bottom w:val="none" w:sz="0" w:space="0" w:color="auto"/>
            <w:right w:val="none" w:sz="0" w:space="0" w:color="auto"/>
          </w:divBdr>
        </w:div>
        <w:div w:id="1074207478">
          <w:marLeft w:val="0"/>
          <w:marRight w:val="0"/>
          <w:marTop w:val="0"/>
          <w:marBottom w:val="0"/>
          <w:divBdr>
            <w:top w:val="none" w:sz="0" w:space="0" w:color="auto"/>
            <w:left w:val="none" w:sz="0" w:space="0" w:color="auto"/>
            <w:bottom w:val="none" w:sz="0" w:space="0" w:color="auto"/>
            <w:right w:val="none" w:sz="0" w:space="0" w:color="auto"/>
          </w:divBdr>
        </w:div>
        <w:div w:id="1285651822">
          <w:marLeft w:val="0"/>
          <w:marRight w:val="0"/>
          <w:marTop w:val="0"/>
          <w:marBottom w:val="0"/>
          <w:divBdr>
            <w:top w:val="none" w:sz="0" w:space="0" w:color="auto"/>
            <w:left w:val="none" w:sz="0" w:space="0" w:color="auto"/>
            <w:bottom w:val="none" w:sz="0" w:space="0" w:color="auto"/>
            <w:right w:val="none" w:sz="0" w:space="0" w:color="auto"/>
          </w:divBdr>
        </w:div>
        <w:div w:id="1580401970">
          <w:marLeft w:val="0"/>
          <w:marRight w:val="0"/>
          <w:marTop w:val="0"/>
          <w:marBottom w:val="0"/>
          <w:divBdr>
            <w:top w:val="none" w:sz="0" w:space="0" w:color="auto"/>
            <w:left w:val="none" w:sz="0" w:space="0" w:color="auto"/>
            <w:bottom w:val="none" w:sz="0" w:space="0" w:color="auto"/>
            <w:right w:val="none" w:sz="0" w:space="0" w:color="auto"/>
          </w:divBdr>
        </w:div>
      </w:divsChild>
    </w:div>
    <w:div w:id="527259160">
      <w:bodyDiv w:val="1"/>
      <w:marLeft w:val="0"/>
      <w:marRight w:val="0"/>
      <w:marTop w:val="0"/>
      <w:marBottom w:val="0"/>
      <w:divBdr>
        <w:top w:val="none" w:sz="0" w:space="0" w:color="auto"/>
        <w:left w:val="none" w:sz="0" w:space="0" w:color="auto"/>
        <w:bottom w:val="none" w:sz="0" w:space="0" w:color="auto"/>
        <w:right w:val="none" w:sz="0" w:space="0" w:color="auto"/>
      </w:divBdr>
    </w:div>
    <w:div w:id="538208690">
      <w:bodyDiv w:val="1"/>
      <w:marLeft w:val="0"/>
      <w:marRight w:val="0"/>
      <w:marTop w:val="0"/>
      <w:marBottom w:val="0"/>
      <w:divBdr>
        <w:top w:val="none" w:sz="0" w:space="0" w:color="auto"/>
        <w:left w:val="none" w:sz="0" w:space="0" w:color="auto"/>
        <w:bottom w:val="none" w:sz="0" w:space="0" w:color="auto"/>
        <w:right w:val="none" w:sz="0" w:space="0" w:color="auto"/>
      </w:divBdr>
      <w:divsChild>
        <w:div w:id="1216699425">
          <w:marLeft w:val="0"/>
          <w:marRight w:val="0"/>
          <w:marTop w:val="0"/>
          <w:marBottom w:val="0"/>
          <w:divBdr>
            <w:top w:val="none" w:sz="0" w:space="0" w:color="auto"/>
            <w:left w:val="none" w:sz="0" w:space="0" w:color="auto"/>
            <w:bottom w:val="none" w:sz="0" w:space="0" w:color="auto"/>
            <w:right w:val="none" w:sz="0" w:space="0" w:color="auto"/>
          </w:divBdr>
        </w:div>
        <w:div w:id="196747763">
          <w:marLeft w:val="0"/>
          <w:marRight w:val="0"/>
          <w:marTop w:val="0"/>
          <w:marBottom w:val="0"/>
          <w:divBdr>
            <w:top w:val="none" w:sz="0" w:space="0" w:color="auto"/>
            <w:left w:val="none" w:sz="0" w:space="0" w:color="auto"/>
            <w:bottom w:val="none" w:sz="0" w:space="0" w:color="auto"/>
            <w:right w:val="none" w:sz="0" w:space="0" w:color="auto"/>
          </w:divBdr>
        </w:div>
        <w:div w:id="46690528">
          <w:marLeft w:val="0"/>
          <w:marRight w:val="0"/>
          <w:marTop w:val="0"/>
          <w:marBottom w:val="0"/>
          <w:divBdr>
            <w:top w:val="none" w:sz="0" w:space="0" w:color="auto"/>
            <w:left w:val="none" w:sz="0" w:space="0" w:color="auto"/>
            <w:bottom w:val="none" w:sz="0" w:space="0" w:color="auto"/>
            <w:right w:val="none" w:sz="0" w:space="0" w:color="auto"/>
          </w:divBdr>
        </w:div>
        <w:div w:id="1512136420">
          <w:marLeft w:val="0"/>
          <w:marRight w:val="0"/>
          <w:marTop w:val="0"/>
          <w:marBottom w:val="0"/>
          <w:divBdr>
            <w:top w:val="none" w:sz="0" w:space="0" w:color="auto"/>
            <w:left w:val="none" w:sz="0" w:space="0" w:color="auto"/>
            <w:bottom w:val="none" w:sz="0" w:space="0" w:color="auto"/>
            <w:right w:val="none" w:sz="0" w:space="0" w:color="auto"/>
          </w:divBdr>
        </w:div>
        <w:div w:id="1829322495">
          <w:marLeft w:val="0"/>
          <w:marRight w:val="0"/>
          <w:marTop w:val="0"/>
          <w:marBottom w:val="0"/>
          <w:divBdr>
            <w:top w:val="none" w:sz="0" w:space="0" w:color="auto"/>
            <w:left w:val="none" w:sz="0" w:space="0" w:color="auto"/>
            <w:bottom w:val="none" w:sz="0" w:space="0" w:color="auto"/>
            <w:right w:val="none" w:sz="0" w:space="0" w:color="auto"/>
          </w:divBdr>
        </w:div>
        <w:div w:id="1219051259">
          <w:marLeft w:val="0"/>
          <w:marRight w:val="0"/>
          <w:marTop w:val="0"/>
          <w:marBottom w:val="0"/>
          <w:divBdr>
            <w:top w:val="none" w:sz="0" w:space="0" w:color="auto"/>
            <w:left w:val="none" w:sz="0" w:space="0" w:color="auto"/>
            <w:bottom w:val="none" w:sz="0" w:space="0" w:color="auto"/>
            <w:right w:val="none" w:sz="0" w:space="0" w:color="auto"/>
          </w:divBdr>
        </w:div>
      </w:divsChild>
    </w:div>
    <w:div w:id="572738335">
      <w:bodyDiv w:val="1"/>
      <w:marLeft w:val="0"/>
      <w:marRight w:val="0"/>
      <w:marTop w:val="0"/>
      <w:marBottom w:val="0"/>
      <w:divBdr>
        <w:top w:val="none" w:sz="0" w:space="0" w:color="auto"/>
        <w:left w:val="none" w:sz="0" w:space="0" w:color="auto"/>
        <w:bottom w:val="none" w:sz="0" w:space="0" w:color="auto"/>
        <w:right w:val="none" w:sz="0" w:space="0" w:color="auto"/>
      </w:divBdr>
      <w:divsChild>
        <w:div w:id="572202973">
          <w:marLeft w:val="0"/>
          <w:marRight w:val="0"/>
          <w:marTop w:val="0"/>
          <w:marBottom w:val="0"/>
          <w:divBdr>
            <w:top w:val="none" w:sz="0" w:space="0" w:color="auto"/>
            <w:left w:val="none" w:sz="0" w:space="0" w:color="auto"/>
            <w:bottom w:val="none" w:sz="0" w:space="0" w:color="auto"/>
            <w:right w:val="none" w:sz="0" w:space="0" w:color="auto"/>
          </w:divBdr>
        </w:div>
      </w:divsChild>
    </w:div>
    <w:div w:id="594171005">
      <w:bodyDiv w:val="1"/>
      <w:marLeft w:val="0"/>
      <w:marRight w:val="0"/>
      <w:marTop w:val="0"/>
      <w:marBottom w:val="0"/>
      <w:divBdr>
        <w:top w:val="none" w:sz="0" w:space="0" w:color="auto"/>
        <w:left w:val="none" w:sz="0" w:space="0" w:color="auto"/>
        <w:bottom w:val="none" w:sz="0" w:space="0" w:color="auto"/>
        <w:right w:val="none" w:sz="0" w:space="0" w:color="auto"/>
      </w:divBdr>
    </w:div>
    <w:div w:id="606934662">
      <w:bodyDiv w:val="1"/>
      <w:marLeft w:val="0"/>
      <w:marRight w:val="0"/>
      <w:marTop w:val="0"/>
      <w:marBottom w:val="0"/>
      <w:divBdr>
        <w:top w:val="none" w:sz="0" w:space="0" w:color="auto"/>
        <w:left w:val="none" w:sz="0" w:space="0" w:color="auto"/>
        <w:bottom w:val="none" w:sz="0" w:space="0" w:color="auto"/>
        <w:right w:val="none" w:sz="0" w:space="0" w:color="auto"/>
      </w:divBdr>
      <w:divsChild>
        <w:div w:id="1425564678">
          <w:marLeft w:val="0"/>
          <w:marRight w:val="0"/>
          <w:marTop w:val="0"/>
          <w:marBottom w:val="0"/>
          <w:divBdr>
            <w:top w:val="none" w:sz="0" w:space="0" w:color="auto"/>
            <w:left w:val="none" w:sz="0" w:space="0" w:color="auto"/>
            <w:bottom w:val="none" w:sz="0" w:space="0" w:color="auto"/>
            <w:right w:val="none" w:sz="0" w:space="0" w:color="auto"/>
          </w:divBdr>
        </w:div>
        <w:div w:id="1487086143">
          <w:marLeft w:val="0"/>
          <w:marRight w:val="0"/>
          <w:marTop w:val="0"/>
          <w:marBottom w:val="0"/>
          <w:divBdr>
            <w:top w:val="none" w:sz="0" w:space="0" w:color="auto"/>
            <w:left w:val="none" w:sz="0" w:space="0" w:color="auto"/>
            <w:bottom w:val="none" w:sz="0" w:space="0" w:color="auto"/>
            <w:right w:val="none" w:sz="0" w:space="0" w:color="auto"/>
          </w:divBdr>
        </w:div>
        <w:div w:id="1479229463">
          <w:marLeft w:val="0"/>
          <w:marRight w:val="0"/>
          <w:marTop w:val="0"/>
          <w:marBottom w:val="0"/>
          <w:divBdr>
            <w:top w:val="none" w:sz="0" w:space="0" w:color="auto"/>
            <w:left w:val="none" w:sz="0" w:space="0" w:color="auto"/>
            <w:bottom w:val="none" w:sz="0" w:space="0" w:color="auto"/>
            <w:right w:val="none" w:sz="0" w:space="0" w:color="auto"/>
          </w:divBdr>
        </w:div>
        <w:div w:id="1586958565">
          <w:marLeft w:val="0"/>
          <w:marRight w:val="0"/>
          <w:marTop w:val="0"/>
          <w:marBottom w:val="0"/>
          <w:divBdr>
            <w:top w:val="none" w:sz="0" w:space="0" w:color="auto"/>
            <w:left w:val="none" w:sz="0" w:space="0" w:color="auto"/>
            <w:bottom w:val="none" w:sz="0" w:space="0" w:color="auto"/>
            <w:right w:val="none" w:sz="0" w:space="0" w:color="auto"/>
          </w:divBdr>
        </w:div>
        <w:div w:id="991639810">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sChild>
    </w:div>
    <w:div w:id="610626121">
      <w:bodyDiv w:val="1"/>
      <w:marLeft w:val="0"/>
      <w:marRight w:val="0"/>
      <w:marTop w:val="0"/>
      <w:marBottom w:val="0"/>
      <w:divBdr>
        <w:top w:val="none" w:sz="0" w:space="0" w:color="auto"/>
        <w:left w:val="none" w:sz="0" w:space="0" w:color="auto"/>
        <w:bottom w:val="none" w:sz="0" w:space="0" w:color="auto"/>
        <w:right w:val="none" w:sz="0" w:space="0" w:color="auto"/>
      </w:divBdr>
    </w:div>
    <w:div w:id="621228486">
      <w:bodyDiv w:val="1"/>
      <w:marLeft w:val="0"/>
      <w:marRight w:val="0"/>
      <w:marTop w:val="0"/>
      <w:marBottom w:val="0"/>
      <w:divBdr>
        <w:top w:val="none" w:sz="0" w:space="0" w:color="auto"/>
        <w:left w:val="none" w:sz="0" w:space="0" w:color="auto"/>
        <w:bottom w:val="none" w:sz="0" w:space="0" w:color="auto"/>
        <w:right w:val="none" w:sz="0" w:space="0" w:color="auto"/>
      </w:divBdr>
      <w:divsChild>
        <w:div w:id="573130642">
          <w:marLeft w:val="0"/>
          <w:marRight w:val="0"/>
          <w:marTop w:val="0"/>
          <w:marBottom w:val="0"/>
          <w:divBdr>
            <w:top w:val="none" w:sz="0" w:space="0" w:color="auto"/>
            <w:left w:val="none" w:sz="0" w:space="0" w:color="auto"/>
            <w:bottom w:val="none" w:sz="0" w:space="0" w:color="auto"/>
            <w:right w:val="none" w:sz="0" w:space="0" w:color="auto"/>
          </w:divBdr>
        </w:div>
      </w:divsChild>
    </w:div>
    <w:div w:id="639964724">
      <w:bodyDiv w:val="1"/>
      <w:marLeft w:val="0"/>
      <w:marRight w:val="0"/>
      <w:marTop w:val="0"/>
      <w:marBottom w:val="0"/>
      <w:divBdr>
        <w:top w:val="none" w:sz="0" w:space="0" w:color="auto"/>
        <w:left w:val="none" w:sz="0" w:space="0" w:color="auto"/>
        <w:bottom w:val="none" w:sz="0" w:space="0" w:color="auto"/>
        <w:right w:val="none" w:sz="0" w:space="0" w:color="auto"/>
      </w:divBdr>
    </w:div>
    <w:div w:id="682588575">
      <w:bodyDiv w:val="1"/>
      <w:marLeft w:val="0"/>
      <w:marRight w:val="0"/>
      <w:marTop w:val="0"/>
      <w:marBottom w:val="0"/>
      <w:divBdr>
        <w:top w:val="none" w:sz="0" w:space="0" w:color="auto"/>
        <w:left w:val="none" w:sz="0" w:space="0" w:color="auto"/>
        <w:bottom w:val="none" w:sz="0" w:space="0" w:color="auto"/>
        <w:right w:val="none" w:sz="0" w:space="0" w:color="auto"/>
      </w:divBdr>
    </w:div>
    <w:div w:id="683168546">
      <w:bodyDiv w:val="1"/>
      <w:marLeft w:val="0"/>
      <w:marRight w:val="0"/>
      <w:marTop w:val="0"/>
      <w:marBottom w:val="0"/>
      <w:divBdr>
        <w:top w:val="none" w:sz="0" w:space="0" w:color="auto"/>
        <w:left w:val="none" w:sz="0" w:space="0" w:color="auto"/>
        <w:bottom w:val="none" w:sz="0" w:space="0" w:color="auto"/>
        <w:right w:val="none" w:sz="0" w:space="0" w:color="auto"/>
      </w:divBdr>
    </w:div>
    <w:div w:id="686447787">
      <w:bodyDiv w:val="1"/>
      <w:marLeft w:val="0"/>
      <w:marRight w:val="0"/>
      <w:marTop w:val="0"/>
      <w:marBottom w:val="0"/>
      <w:divBdr>
        <w:top w:val="none" w:sz="0" w:space="0" w:color="auto"/>
        <w:left w:val="none" w:sz="0" w:space="0" w:color="auto"/>
        <w:bottom w:val="none" w:sz="0" w:space="0" w:color="auto"/>
        <w:right w:val="none" w:sz="0" w:space="0" w:color="auto"/>
      </w:divBdr>
    </w:div>
    <w:div w:id="690495144">
      <w:bodyDiv w:val="1"/>
      <w:marLeft w:val="0"/>
      <w:marRight w:val="0"/>
      <w:marTop w:val="0"/>
      <w:marBottom w:val="0"/>
      <w:divBdr>
        <w:top w:val="none" w:sz="0" w:space="0" w:color="auto"/>
        <w:left w:val="none" w:sz="0" w:space="0" w:color="auto"/>
        <w:bottom w:val="none" w:sz="0" w:space="0" w:color="auto"/>
        <w:right w:val="none" w:sz="0" w:space="0" w:color="auto"/>
      </w:divBdr>
      <w:divsChild>
        <w:div w:id="621498332">
          <w:marLeft w:val="0"/>
          <w:marRight w:val="0"/>
          <w:marTop w:val="0"/>
          <w:marBottom w:val="0"/>
          <w:divBdr>
            <w:top w:val="none" w:sz="0" w:space="0" w:color="auto"/>
            <w:left w:val="none" w:sz="0" w:space="0" w:color="auto"/>
            <w:bottom w:val="none" w:sz="0" w:space="0" w:color="auto"/>
            <w:right w:val="none" w:sz="0" w:space="0" w:color="auto"/>
          </w:divBdr>
        </w:div>
      </w:divsChild>
    </w:div>
    <w:div w:id="694309775">
      <w:bodyDiv w:val="1"/>
      <w:marLeft w:val="0"/>
      <w:marRight w:val="0"/>
      <w:marTop w:val="0"/>
      <w:marBottom w:val="0"/>
      <w:divBdr>
        <w:top w:val="none" w:sz="0" w:space="0" w:color="auto"/>
        <w:left w:val="none" w:sz="0" w:space="0" w:color="auto"/>
        <w:bottom w:val="none" w:sz="0" w:space="0" w:color="auto"/>
        <w:right w:val="none" w:sz="0" w:space="0" w:color="auto"/>
      </w:divBdr>
    </w:div>
    <w:div w:id="712851889">
      <w:bodyDiv w:val="1"/>
      <w:marLeft w:val="0"/>
      <w:marRight w:val="0"/>
      <w:marTop w:val="0"/>
      <w:marBottom w:val="0"/>
      <w:divBdr>
        <w:top w:val="none" w:sz="0" w:space="0" w:color="auto"/>
        <w:left w:val="none" w:sz="0" w:space="0" w:color="auto"/>
        <w:bottom w:val="none" w:sz="0" w:space="0" w:color="auto"/>
        <w:right w:val="none" w:sz="0" w:space="0" w:color="auto"/>
      </w:divBdr>
    </w:div>
    <w:div w:id="722363126">
      <w:bodyDiv w:val="1"/>
      <w:marLeft w:val="0"/>
      <w:marRight w:val="0"/>
      <w:marTop w:val="0"/>
      <w:marBottom w:val="0"/>
      <w:divBdr>
        <w:top w:val="none" w:sz="0" w:space="0" w:color="auto"/>
        <w:left w:val="none" w:sz="0" w:space="0" w:color="auto"/>
        <w:bottom w:val="none" w:sz="0" w:space="0" w:color="auto"/>
        <w:right w:val="none" w:sz="0" w:space="0" w:color="auto"/>
      </w:divBdr>
    </w:div>
    <w:div w:id="722606451">
      <w:bodyDiv w:val="1"/>
      <w:marLeft w:val="0"/>
      <w:marRight w:val="0"/>
      <w:marTop w:val="0"/>
      <w:marBottom w:val="0"/>
      <w:divBdr>
        <w:top w:val="none" w:sz="0" w:space="0" w:color="auto"/>
        <w:left w:val="none" w:sz="0" w:space="0" w:color="auto"/>
        <w:bottom w:val="none" w:sz="0" w:space="0" w:color="auto"/>
        <w:right w:val="none" w:sz="0" w:space="0" w:color="auto"/>
      </w:divBdr>
      <w:divsChild>
        <w:div w:id="1201741257">
          <w:marLeft w:val="0"/>
          <w:marRight w:val="0"/>
          <w:marTop w:val="0"/>
          <w:marBottom w:val="0"/>
          <w:divBdr>
            <w:top w:val="none" w:sz="0" w:space="0" w:color="auto"/>
            <w:left w:val="none" w:sz="0" w:space="0" w:color="auto"/>
            <w:bottom w:val="none" w:sz="0" w:space="0" w:color="auto"/>
            <w:right w:val="none" w:sz="0" w:space="0" w:color="auto"/>
          </w:divBdr>
        </w:div>
      </w:divsChild>
    </w:div>
    <w:div w:id="761949987">
      <w:bodyDiv w:val="1"/>
      <w:marLeft w:val="0"/>
      <w:marRight w:val="0"/>
      <w:marTop w:val="0"/>
      <w:marBottom w:val="0"/>
      <w:divBdr>
        <w:top w:val="none" w:sz="0" w:space="0" w:color="auto"/>
        <w:left w:val="none" w:sz="0" w:space="0" w:color="auto"/>
        <w:bottom w:val="none" w:sz="0" w:space="0" w:color="auto"/>
        <w:right w:val="none" w:sz="0" w:space="0" w:color="auto"/>
      </w:divBdr>
    </w:div>
    <w:div w:id="785195673">
      <w:bodyDiv w:val="1"/>
      <w:marLeft w:val="0"/>
      <w:marRight w:val="0"/>
      <w:marTop w:val="0"/>
      <w:marBottom w:val="0"/>
      <w:divBdr>
        <w:top w:val="none" w:sz="0" w:space="0" w:color="auto"/>
        <w:left w:val="none" w:sz="0" w:space="0" w:color="auto"/>
        <w:bottom w:val="none" w:sz="0" w:space="0" w:color="auto"/>
        <w:right w:val="none" w:sz="0" w:space="0" w:color="auto"/>
      </w:divBdr>
      <w:divsChild>
        <w:div w:id="486674874">
          <w:marLeft w:val="0"/>
          <w:marRight w:val="0"/>
          <w:marTop w:val="0"/>
          <w:marBottom w:val="0"/>
          <w:divBdr>
            <w:top w:val="none" w:sz="0" w:space="0" w:color="auto"/>
            <w:left w:val="none" w:sz="0" w:space="0" w:color="auto"/>
            <w:bottom w:val="none" w:sz="0" w:space="0" w:color="auto"/>
            <w:right w:val="none" w:sz="0" w:space="0" w:color="auto"/>
          </w:divBdr>
        </w:div>
        <w:div w:id="603004890">
          <w:marLeft w:val="0"/>
          <w:marRight w:val="0"/>
          <w:marTop w:val="0"/>
          <w:marBottom w:val="0"/>
          <w:divBdr>
            <w:top w:val="none" w:sz="0" w:space="0" w:color="auto"/>
            <w:left w:val="none" w:sz="0" w:space="0" w:color="auto"/>
            <w:bottom w:val="none" w:sz="0" w:space="0" w:color="auto"/>
            <w:right w:val="none" w:sz="0" w:space="0" w:color="auto"/>
          </w:divBdr>
        </w:div>
        <w:div w:id="665717423">
          <w:marLeft w:val="0"/>
          <w:marRight w:val="0"/>
          <w:marTop w:val="0"/>
          <w:marBottom w:val="0"/>
          <w:divBdr>
            <w:top w:val="none" w:sz="0" w:space="0" w:color="auto"/>
            <w:left w:val="none" w:sz="0" w:space="0" w:color="auto"/>
            <w:bottom w:val="none" w:sz="0" w:space="0" w:color="auto"/>
            <w:right w:val="none" w:sz="0" w:space="0" w:color="auto"/>
          </w:divBdr>
        </w:div>
        <w:div w:id="1321539329">
          <w:marLeft w:val="0"/>
          <w:marRight w:val="0"/>
          <w:marTop w:val="0"/>
          <w:marBottom w:val="0"/>
          <w:divBdr>
            <w:top w:val="none" w:sz="0" w:space="0" w:color="auto"/>
            <w:left w:val="none" w:sz="0" w:space="0" w:color="auto"/>
            <w:bottom w:val="none" w:sz="0" w:space="0" w:color="auto"/>
            <w:right w:val="none" w:sz="0" w:space="0" w:color="auto"/>
          </w:divBdr>
        </w:div>
        <w:div w:id="1610162657">
          <w:marLeft w:val="0"/>
          <w:marRight w:val="0"/>
          <w:marTop w:val="0"/>
          <w:marBottom w:val="0"/>
          <w:divBdr>
            <w:top w:val="none" w:sz="0" w:space="0" w:color="auto"/>
            <w:left w:val="none" w:sz="0" w:space="0" w:color="auto"/>
            <w:bottom w:val="none" w:sz="0" w:space="0" w:color="auto"/>
            <w:right w:val="none" w:sz="0" w:space="0" w:color="auto"/>
          </w:divBdr>
        </w:div>
      </w:divsChild>
    </w:div>
    <w:div w:id="800654726">
      <w:bodyDiv w:val="1"/>
      <w:marLeft w:val="0"/>
      <w:marRight w:val="0"/>
      <w:marTop w:val="0"/>
      <w:marBottom w:val="0"/>
      <w:divBdr>
        <w:top w:val="none" w:sz="0" w:space="0" w:color="auto"/>
        <w:left w:val="none" w:sz="0" w:space="0" w:color="auto"/>
        <w:bottom w:val="none" w:sz="0" w:space="0" w:color="auto"/>
        <w:right w:val="none" w:sz="0" w:space="0" w:color="auto"/>
      </w:divBdr>
    </w:div>
    <w:div w:id="832454910">
      <w:bodyDiv w:val="1"/>
      <w:marLeft w:val="0"/>
      <w:marRight w:val="0"/>
      <w:marTop w:val="0"/>
      <w:marBottom w:val="0"/>
      <w:divBdr>
        <w:top w:val="none" w:sz="0" w:space="0" w:color="auto"/>
        <w:left w:val="none" w:sz="0" w:space="0" w:color="auto"/>
        <w:bottom w:val="none" w:sz="0" w:space="0" w:color="auto"/>
        <w:right w:val="none" w:sz="0" w:space="0" w:color="auto"/>
      </w:divBdr>
    </w:div>
    <w:div w:id="841089044">
      <w:bodyDiv w:val="1"/>
      <w:marLeft w:val="0"/>
      <w:marRight w:val="0"/>
      <w:marTop w:val="0"/>
      <w:marBottom w:val="0"/>
      <w:divBdr>
        <w:top w:val="none" w:sz="0" w:space="0" w:color="auto"/>
        <w:left w:val="none" w:sz="0" w:space="0" w:color="auto"/>
        <w:bottom w:val="none" w:sz="0" w:space="0" w:color="auto"/>
        <w:right w:val="none" w:sz="0" w:space="0" w:color="auto"/>
      </w:divBdr>
    </w:div>
    <w:div w:id="845558941">
      <w:bodyDiv w:val="1"/>
      <w:marLeft w:val="0"/>
      <w:marRight w:val="0"/>
      <w:marTop w:val="0"/>
      <w:marBottom w:val="0"/>
      <w:divBdr>
        <w:top w:val="none" w:sz="0" w:space="0" w:color="auto"/>
        <w:left w:val="none" w:sz="0" w:space="0" w:color="auto"/>
        <w:bottom w:val="none" w:sz="0" w:space="0" w:color="auto"/>
        <w:right w:val="none" w:sz="0" w:space="0" w:color="auto"/>
      </w:divBdr>
    </w:div>
    <w:div w:id="866329968">
      <w:bodyDiv w:val="1"/>
      <w:marLeft w:val="0"/>
      <w:marRight w:val="0"/>
      <w:marTop w:val="0"/>
      <w:marBottom w:val="0"/>
      <w:divBdr>
        <w:top w:val="none" w:sz="0" w:space="0" w:color="auto"/>
        <w:left w:val="none" w:sz="0" w:space="0" w:color="auto"/>
        <w:bottom w:val="none" w:sz="0" w:space="0" w:color="auto"/>
        <w:right w:val="none" w:sz="0" w:space="0" w:color="auto"/>
      </w:divBdr>
      <w:divsChild>
        <w:div w:id="443160095">
          <w:marLeft w:val="0"/>
          <w:marRight w:val="0"/>
          <w:marTop w:val="0"/>
          <w:marBottom w:val="0"/>
          <w:divBdr>
            <w:top w:val="none" w:sz="0" w:space="0" w:color="auto"/>
            <w:left w:val="none" w:sz="0" w:space="0" w:color="auto"/>
            <w:bottom w:val="none" w:sz="0" w:space="0" w:color="auto"/>
            <w:right w:val="none" w:sz="0" w:space="0" w:color="auto"/>
          </w:divBdr>
        </w:div>
      </w:divsChild>
    </w:div>
    <w:div w:id="886718440">
      <w:bodyDiv w:val="1"/>
      <w:marLeft w:val="0"/>
      <w:marRight w:val="0"/>
      <w:marTop w:val="0"/>
      <w:marBottom w:val="0"/>
      <w:divBdr>
        <w:top w:val="none" w:sz="0" w:space="0" w:color="auto"/>
        <w:left w:val="none" w:sz="0" w:space="0" w:color="auto"/>
        <w:bottom w:val="none" w:sz="0" w:space="0" w:color="auto"/>
        <w:right w:val="none" w:sz="0" w:space="0" w:color="auto"/>
      </w:divBdr>
    </w:div>
    <w:div w:id="905802572">
      <w:bodyDiv w:val="1"/>
      <w:marLeft w:val="0"/>
      <w:marRight w:val="0"/>
      <w:marTop w:val="0"/>
      <w:marBottom w:val="0"/>
      <w:divBdr>
        <w:top w:val="none" w:sz="0" w:space="0" w:color="auto"/>
        <w:left w:val="none" w:sz="0" w:space="0" w:color="auto"/>
        <w:bottom w:val="none" w:sz="0" w:space="0" w:color="auto"/>
        <w:right w:val="none" w:sz="0" w:space="0" w:color="auto"/>
      </w:divBdr>
    </w:div>
    <w:div w:id="914046512">
      <w:bodyDiv w:val="1"/>
      <w:marLeft w:val="0"/>
      <w:marRight w:val="0"/>
      <w:marTop w:val="0"/>
      <w:marBottom w:val="0"/>
      <w:divBdr>
        <w:top w:val="none" w:sz="0" w:space="0" w:color="auto"/>
        <w:left w:val="none" w:sz="0" w:space="0" w:color="auto"/>
        <w:bottom w:val="none" w:sz="0" w:space="0" w:color="auto"/>
        <w:right w:val="none" w:sz="0" w:space="0" w:color="auto"/>
      </w:divBdr>
      <w:divsChild>
        <w:div w:id="1642886026">
          <w:marLeft w:val="0"/>
          <w:marRight w:val="0"/>
          <w:marTop w:val="0"/>
          <w:marBottom w:val="0"/>
          <w:divBdr>
            <w:top w:val="none" w:sz="0" w:space="0" w:color="auto"/>
            <w:left w:val="none" w:sz="0" w:space="0" w:color="auto"/>
            <w:bottom w:val="none" w:sz="0" w:space="0" w:color="auto"/>
            <w:right w:val="none" w:sz="0" w:space="0" w:color="auto"/>
          </w:divBdr>
        </w:div>
      </w:divsChild>
    </w:div>
    <w:div w:id="914124108">
      <w:bodyDiv w:val="1"/>
      <w:marLeft w:val="0"/>
      <w:marRight w:val="0"/>
      <w:marTop w:val="0"/>
      <w:marBottom w:val="0"/>
      <w:divBdr>
        <w:top w:val="none" w:sz="0" w:space="0" w:color="auto"/>
        <w:left w:val="none" w:sz="0" w:space="0" w:color="auto"/>
        <w:bottom w:val="none" w:sz="0" w:space="0" w:color="auto"/>
        <w:right w:val="none" w:sz="0" w:space="0" w:color="auto"/>
      </w:divBdr>
      <w:divsChild>
        <w:div w:id="1365717462">
          <w:marLeft w:val="0"/>
          <w:marRight w:val="0"/>
          <w:marTop w:val="0"/>
          <w:marBottom w:val="0"/>
          <w:divBdr>
            <w:top w:val="none" w:sz="0" w:space="0" w:color="auto"/>
            <w:left w:val="none" w:sz="0" w:space="0" w:color="auto"/>
            <w:bottom w:val="none" w:sz="0" w:space="0" w:color="auto"/>
            <w:right w:val="none" w:sz="0" w:space="0" w:color="auto"/>
          </w:divBdr>
        </w:div>
      </w:divsChild>
    </w:div>
    <w:div w:id="923958875">
      <w:bodyDiv w:val="1"/>
      <w:marLeft w:val="0"/>
      <w:marRight w:val="0"/>
      <w:marTop w:val="0"/>
      <w:marBottom w:val="0"/>
      <w:divBdr>
        <w:top w:val="none" w:sz="0" w:space="0" w:color="auto"/>
        <w:left w:val="none" w:sz="0" w:space="0" w:color="auto"/>
        <w:bottom w:val="none" w:sz="0" w:space="0" w:color="auto"/>
        <w:right w:val="none" w:sz="0" w:space="0" w:color="auto"/>
      </w:divBdr>
    </w:div>
    <w:div w:id="953555471">
      <w:bodyDiv w:val="1"/>
      <w:marLeft w:val="0"/>
      <w:marRight w:val="0"/>
      <w:marTop w:val="0"/>
      <w:marBottom w:val="0"/>
      <w:divBdr>
        <w:top w:val="none" w:sz="0" w:space="0" w:color="auto"/>
        <w:left w:val="none" w:sz="0" w:space="0" w:color="auto"/>
        <w:bottom w:val="none" w:sz="0" w:space="0" w:color="auto"/>
        <w:right w:val="none" w:sz="0" w:space="0" w:color="auto"/>
      </w:divBdr>
    </w:div>
    <w:div w:id="961761787">
      <w:bodyDiv w:val="1"/>
      <w:marLeft w:val="0"/>
      <w:marRight w:val="0"/>
      <w:marTop w:val="0"/>
      <w:marBottom w:val="0"/>
      <w:divBdr>
        <w:top w:val="none" w:sz="0" w:space="0" w:color="auto"/>
        <w:left w:val="none" w:sz="0" w:space="0" w:color="auto"/>
        <w:bottom w:val="none" w:sz="0" w:space="0" w:color="auto"/>
        <w:right w:val="none" w:sz="0" w:space="0" w:color="auto"/>
      </w:divBdr>
      <w:divsChild>
        <w:div w:id="1339890378">
          <w:marLeft w:val="0"/>
          <w:marRight w:val="0"/>
          <w:marTop w:val="0"/>
          <w:marBottom w:val="0"/>
          <w:divBdr>
            <w:top w:val="none" w:sz="0" w:space="0" w:color="auto"/>
            <w:left w:val="none" w:sz="0" w:space="0" w:color="auto"/>
            <w:bottom w:val="none" w:sz="0" w:space="0" w:color="auto"/>
            <w:right w:val="none" w:sz="0" w:space="0" w:color="auto"/>
          </w:divBdr>
        </w:div>
        <w:div w:id="1251508195">
          <w:marLeft w:val="0"/>
          <w:marRight w:val="0"/>
          <w:marTop w:val="0"/>
          <w:marBottom w:val="0"/>
          <w:divBdr>
            <w:top w:val="none" w:sz="0" w:space="0" w:color="auto"/>
            <w:left w:val="none" w:sz="0" w:space="0" w:color="auto"/>
            <w:bottom w:val="none" w:sz="0" w:space="0" w:color="auto"/>
            <w:right w:val="none" w:sz="0" w:space="0" w:color="auto"/>
          </w:divBdr>
        </w:div>
        <w:div w:id="1278872332">
          <w:marLeft w:val="0"/>
          <w:marRight w:val="0"/>
          <w:marTop w:val="0"/>
          <w:marBottom w:val="0"/>
          <w:divBdr>
            <w:top w:val="none" w:sz="0" w:space="0" w:color="auto"/>
            <w:left w:val="none" w:sz="0" w:space="0" w:color="auto"/>
            <w:bottom w:val="none" w:sz="0" w:space="0" w:color="auto"/>
            <w:right w:val="none" w:sz="0" w:space="0" w:color="auto"/>
          </w:divBdr>
        </w:div>
        <w:div w:id="1214542528">
          <w:marLeft w:val="0"/>
          <w:marRight w:val="0"/>
          <w:marTop w:val="0"/>
          <w:marBottom w:val="0"/>
          <w:divBdr>
            <w:top w:val="none" w:sz="0" w:space="0" w:color="auto"/>
            <w:left w:val="none" w:sz="0" w:space="0" w:color="auto"/>
            <w:bottom w:val="none" w:sz="0" w:space="0" w:color="auto"/>
            <w:right w:val="none" w:sz="0" w:space="0" w:color="auto"/>
          </w:divBdr>
        </w:div>
        <w:div w:id="1705786452">
          <w:marLeft w:val="0"/>
          <w:marRight w:val="0"/>
          <w:marTop w:val="0"/>
          <w:marBottom w:val="0"/>
          <w:divBdr>
            <w:top w:val="none" w:sz="0" w:space="0" w:color="auto"/>
            <w:left w:val="none" w:sz="0" w:space="0" w:color="auto"/>
            <w:bottom w:val="none" w:sz="0" w:space="0" w:color="auto"/>
            <w:right w:val="none" w:sz="0" w:space="0" w:color="auto"/>
          </w:divBdr>
        </w:div>
        <w:div w:id="1775706483">
          <w:marLeft w:val="0"/>
          <w:marRight w:val="0"/>
          <w:marTop w:val="0"/>
          <w:marBottom w:val="0"/>
          <w:divBdr>
            <w:top w:val="none" w:sz="0" w:space="0" w:color="auto"/>
            <w:left w:val="none" w:sz="0" w:space="0" w:color="auto"/>
            <w:bottom w:val="none" w:sz="0" w:space="0" w:color="auto"/>
            <w:right w:val="none" w:sz="0" w:space="0" w:color="auto"/>
          </w:divBdr>
        </w:div>
        <w:div w:id="1185250041">
          <w:marLeft w:val="0"/>
          <w:marRight w:val="0"/>
          <w:marTop w:val="0"/>
          <w:marBottom w:val="0"/>
          <w:divBdr>
            <w:top w:val="none" w:sz="0" w:space="0" w:color="auto"/>
            <w:left w:val="none" w:sz="0" w:space="0" w:color="auto"/>
            <w:bottom w:val="none" w:sz="0" w:space="0" w:color="auto"/>
            <w:right w:val="none" w:sz="0" w:space="0" w:color="auto"/>
          </w:divBdr>
        </w:div>
        <w:div w:id="1484548040">
          <w:marLeft w:val="0"/>
          <w:marRight w:val="0"/>
          <w:marTop w:val="0"/>
          <w:marBottom w:val="0"/>
          <w:divBdr>
            <w:top w:val="none" w:sz="0" w:space="0" w:color="auto"/>
            <w:left w:val="none" w:sz="0" w:space="0" w:color="auto"/>
            <w:bottom w:val="none" w:sz="0" w:space="0" w:color="auto"/>
            <w:right w:val="none" w:sz="0" w:space="0" w:color="auto"/>
          </w:divBdr>
        </w:div>
      </w:divsChild>
    </w:div>
    <w:div w:id="962930349">
      <w:bodyDiv w:val="1"/>
      <w:marLeft w:val="0"/>
      <w:marRight w:val="0"/>
      <w:marTop w:val="0"/>
      <w:marBottom w:val="0"/>
      <w:divBdr>
        <w:top w:val="none" w:sz="0" w:space="0" w:color="auto"/>
        <w:left w:val="none" w:sz="0" w:space="0" w:color="auto"/>
        <w:bottom w:val="none" w:sz="0" w:space="0" w:color="auto"/>
        <w:right w:val="none" w:sz="0" w:space="0" w:color="auto"/>
      </w:divBdr>
    </w:div>
    <w:div w:id="976180028">
      <w:bodyDiv w:val="1"/>
      <w:marLeft w:val="0"/>
      <w:marRight w:val="0"/>
      <w:marTop w:val="0"/>
      <w:marBottom w:val="0"/>
      <w:divBdr>
        <w:top w:val="none" w:sz="0" w:space="0" w:color="auto"/>
        <w:left w:val="none" w:sz="0" w:space="0" w:color="auto"/>
        <w:bottom w:val="none" w:sz="0" w:space="0" w:color="auto"/>
        <w:right w:val="none" w:sz="0" w:space="0" w:color="auto"/>
      </w:divBdr>
      <w:divsChild>
        <w:div w:id="807741919">
          <w:marLeft w:val="0"/>
          <w:marRight w:val="0"/>
          <w:marTop w:val="0"/>
          <w:marBottom w:val="0"/>
          <w:divBdr>
            <w:top w:val="none" w:sz="0" w:space="0" w:color="auto"/>
            <w:left w:val="none" w:sz="0" w:space="0" w:color="auto"/>
            <w:bottom w:val="none" w:sz="0" w:space="0" w:color="auto"/>
            <w:right w:val="none" w:sz="0" w:space="0" w:color="auto"/>
          </w:divBdr>
        </w:div>
        <w:div w:id="1989507715">
          <w:marLeft w:val="0"/>
          <w:marRight w:val="0"/>
          <w:marTop w:val="0"/>
          <w:marBottom w:val="0"/>
          <w:divBdr>
            <w:top w:val="none" w:sz="0" w:space="0" w:color="auto"/>
            <w:left w:val="none" w:sz="0" w:space="0" w:color="auto"/>
            <w:bottom w:val="none" w:sz="0" w:space="0" w:color="auto"/>
            <w:right w:val="none" w:sz="0" w:space="0" w:color="auto"/>
          </w:divBdr>
        </w:div>
        <w:div w:id="237986016">
          <w:marLeft w:val="0"/>
          <w:marRight w:val="0"/>
          <w:marTop w:val="0"/>
          <w:marBottom w:val="0"/>
          <w:divBdr>
            <w:top w:val="none" w:sz="0" w:space="0" w:color="auto"/>
            <w:left w:val="none" w:sz="0" w:space="0" w:color="auto"/>
            <w:bottom w:val="none" w:sz="0" w:space="0" w:color="auto"/>
            <w:right w:val="none" w:sz="0" w:space="0" w:color="auto"/>
          </w:divBdr>
        </w:div>
      </w:divsChild>
    </w:div>
    <w:div w:id="988748549">
      <w:bodyDiv w:val="1"/>
      <w:marLeft w:val="0"/>
      <w:marRight w:val="0"/>
      <w:marTop w:val="0"/>
      <w:marBottom w:val="0"/>
      <w:divBdr>
        <w:top w:val="none" w:sz="0" w:space="0" w:color="auto"/>
        <w:left w:val="none" w:sz="0" w:space="0" w:color="auto"/>
        <w:bottom w:val="none" w:sz="0" w:space="0" w:color="auto"/>
        <w:right w:val="none" w:sz="0" w:space="0" w:color="auto"/>
      </w:divBdr>
    </w:div>
    <w:div w:id="991055616">
      <w:bodyDiv w:val="1"/>
      <w:marLeft w:val="0"/>
      <w:marRight w:val="0"/>
      <w:marTop w:val="0"/>
      <w:marBottom w:val="0"/>
      <w:divBdr>
        <w:top w:val="none" w:sz="0" w:space="0" w:color="auto"/>
        <w:left w:val="none" w:sz="0" w:space="0" w:color="auto"/>
        <w:bottom w:val="none" w:sz="0" w:space="0" w:color="auto"/>
        <w:right w:val="none" w:sz="0" w:space="0" w:color="auto"/>
      </w:divBdr>
    </w:div>
    <w:div w:id="1014190817">
      <w:bodyDiv w:val="1"/>
      <w:marLeft w:val="0"/>
      <w:marRight w:val="0"/>
      <w:marTop w:val="0"/>
      <w:marBottom w:val="0"/>
      <w:divBdr>
        <w:top w:val="none" w:sz="0" w:space="0" w:color="auto"/>
        <w:left w:val="none" w:sz="0" w:space="0" w:color="auto"/>
        <w:bottom w:val="none" w:sz="0" w:space="0" w:color="auto"/>
        <w:right w:val="none" w:sz="0" w:space="0" w:color="auto"/>
      </w:divBdr>
    </w:div>
    <w:div w:id="1015813075">
      <w:bodyDiv w:val="1"/>
      <w:marLeft w:val="0"/>
      <w:marRight w:val="0"/>
      <w:marTop w:val="0"/>
      <w:marBottom w:val="0"/>
      <w:divBdr>
        <w:top w:val="none" w:sz="0" w:space="0" w:color="auto"/>
        <w:left w:val="none" w:sz="0" w:space="0" w:color="auto"/>
        <w:bottom w:val="none" w:sz="0" w:space="0" w:color="auto"/>
        <w:right w:val="none" w:sz="0" w:space="0" w:color="auto"/>
      </w:divBdr>
    </w:div>
    <w:div w:id="1036126065">
      <w:bodyDiv w:val="1"/>
      <w:marLeft w:val="0"/>
      <w:marRight w:val="0"/>
      <w:marTop w:val="0"/>
      <w:marBottom w:val="0"/>
      <w:divBdr>
        <w:top w:val="none" w:sz="0" w:space="0" w:color="auto"/>
        <w:left w:val="none" w:sz="0" w:space="0" w:color="auto"/>
        <w:bottom w:val="none" w:sz="0" w:space="0" w:color="auto"/>
        <w:right w:val="none" w:sz="0" w:space="0" w:color="auto"/>
      </w:divBdr>
    </w:div>
    <w:div w:id="1061902515">
      <w:bodyDiv w:val="1"/>
      <w:marLeft w:val="0"/>
      <w:marRight w:val="0"/>
      <w:marTop w:val="0"/>
      <w:marBottom w:val="0"/>
      <w:divBdr>
        <w:top w:val="none" w:sz="0" w:space="0" w:color="auto"/>
        <w:left w:val="none" w:sz="0" w:space="0" w:color="auto"/>
        <w:bottom w:val="none" w:sz="0" w:space="0" w:color="auto"/>
        <w:right w:val="none" w:sz="0" w:space="0" w:color="auto"/>
      </w:divBdr>
    </w:div>
    <w:div w:id="1068579474">
      <w:bodyDiv w:val="1"/>
      <w:marLeft w:val="0"/>
      <w:marRight w:val="0"/>
      <w:marTop w:val="0"/>
      <w:marBottom w:val="0"/>
      <w:divBdr>
        <w:top w:val="none" w:sz="0" w:space="0" w:color="auto"/>
        <w:left w:val="none" w:sz="0" w:space="0" w:color="auto"/>
        <w:bottom w:val="none" w:sz="0" w:space="0" w:color="auto"/>
        <w:right w:val="none" w:sz="0" w:space="0" w:color="auto"/>
      </w:divBdr>
    </w:div>
    <w:div w:id="1078670021">
      <w:bodyDiv w:val="1"/>
      <w:marLeft w:val="0"/>
      <w:marRight w:val="0"/>
      <w:marTop w:val="0"/>
      <w:marBottom w:val="0"/>
      <w:divBdr>
        <w:top w:val="none" w:sz="0" w:space="0" w:color="auto"/>
        <w:left w:val="none" w:sz="0" w:space="0" w:color="auto"/>
        <w:bottom w:val="none" w:sz="0" w:space="0" w:color="auto"/>
        <w:right w:val="none" w:sz="0" w:space="0" w:color="auto"/>
      </w:divBdr>
      <w:divsChild>
        <w:div w:id="942226171">
          <w:marLeft w:val="0"/>
          <w:marRight w:val="0"/>
          <w:marTop w:val="0"/>
          <w:marBottom w:val="0"/>
          <w:divBdr>
            <w:top w:val="none" w:sz="0" w:space="0" w:color="auto"/>
            <w:left w:val="none" w:sz="0" w:space="0" w:color="auto"/>
            <w:bottom w:val="none" w:sz="0" w:space="0" w:color="auto"/>
            <w:right w:val="none" w:sz="0" w:space="0" w:color="auto"/>
          </w:divBdr>
        </w:div>
        <w:div w:id="1455829976">
          <w:marLeft w:val="0"/>
          <w:marRight w:val="0"/>
          <w:marTop w:val="0"/>
          <w:marBottom w:val="0"/>
          <w:divBdr>
            <w:top w:val="none" w:sz="0" w:space="0" w:color="auto"/>
            <w:left w:val="none" w:sz="0" w:space="0" w:color="auto"/>
            <w:bottom w:val="none" w:sz="0" w:space="0" w:color="auto"/>
            <w:right w:val="none" w:sz="0" w:space="0" w:color="auto"/>
          </w:divBdr>
        </w:div>
        <w:div w:id="2033532109">
          <w:marLeft w:val="0"/>
          <w:marRight w:val="0"/>
          <w:marTop w:val="0"/>
          <w:marBottom w:val="0"/>
          <w:divBdr>
            <w:top w:val="none" w:sz="0" w:space="0" w:color="auto"/>
            <w:left w:val="none" w:sz="0" w:space="0" w:color="auto"/>
            <w:bottom w:val="none" w:sz="0" w:space="0" w:color="auto"/>
            <w:right w:val="none" w:sz="0" w:space="0" w:color="auto"/>
          </w:divBdr>
        </w:div>
        <w:div w:id="206651291">
          <w:marLeft w:val="0"/>
          <w:marRight w:val="0"/>
          <w:marTop w:val="0"/>
          <w:marBottom w:val="0"/>
          <w:divBdr>
            <w:top w:val="none" w:sz="0" w:space="0" w:color="auto"/>
            <w:left w:val="none" w:sz="0" w:space="0" w:color="auto"/>
            <w:bottom w:val="none" w:sz="0" w:space="0" w:color="auto"/>
            <w:right w:val="none" w:sz="0" w:space="0" w:color="auto"/>
          </w:divBdr>
        </w:div>
        <w:div w:id="727613348">
          <w:marLeft w:val="0"/>
          <w:marRight w:val="0"/>
          <w:marTop w:val="0"/>
          <w:marBottom w:val="0"/>
          <w:divBdr>
            <w:top w:val="none" w:sz="0" w:space="0" w:color="auto"/>
            <w:left w:val="none" w:sz="0" w:space="0" w:color="auto"/>
            <w:bottom w:val="none" w:sz="0" w:space="0" w:color="auto"/>
            <w:right w:val="none" w:sz="0" w:space="0" w:color="auto"/>
          </w:divBdr>
        </w:div>
        <w:div w:id="1941447807">
          <w:marLeft w:val="0"/>
          <w:marRight w:val="0"/>
          <w:marTop w:val="0"/>
          <w:marBottom w:val="0"/>
          <w:divBdr>
            <w:top w:val="none" w:sz="0" w:space="0" w:color="auto"/>
            <w:left w:val="none" w:sz="0" w:space="0" w:color="auto"/>
            <w:bottom w:val="none" w:sz="0" w:space="0" w:color="auto"/>
            <w:right w:val="none" w:sz="0" w:space="0" w:color="auto"/>
          </w:divBdr>
        </w:div>
        <w:div w:id="1061252205">
          <w:marLeft w:val="0"/>
          <w:marRight w:val="0"/>
          <w:marTop w:val="0"/>
          <w:marBottom w:val="0"/>
          <w:divBdr>
            <w:top w:val="none" w:sz="0" w:space="0" w:color="auto"/>
            <w:left w:val="none" w:sz="0" w:space="0" w:color="auto"/>
            <w:bottom w:val="none" w:sz="0" w:space="0" w:color="auto"/>
            <w:right w:val="none" w:sz="0" w:space="0" w:color="auto"/>
          </w:divBdr>
        </w:div>
        <w:div w:id="1224409437">
          <w:marLeft w:val="0"/>
          <w:marRight w:val="0"/>
          <w:marTop w:val="0"/>
          <w:marBottom w:val="0"/>
          <w:divBdr>
            <w:top w:val="none" w:sz="0" w:space="0" w:color="auto"/>
            <w:left w:val="none" w:sz="0" w:space="0" w:color="auto"/>
            <w:bottom w:val="none" w:sz="0" w:space="0" w:color="auto"/>
            <w:right w:val="none" w:sz="0" w:space="0" w:color="auto"/>
          </w:divBdr>
        </w:div>
        <w:div w:id="1567380263">
          <w:marLeft w:val="0"/>
          <w:marRight w:val="0"/>
          <w:marTop w:val="0"/>
          <w:marBottom w:val="0"/>
          <w:divBdr>
            <w:top w:val="none" w:sz="0" w:space="0" w:color="auto"/>
            <w:left w:val="none" w:sz="0" w:space="0" w:color="auto"/>
            <w:bottom w:val="none" w:sz="0" w:space="0" w:color="auto"/>
            <w:right w:val="none" w:sz="0" w:space="0" w:color="auto"/>
          </w:divBdr>
        </w:div>
        <w:div w:id="837503075">
          <w:marLeft w:val="0"/>
          <w:marRight w:val="0"/>
          <w:marTop w:val="0"/>
          <w:marBottom w:val="0"/>
          <w:divBdr>
            <w:top w:val="none" w:sz="0" w:space="0" w:color="auto"/>
            <w:left w:val="none" w:sz="0" w:space="0" w:color="auto"/>
            <w:bottom w:val="none" w:sz="0" w:space="0" w:color="auto"/>
            <w:right w:val="none" w:sz="0" w:space="0" w:color="auto"/>
          </w:divBdr>
        </w:div>
        <w:div w:id="520240191">
          <w:marLeft w:val="0"/>
          <w:marRight w:val="0"/>
          <w:marTop w:val="0"/>
          <w:marBottom w:val="0"/>
          <w:divBdr>
            <w:top w:val="none" w:sz="0" w:space="0" w:color="auto"/>
            <w:left w:val="none" w:sz="0" w:space="0" w:color="auto"/>
            <w:bottom w:val="none" w:sz="0" w:space="0" w:color="auto"/>
            <w:right w:val="none" w:sz="0" w:space="0" w:color="auto"/>
          </w:divBdr>
        </w:div>
        <w:div w:id="1411006052">
          <w:marLeft w:val="0"/>
          <w:marRight w:val="0"/>
          <w:marTop w:val="0"/>
          <w:marBottom w:val="0"/>
          <w:divBdr>
            <w:top w:val="none" w:sz="0" w:space="0" w:color="auto"/>
            <w:left w:val="none" w:sz="0" w:space="0" w:color="auto"/>
            <w:bottom w:val="none" w:sz="0" w:space="0" w:color="auto"/>
            <w:right w:val="none" w:sz="0" w:space="0" w:color="auto"/>
          </w:divBdr>
        </w:div>
        <w:div w:id="773135722">
          <w:marLeft w:val="0"/>
          <w:marRight w:val="0"/>
          <w:marTop w:val="0"/>
          <w:marBottom w:val="0"/>
          <w:divBdr>
            <w:top w:val="none" w:sz="0" w:space="0" w:color="auto"/>
            <w:left w:val="none" w:sz="0" w:space="0" w:color="auto"/>
            <w:bottom w:val="none" w:sz="0" w:space="0" w:color="auto"/>
            <w:right w:val="none" w:sz="0" w:space="0" w:color="auto"/>
          </w:divBdr>
        </w:div>
        <w:div w:id="2105690402">
          <w:marLeft w:val="0"/>
          <w:marRight w:val="0"/>
          <w:marTop w:val="0"/>
          <w:marBottom w:val="0"/>
          <w:divBdr>
            <w:top w:val="none" w:sz="0" w:space="0" w:color="auto"/>
            <w:left w:val="none" w:sz="0" w:space="0" w:color="auto"/>
            <w:bottom w:val="none" w:sz="0" w:space="0" w:color="auto"/>
            <w:right w:val="none" w:sz="0" w:space="0" w:color="auto"/>
          </w:divBdr>
        </w:div>
        <w:div w:id="1217279368">
          <w:marLeft w:val="0"/>
          <w:marRight w:val="0"/>
          <w:marTop w:val="0"/>
          <w:marBottom w:val="0"/>
          <w:divBdr>
            <w:top w:val="none" w:sz="0" w:space="0" w:color="auto"/>
            <w:left w:val="none" w:sz="0" w:space="0" w:color="auto"/>
            <w:bottom w:val="none" w:sz="0" w:space="0" w:color="auto"/>
            <w:right w:val="none" w:sz="0" w:space="0" w:color="auto"/>
          </w:divBdr>
        </w:div>
      </w:divsChild>
    </w:div>
    <w:div w:id="1084952376">
      <w:bodyDiv w:val="1"/>
      <w:marLeft w:val="0"/>
      <w:marRight w:val="0"/>
      <w:marTop w:val="0"/>
      <w:marBottom w:val="0"/>
      <w:divBdr>
        <w:top w:val="none" w:sz="0" w:space="0" w:color="auto"/>
        <w:left w:val="none" w:sz="0" w:space="0" w:color="auto"/>
        <w:bottom w:val="none" w:sz="0" w:space="0" w:color="auto"/>
        <w:right w:val="none" w:sz="0" w:space="0" w:color="auto"/>
      </w:divBdr>
    </w:div>
    <w:div w:id="1092510028">
      <w:bodyDiv w:val="1"/>
      <w:marLeft w:val="0"/>
      <w:marRight w:val="0"/>
      <w:marTop w:val="0"/>
      <w:marBottom w:val="0"/>
      <w:divBdr>
        <w:top w:val="none" w:sz="0" w:space="0" w:color="auto"/>
        <w:left w:val="none" w:sz="0" w:space="0" w:color="auto"/>
        <w:bottom w:val="none" w:sz="0" w:space="0" w:color="auto"/>
        <w:right w:val="none" w:sz="0" w:space="0" w:color="auto"/>
      </w:divBdr>
    </w:div>
    <w:div w:id="1134710744">
      <w:bodyDiv w:val="1"/>
      <w:marLeft w:val="0"/>
      <w:marRight w:val="0"/>
      <w:marTop w:val="0"/>
      <w:marBottom w:val="0"/>
      <w:divBdr>
        <w:top w:val="none" w:sz="0" w:space="0" w:color="auto"/>
        <w:left w:val="none" w:sz="0" w:space="0" w:color="auto"/>
        <w:bottom w:val="none" w:sz="0" w:space="0" w:color="auto"/>
        <w:right w:val="none" w:sz="0" w:space="0" w:color="auto"/>
      </w:divBdr>
      <w:divsChild>
        <w:div w:id="487018722">
          <w:marLeft w:val="0"/>
          <w:marRight w:val="0"/>
          <w:marTop w:val="0"/>
          <w:marBottom w:val="0"/>
          <w:divBdr>
            <w:top w:val="none" w:sz="0" w:space="0" w:color="auto"/>
            <w:left w:val="none" w:sz="0" w:space="0" w:color="auto"/>
            <w:bottom w:val="none" w:sz="0" w:space="0" w:color="auto"/>
            <w:right w:val="none" w:sz="0" w:space="0" w:color="auto"/>
          </w:divBdr>
        </w:div>
      </w:divsChild>
    </w:div>
    <w:div w:id="1151866260">
      <w:bodyDiv w:val="1"/>
      <w:marLeft w:val="0"/>
      <w:marRight w:val="0"/>
      <w:marTop w:val="0"/>
      <w:marBottom w:val="0"/>
      <w:divBdr>
        <w:top w:val="none" w:sz="0" w:space="0" w:color="auto"/>
        <w:left w:val="none" w:sz="0" w:space="0" w:color="auto"/>
        <w:bottom w:val="none" w:sz="0" w:space="0" w:color="auto"/>
        <w:right w:val="none" w:sz="0" w:space="0" w:color="auto"/>
      </w:divBdr>
      <w:divsChild>
        <w:div w:id="1428845182">
          <w:marLeft w:val="0"/>
          <w:marRight w:val="0"/>
          <w:marTop w:val="0"/>
          <w:marBottom w:val="0"/>
          <w:divBdr>
            <w:top w:val="none" w:sz="0" w:space="0" w:color="auto"/>
            <w:left w:val="none" w:sz="0" w:space="0" w:color="auto"/>
            <w:bottom w:val="none" w:sz="0" w:space="0" w:color="auto"/>
            <w:right w:val="none" w:sz="0" w:space="0" w:color="auto"/>
          </w:divBdr>
        </w:div>
      </w:divsChild>
    </w:div>
    <w:div w:id="1158420003">
      <w:bodyDiv w:val="1"/>
      <w:marLeft w:val="0"/>
      <w:marRight w:val="0"/>
      <w:marTop w:val="0"/>
      <w:marBottom w:val="0"/>
      <w:divBdr>
        <w:top w:val="none" w:sz="0" w:space="0" w:color="auto"/>
        <w:left w:val="none" w:sz="0" w:space="0" w:color="auto"/>
        <w:bottom w:val="none" w:sz="0" w:space="0" w:color="auto"/>
        <w:right w:val="none" w:sz="0" w:space="0" w:color="auto"/>
      </w:divBdr>
    </w:div>
    <w:div w:id="1184972613">
      <w:bodyDiv w:val="1"/>
      <w:marLeft w:val="0"/>
      <w:marRight w:val="0"/>
      <w:marTop w:val="0"/>
      <w:marBottom w:val="0"/>
      <w:divBdr>
        <w:top w:val="none" w:sz="0" w:space="0" w:color="auto"/>
        <w:left w:val="none" w:sz="0" w:space="0" w:color="auto"/>
        <w:bottom w:val="none" w:sz="0" w:space="0" w:color="auto"/>
        <w:right w:val="none" w:sz="0" w:space="0" w:color="auto"/>
      </w:divBdr>
    </w:div>
    <w:div w:id="1190530480">
      <w:bodyDiv w:val="1"/>
      <w:marLeft w:val="0"/>
      <w:marRight w:val="0"/>
      <w:marTop w:val="0"/>
      <w:marBottom w:val="0"/>
      <w:divBdr>
        <w:top w:val="none" w:sz="0" w:space="0" w:color="auto"/>
        <w:left w:val="none" w:sz="0" w:space="0" w:color="auto"/>
        <w:bottom w:val="none" w:sz="0" w:space="0" w:color="auto"/>
        <w:right w:val="none" w:sz="0" w:space="0" w:color="auto"/>
      </w:divBdr>
      <w:divsChild>
        <w:div w:id="810443792">
          <w:marLeft w:val="0"/>
          <w:marRight w:val="0"/>
          <w:marTop w:val="0"/>
          <w:marBottom w:val="0"/>
          <w:divBdr>
            <w:top w:val="none" w:sz="0" w:space="0" w:color="auto"/>
            <w:left w:val="none" w:sz="0" w:space="0" w:color="auto"/>
            <w:bottom w:val="none" w:sz="0" w:space="0" w:color="auto"/>
            <w:right w:val="none" w:sz="0" w:space="0" w:color="auto"/>
          </w:divBdr>
        </w:div>
        <w:div w:id="1187518931">
          <w:marLeft w:val="0"/>
          <w:marRight w:val="0"/>
          <w:marTop w:val="0"/>
          <w:marBottom w:val="0"/>
          <w:divBdr>
            <w:top w:val="none" w:sz="0" w:space="0" w:color="auto"/>
            <w:left w:val="none" w:sz="0" w:space="0" w:color="auto"/>
            <w:bottom w:val="none" w:sz="0" w:space="0" w:color="auto"/>
            <w:right w:val="none" w:sz="0" w:space="0" w:color="auto"/>
          </w:divBdr>
        </w:div>
      </w:divsChild>
    </w:div>
    <w:div w:id="1195115391">
      <w:bodyDiv w:val="1"/>
      <w:marLeft w:val="0"/>
      <w:marRight w:val="0"/>
      <w:marTop w:val="0"/>
      <w:marBottom w:val="0"/>
      <w:divBdr>
        <w:top w:val="none" w:sz="0" w:space="0" w:color="auto"/>
        <w:left w:val="none" w:sz="0" w:space="0" w:color="auto"/>
        <w:bottom w:val="none" w:sz="0" w:space="0" w:color="auto"/>
        <w:right w:val="none" w:sz="0" w:space="0" w:color="auto"/>
      </w:divBdr>
      <w:divsChild>
        <w:div w:id="282006500">
          <w:marLeft w:val="0"/>
          <w:marRight w:val="0"/>
          <w:marTop w:val="0"/>
          <w:marBottom w:val="0"/>
          <w:divBdr>
            <w:top w:val="none" w:sz="0" w:space="0" w:color="auto"/>
            <w:left w:val="none" w:sz="0" w:space="0" w:color="auto"/>
            <w:bottom w:val="none" w:sz="0" w:space="0" w:color="auto"/>
            <w:right w:val="none" w:sz="0" w:space="0" w:color="auto"/>
          </w:divBdr>
        </w:div>
      </w:divsChild>
    </w:div>
    <w:div w:id="1219978878">
      <w:bodyDiv w:val="1"/>
      <w:marLeft w:val="0"/>
      <w:marRight w:val="0"/>
      <w:marTop w:val="0"/>
      <w:marBottom w:val="0"/>
      <w:divBdr>
        <w:top w:val="none" w:sz="0" w:space="0" w:color="auto"/>
        <w:left w:val="none" w:sz="0" w:space="0" w:color="auto"/>
        <w:bottom w:val="none" w:sz="0" w:space="0" w:color="auto"/>
        <w:right w:val="none" w:sz="0" w:space="0" w:color="auto"/>
      </w:divBdr>
    </w:div>
    <w:div w:id="1230724645">
      <w:bodyDiv w:val="1"/>
      <w:marLeft w:val="0"/>
      <w:marRight w:val="0"/>
      <w:marTop w:val="0"/>
      <w:marBottom w:val="0"/>
      <w:divBdr>
        <w:top w:val="none" w:sz="0" w:space="0" w:color="auto"/>
        <w:left w:val="none" w:sz="0" w:space="0" w:color="auto"/>
        <w:bottom w:val="none" w:sz="0" w:space="0" w:color="auto"/>
        <w:right w:val="none" w:sz="0" w:space="0" w:color="auto"/>
      </w:divBdr>
    </w:div>
    <w:div w:id="1236625210">
      <w:bodyDiv w:val="1"/>
      <w:marLeft w:val="0"/>
      <w:marRight w:val="0"/>
      <w:marTop w:val="0"/>
      <w:marBottom w:val="0"/>
      <w:divBdr>
        <w:top w:val="none" w:sz="0" w:space="0" w:color="auto"/>
        <w:left w:val="none" w:sz="0" w:space="0" w:color="auto"/>
        <w:bottom w:val="none" w:sz="0" w:space="0" w:color="auto"/>
        <w:right w:val="none" w:sz="0" w:space="0" w:color="auto"/>
      </w:divBdr>
    </w:div>
    <w:div w:id="1251692037">
      <w:bodyDiv w:val="1"/>
      <w:marLeft w:val="0"/>
      <w:marRight w:val="0"/>
      <w:marTop w:val="0"/>
      <w:marBottom w:val="0"/>
      <w:divBdr>
        <w:top w:val="none" w:sz="0" w:space="0" w:color="auto"/>
        <w:left w:val="none" w:sz="0" w:space="0" w:color="auto"/>
        <w:bottom w:val="none" w:sz="0" w:space="0" w:color="auto"/>
        <w:right w:val="none" w:sz="0" w:space="0" w:color="auto"/>
      </w:divBdr>
    </w:div>
    <w:div w:id="1278830356">
      <w:bodyDiv w:val="1"/>
      <w:marLeft w:val="0"/>
      <w:marRight w:val="0"/>
      <w:marTop w:val="0"/>
      <w:marBottom w:val="0"/>
      <w:divBdr>
        <w:top w:val="none" w:sz="0" w:space="0" w:color="auto"/>
        <w:left w:val="none" w:sz="0" w:space="0" w:color="auto"/>
        <w:bottom w:val="none" w:sz="0" w:space="0" w:color="auto"/>
        <w:right w:val="none" w:sz="0" w:space="0" w:color="auto"/>
      </w:divBdr>
    </w:div>
    <w:div w:id="1292637559">
      <w:bodyDiv w:val="1"/>
      <w:marLeft w:val="0"/>
      <w:marRight w:val="0"/>
      <w:marTop w:val="0"/>
      <w:marBottom w:val="0"/>
      <w:divBdr>
        <w:top w:val="none" w:sz="0" w:space="0" w:color="auto"/>
        <w:left w:val="none" w:sz="0" w:space="0" w:color="auto"/>
        <w:bottom w:val="none" w:sz="0" w:space="0" w:color="auto"/>
        <w:right w:val="none" w:sz="0" w:space="0" w:color="auto"/>
      </w:divBdr>
      <w:divsChild>
        <w:div w:id="860439025">
          <w:marLeft w:val="0"/>
          <w:marRight w:val="0"/>
          <w:marTop w:val="0"/>
          <w:marBottom w:val="0"/>
          <w:divBdr>
            <w:top w:val="none" w:sz="0" w:space="0" w:color="auto"/>
            <w:left w:val="none" w:sz="0" w:space="0" w:color="auto"/>
            <w:bottom w:val="none" w:sz="0" w:space="0" w:color="auto"/>
            <w:right w:val="none" w:sz="0" w:space="0" w:color="auto"/>
          </w:divBdr>
        </w:div>
      </w:divsChild>
    </w:div>
    <w:div w:id="1310671664">
      <w:bodyDiv w:val="1"/>
      <w:marLeft w:val="0"/>
      <w:marRight w:val="0"/>
      <w:marTop w:val="0"/>
      <w:marBottom w:val="0"/>
      <w:divBdr>
        <w:top w:val="none" w:sz="0" w:space="0" w:color="auto"/>
        <w:left w:val="none" w:sz="0" w:space="0" w:color="auto"/>
        <w:bottom w:val="none" w:sz="0" w:space="0" w:color="auto"/>
        <w:right w:val="none" w:sz="0" w:space="0" w:color="auto"/>
      </w:divBdr>
    </w:div>
    <w:div w:id="1314487105">
      <w:bodyDiv w:val="1"/>
      <w:marLeft w:val="0"/>
      <w:marRight w:val="0"/>
      <w:marTop w:val="0"/>
      <w:marBottom w:val="0"/>
      <w:divBdr>
        <w:top w:val="none" w:sz="0" w:space="0" w:color="auto"/>
        <w:left w:val="none" w:sz="0" w:space="0" w:color="auto"/>
        <w:bottom w:val="none" w:sz="0" w:space="0" w:color="auto"/>
        <w:right w:val="none" w:sz="0" w:space="0" w:color="auto"/>
      </w:divBdr>
    </w:div>
    <w:div w:id="1321687886">
      <w:bodyDiv w:val="1"/>
      <w:marLeft w:val="0"/>
      <w:marRight w:val="0"/>
      <w:marTop w:val="0"/>
      <w:marBottom w:val="0"/>
      <w:divBdr>
        <w:top w:val="none" w:sz="0" w:space="0" w:color="auto"/>
        <w:left w:val="none" w:sz="0" w:space="0" w:color="auto"/>
        <w:bottom w:val="none" w:sz="0" w:space="0" w:color="auto"/>
        <w:right w:val="none" w:sz="0" w:space="0" w:color="auto"/>
      </w:divBdr>
      <w:divsChild>
        <w:div w:id="955797939">
          <w:marLeft w:val="0"/>
          <w:marRight w:val="0"/>
          <w:marTop w:val="0"/>
          <w:marBottom w:val="0"/>
          <w:divBdr>
            <w:top w:val="none" w:sz="0" w:space="0" w:color="auto"/>
            <w:left w:val="none" w:sz="0" w:space="0" w:color="auto"/>
            <w:bottom w:val="none" w:sz="0" w:space="0" w:color="auto"/>
            <w:right w:val="none" w:sz="0" w:space="0" w:color="auto"/>
          </w:divBdr>
        </w:div>
      </w:divsChild>
    </w:div>
    <w:div w:id="1325427492">
      <w:bodyDiv w:val="1"/>
      <w:marLeft w:val="0"/>
      <w:marRight w:val="0"/>
      <w:marTop w:val="0"/>
      <w:marBottom w:val="0"/>
      <w:divBdr>
        <w:top w:val="none" w:sz="0" w:space="0" w:color="auto"/>
        <w:left w:val="none" w:sz="0" w:space="0" w:color="auto"/>
        <w:bottom w:val="none" w:sz="0" w:space="0" w:color="auto"/>
        <w:right w:val="none" w:sz="0" w:space="0" w:color="auto"/>
      </w:divBdr>
      <w:divsChild>
        <w:div w:id="1935362803">
          <w:marLeft w:val="0"/>
          <w:marRight w:val="0"/>
          <w:marTop w:val="0"/>
          <w:marBottom w:val="0"/>
          <w:divBdr>
            <w:top w:val="none" w:sz="0" w:space="0" w:color="auto"/>
            <w:left w:val="none" w:sz="0" w:space="0" w:color="auto"/>
            <w:bottom w:val="none" w:sz="0" w:space="0" w:color="auto"/>
            <w:right w:val="none" w:sz="0" w:space="0" w:color="auto"/>
          </w:divBdr>
        </w:div>
      </w:divsChild>
    </w:div>
    <w:div w:id="1400901699">
      <w:bodyDiv w:val="1"/>
      <w:marLeft w:val="0"/>
      <w:marRight w:val="0"/>
      <w:marTop w:val="0"/>
      <w:marBottom w:val="0"/>
      <w:divBdr>
        <w:top w:val="none" w:sz="0" w:space="0" w:color="auto"/>
        <w:left w:val="none" w:sz="0" w:space="0" w:color="auto"/>
        <w:bottom w:val="none" w:sz="0" w:space="0" w:color="auto"/>
        <w:right w:val="none" w:sz="0" w:space="0" w:color="auto"/>
      </w:divBdr>
    </w:div>
    <w:div w:id="1417091787">
      <w:bodyDiv w:val="1"/>
      <w:marLeft w:val="0"/>
      <w:marRight w:val="0"/>
      <w:marTop w:val="0"/>
      <w:marBottom w:val="0"/>
      <w:divBdr>
        <w:top w:val="none" w:sz="0" w:space="0" w:color="auto"/>
        <w:left w:val="none" w:sz="0" w:space="0" w:color="auto"/>
        <w:bottom w:val="none" w:sz="0" w:space="0" w:color="auto"/>
        <w:right w:val="none" w:sz="0" w:space="0" w:color="auto"/>
      </w:divBdr>
      <w:divsChild>
        <w:div w:id="106003153">
          <w:marLeft w:val="0"/>
          <w:marRight w:val="0"/>
          <w:marTop w:val="0"/>
          <w:marBottom w:val="0"/>
          <w:divBdr>
            <w:top w:val="none" w:sz="0" w:space="0" w:color="auto"/>
            <w:left w:val="none" w:sz="0" w:space="0" w:color="auto"/>
            <w:bottom w:val="none" w:sz="0" w:space="0" w:color="auto"/>
            <w:right w:val="none" w:sz="0" w:space="0" w:color="auto"/>
          </w:divBdr>
        </w:div>
        <w:div w:id="1080758469">
          <w:marLeft w:val="0"/>
          <w:marRight w:val="0"/>
          <w:marTop w:val="0"/>
          <w:marBottom w:val="0"/>
          <w:divBdr>
            <w:top w:val="none" w:sz="0" w:space="0" w:color="auto"/>
            <w:left w:val="none" w:sz="0" w:space="0" w:color="auto"/>
            <w:bottom w:val="none" w:sz="0" w:space="0" w:color="auto"/>
            <w:right w:val="none" w:sz="0" w:space="0" w:color="auto"/>
          </w:divBdr>
        </w:div>
        <w:div w:id="1532376103">
          <w:marLeft w:val="0"/>
          <w:marRight w:val="0"/>
          <w:marTop w:val="0"/>
          <w:marBottom w:val="0"/>
          <w:divBdr>
            <w:top w:val="none" w:sz="0" w:space="0" w:color="auto"/>
            <w:left w:val="none" w:sz="0" w:space="0" w:color="auto"/>
            <w:bottom w:val="none" w:sz="0" w:space="0" w:color="auto"/>
            <w:right w:val="none" w:sz="0" w:space="0" w:color="auto"/>
          </w:divBdr>
        </w:div>
        <w:div w:id="1939412402">
          <w:marLeft w:val="0"/>
          <w:marRight w:val="0"/>
          <w:marTop w:val="0"/>
          <w:marBottom w:val="0"/>
          <w:divBdr>
            <w:top w:val="none" w:sz="0" w:space="0" w:color="auto"/>
            <w:left w:val="none" w:sz="0" w:space="0" w:color="auto"/>
            <w:bottom w:val="none" w:sz="0" w:space="0" w:color="auto"/>
            <w:right w:val="none" w:sz="0" w:space="0" w:color="auto"/>
          </w:divBdr>
        </w:div>
      </w:divsChild>
    </w:div>
    <w:div w:id="1454329902">
      <w:bodyDiv w:val="1"/>
      <w:marLeft w:val="0"/>
      <w:marRight w:val="0"/>
      <w:marTop w:val="0"/>
      <w:marBottom w:val="0"/>
      <w:divBdr>
        <w:top w:val="none" w:sz="0" w:space="0" w:color="auto"/>
        <w:left w:val="none" w:sz="0" w:space="0" w:color="auto"/>
        <w:bottom w:val="none" w:sz="0" w:space="0" w:color="auto"/>
        <w:right w:val="none" w:sz="0" w:space="0" w:color="auto"/>
      </w:divBdr>
      <w:divsChild>
        <w:div w:id="44377786">
          <w:marLeft w:val="0"/>
          <w:marRight w:val="0"/>
          <w:marTop w:val="0"/>
          <w:marBottom w:val="0"/>
          <w:divBdr>
            <w:top w:val="none" w:sz="0" w:space="0" w:color="auto"/>
            <w:left w:val="none" w:sz="0" w:space="0" w:color="auto"/>
            <w:bottom w:val="none" w:sz="0" w:space="0" w:color="auto"/>
            <w:right w:val="none" w:sz="0" w:space="0" w:color="auto"/>
          </w:divBdr>
        </w:div>
        <w:div w:id="109663822">
          <w:marLeft w:val="0"/>
          <w:marRight w:val="0"/>
          <w:marTop w:val="0"/>
          <w:marBottom w:val="0"/>
          <w:divBdr>
            <w:top w:val="none" w:sz="0" w:space="0" w:color="auto"/>
            <w:left w:val="none" w:sz="0" w:space="0" w:color="auto"/>
            <w:bottom w:val="none" w:sz="0" w:space="0" w:color="auto"/>
            <w:right w:val="none" w:sz="0" w:space="0" w:color="auto"/>
          </w:divBdr>
        </w:div>
      </w:divsChild>
    </w:div>
    <w:div w:id="1464032373">
      <w:bodyDiv w:val="1"/>
      <w:marLeft w:val="0"/>
      <w:marRight w:val="0"/>
      <w:marTop w:val="0"/>
      <w:marBottom w:val="0"/>
      <w:divBdr>
        <w:top w:val="none" w:sz="0" w:space="0" w:color="auto"/>
        <w:left w:val="none" w:sz="0" w:space="0" w:color="auto"/>
        <w:bottom w:val="none" w:sz="0" w:space="0" w:color="auto"/>
        <w:right w:val="none" w:sz="0" w:space="0" w:color="auto"/>
      </w:divBdr>
      <w:divsChild>
        <w:div w:id="588273154">
          <w:marLeft w:val="0"/>
          <w:marRight w:val="0"/>
          <w:marTop w:val="0"/>
          <w:marBottom w:val="0"/>
          <w:divBdr>
            <w:top w:val="none" w:sz="0" w:space="0" w:color="auto"/>
            <w:left w:val="none" w:sz="0" w:space="0" w:color="auto"/>
            <w:bottom w:val="none" w:sz="0" w:space="0" w:color="auto"/>
            <w:right w:val="none" w:sz="0" w:space="0" w:color="auto"/>
          </w:divBdr>
        </w:div>
      </w:divsChild>
    </w:div>
    <w:div w:id="1466965262">
      <w:bodyDiv w:val="1"/>
      <w:marLeft w:val="0"/>
      <w:marRight w:val="0"/>
      <w:marTop w:val="0"/>
      <w:marBottom w:val="0"/>
      <w:divBdr>
        <w:top w:val="none" w:sz="0" w:space="0" w:color="auto"/>
        <w:left w:val="none" w:sz="0" w:space="0" w:color="auto"/>
        <w:bottom w:val="none" w:sz="0" w:space="0" w:color="auto"/>
        <w:right w:val="none" w:sz="0" w:space="0" w:color="auto"/>
      </w:divBdr>
    </w:div>
    <w:div w:id="1544366362">
      <w:bodyDiv w:val="1"/>
      <w:marLeft w:val="0"/>
      <w:marRight w:val="0"/>
      <w:marTop w:val="0"/>
      <w:marBottom w:val="0"/>
      <w:divBdr>
        <w:top w:val="none" w:sz="0" w:space="0" w:color="auto"/>
        <w:left w:val="none" w:sz="0" w:space="0" w:color="auto"/>
        <w:bottom w:val="none" w:sz="0" w:space="0" w:color="auto"/>
        <w:right w:val="none" w:sz="0" w:space="0" w:color="auto"/>
      </w:divBdr>
      <w:divsChild>
        <w:div w:id="525601343">
          <w:marLeft w:val="0"/>
          <w:marRight w:val="0"/>
          <w:marTop w:val="0"/>
          <w:marBottom w:val="0"/>
          <w:divBdr>
            <w:top w:val="none" w:sz="0" w:space="0" w:color="auto"/>
            <w:left w:val="none" w:sz="0" w:space="0" w:color="auto"/>
            <w:bottom w:val="none" w:sz="0" w:space="0" w:color="auto"/>
            <w:right w:val="none" w:sz="0" w:space="0" w:color="auto"/>
          </w:divBdr>
        </w:div>
        <w:div w:id="223759515">
          <w:marLeft w:val="0"/>
          <w:marRight w:val="0"/>
          <w:marTop w:val="0"/>
          <w:marBottom w:val="0"/>
          <w:divBdr>
            <w:top w:val="none" w:sz="0" w:space="0" w:color="auto"/>
            <w:left w:val="none" w:sz="0" w:space="0" w:color="auto"/>
            <w:bottom w:val="none" w:sz="0" w:space="0" w:color="auto"/>
            <w:right w:val="none" w:sz="0" w:space="0" w:color="auto"/>
          </w:divBdr>
        </w:div>
        <w:div w:id="2021395374">
          <w:marLeft w:val="0"/>
          <w:marRight w:val="0"/>
          <w:marTop w:val="0"/>
          <w:marBottom w:val="0"/>
          <w:divBdr>
            <w:top w:val="none" w:sz="0" w:space="0" w:color="auto"/>
            <w:left w:val="none" w:sz="0" w:space="0" w:color="auto"/>
            <w:bottom w:val="none" w:sz="0" w:space="0" w:color="auto"/>
            <w:right w:val="none" w:sz="0" w:space="0" w:color="auto"/>
          </w:divBdr>
        </w:div>
        <w:div w:id="425923072">
          <w:marLeft w:val="0"/>
          <w:marRight w:val="0"/>
          <w:marTop w:val="0"/>
          <w:marBottom w:val="0"/>
          <w:divBdr>
            <w:top w:val="none" w:sz="0" w:space="0" w:color="auto"/>
            <w:left w:val="none" w:sz="0" w:space="0" w:color="auto"/>
            <w:bottom w:val="none" w:sz="0" w:space="0" w:color="auto"/>
            <w:right w:val="none" w:sz="0" w:space="0" w:color="auto"/>
          </w:divBdr>
        </w:div>
        <w:div w:id="420689395">
          <w:marLeft w:val="0"/>
          <w:marRight w:val="0"/>
          <w:marTop w:val="0"/>
          <w:marBottom w:val="0"/>
          <w:divBdr>
            <w:top w:val="none" w:sz="0" w:space="0" w:color="auto"/>
            <w:left w:val="none" w:sz="0" w:space="0" w:color="auto"/>
            <w:bottom w:val="none" w:sz="0" w:space="0" w:color="auto"/>
            <w:right w:val="none" w:sz="0" w:space="0" w:color="auto"/>
          </w:divBdr>
        </w:div>
        <w:div w:id="1173493479">
          <w:marLeft w:val="0"/>
          <w:marRight w:val="0"/>
          <w:marTop w:val="0"/>
          <w:marBottom w:val="0"/>
          <w:divBdr>
            <w:top w:val="none" w:sz="0" w:space="0" w:color="auto"/>
            <w:left w:val="none" w:sz="0" w:space="0" w:color="auto"/>
            <w:bottom w:val="none" w:sz="0" w:space="0" w:color="auto"/>
            <w:right w:val="none" w:sz="0" w:space="0" w:color="auto"/>
          </w:divBdr>
        </w:div>
        <w:div w:id="445083704">
          <w:marLeft w:val="0"/>
          <w:marRight w:val="0"/>
          <w:marTop w:val="0"/>
          <w:marBottom w:val="0"/>
          <w:divBdr>
            <w:top w:val="none" w:sz="0" w:space="0" w:color="auto"/>
            <w:left w:val="none" w:sz="0" w:space="0" w:color="auto"/>
            <w:bottom w:val="none" w:sz="0" w:space="0" w:color="auto"/>
            <w:right w:val="none" w:sz="0" w:space="0" w:color="auto"/>
          </w:divBdr>
        </w:div>
        <w:div w:id="1296720712">
          <w:marLeft w:val="0"/>
          <w:marRight w:val="0"/>
          <w:marTop w:val="0"/>
          <w:marBottom w:val="0"/>
          <w:divBdr>
            <w:top w:val="none" w:sz="0" w:space="0" w:color="auto"/>
            <w:left w:val="none" w:sz="0" w:space="0" w:color="auto"/>
            <w:bottom w:val="none" w:sz="0" w:space="0" w:color="auto"/>
            <w:right w:val="none" w:sz="0" w:space="0" w:color="auto"/>
          </w:divBdr>
        </w:div>
        <w:div w:id="1409183512">
          <w:marLeft w:val="0"/>
          <w:marRight w:val="0"/>
          <w:marTop w:val="0"/>
          <w:marBottom w:val="0"/>
          <w:divBdr>
            <w:top w:val="none" w:sz="0" w:space="0" w:color="auto"/>
            <w:left w:val="none" w:sz="0" w:space="0" w:color="auto"/>
            <w:bottom w:val="none" w:sz="0" w:space="0" w:color="auto"/>
            <w:right w:val="none" w:sz="0" w:space="0" w:color="auto"/>
          </w:divBdr>
        </w:div>
        <w:div w:id="88894314">
          <w:marLeft w:val="0"/>
          <w:marRight w:val="0"/>
          <w:marTop w:val="0"/>
          <w:marBottom w:val="0"/>
          <w:divBdr>
            <w:top w:val="none" w:sz="0" w:space="0" w:color="auto"/>
            <w:left w:val="none" w:sz="0" w:space="0" w:color="auto"/>
            <w:bottom w:val="none" w:sz="0" w:space="0" w:color="auto"/>
            <w:right w:val="none" w:sz="0" w:space="0" w:color="auto"/>
          </w:divBdr>
        </w:div>
        <w:div w:id="1996838927">
          <w:marLeft w:val="0"/>
          <w:marRight w:val="0"/>
          <w:marTop w:val="0"/>
          <w:marBottom w:val="0"/>
          <w:divBdr>
            <w:top w:val="none" w:sz="0" w:space="0" w:color="auto"/>
            <w:left w:val="none" w:sz="0" w:space="0" w:color="auto"/>
            <w:bottom w:val="none" w:sz="0" w:space="0" w:color="auto"/>
            <w:right w:val="none" w:sz="0" w:space="0" w:color="auto"/>
          </w:divBdr>
        </w:div>
        <w:div w:id="1299260342">
          <w:marLeft w:val="0"/>
          <w:marRight w:val="0"/>
          <w:marTop w:val="0"/>
          <w:marBottom w:val="0"/>
          <w:divBdr>
            <w:top w:val="none" w:sz="0" w:space="0" w:color="auto"/>
            <w:left w:val="none" w:sz="0" w:space="0" w:color="auto"/>
            <w:bottom w:val="none" w:sz="0" w:space="0" w:color="auto"/>
            <w:right w:val="none" w:sz="0" w:space="0" w:color="auto"/>
          </w:divBdr>
        </w:div>
        <w:div w:id="283001151">
          <w:marLeft w:val="0"/>
          <w:marRight w:val="0"/>
          <w:marTop w:val="0"/>
          <w:marBottom w:val="0"/>
          <w:divBdr>
            <w:top w:val="none" w:sz="0" w:space="0" w:color="auto"/>
            <w:left w:val="none" w:sz="0" w:space="0" w:color="auto"/>
            <w:bottom w:val="none" w:sz="0" w:space="0" w:color="auto"/>
            <w:right w:val="none" w:sz="0" w:space="0" w:color="auto"/>
          </w:divBdr>
        </w:div>
        <w:div w:id="660230564">
          <w:marLeft w:val="0"/>
          <w:marRight w:val="0"/>
          <w:marTop w:val="0"/>
          <w:marBottom w:val="0"/>
          <w:divBdr>
            <w:top w:val="none" w:sz="0" w:space="0" w:color="auto"/>
            <w:left w:val="none" w:sz="0" w:space="0" w:color="auto"/>
            <w:bottom w:val="none" w:sz="0" w:space="0" w:color="auto"/>
            <w:right w:val="none" w:sz="0" w:space="0" w:color="auto"/>
          </w:divBdr>
        </w:div>
        <w:div w:id="268468172">
          <w:marLeft w:val="0"/>
          <w:marRight w:val="0"/>
          <w:marTop w:val="0"/>
          <w:marBottom w:val="0"/>
          <w:divBdr>
            <w:top w:val="none" w:sz="0" w:space="0" w:color="auto"/>
            <w:left w:val="none" w:sz="0" w:space="0" w:color="auto"/>
            <w:bottom w:val="none" w:sz="0" w:space="0" w:color="auto"/>
            <w:right w:val="none" w:sz="0" w:space="0" w:color="auto"/>
          </w:divBdr>
        </w:div>
        <w:div w:id="1806578479">
          <w:marLeft w:val="0"/>
          <w:marRight w:val="0"/>
          <w:marTop w:val="0"/>
          <w:marBottom w:val="0"/>
          <w:divBdr>
            <w:top w:val="none" w:sz="0" w:space="0" w:color="auto"/>
            <w:left w:val="none" w:sz="0" w:space="0" w:color="auto"/>
            <w:bottom w:val="none" w:sz="0" w:space="0" w:color="auto"/>
            <w:right w:val="none" w:sz="0" w:space="0" w:color="auto"/>
          </w:divBdr>
        </w:div>
        <w:div w:id="609050933">
          <w:marLeft w:val="0"/>
          <w:marRight w:val="0"/>
          <w:marTop w:val="0"/>
          <w:marBottom w:val="0"/>
          <w:divBdr>
            <w:top w:val="none" w:sz="0" w:space="0" w:color="auto"/>
            <w:left w:val="none" w:sz="0" w:space="0" w:color="auto"/>
            <w:bottom w:val="none" w:sz="0" w:space="0" w:color="auto"/>
            <w:right w:val="none" w:sz="0" w:space="0" w:color="auto"/>
          </w:divBdr>
        </w:div>
        <w:div w:id="1441141887">
          <w:marLeft w:val="0"/>
          <w:marRight w:val="0"/>
          <w:marTop w:val="0"/>
          <w:marBottom w:val="0"/>
          <w:divBdr>
            <w:top w:val="none" w:sz="0" w:space="0" w:color="auto"/>
            <w:left w:val="none" w:sz="0" w:space="0" w:color="auto"/>
            <w:bottom w:val="none" w:sz="0" w:space="0" w:color="auto"/>
            <w:right w:val="none" w:sz="0" w:space="0" w:color="auto"/>
          </w:divBdr>
        </w:div>
        <w:div w:id="1585871866">
          <w:marLeft w:val="0"/>
          <w:marRight w:val="0"/>
          <w:marTop w:val="0"/>
          <w:marBottom w:val="0"/>
          <w:divBdr>
            <w:top w:val="none" w:sz="0" w:space="0" w:color="auto"/>
            <w:left w:val="none" w:sz="0" w:space="0" w:color="auto"/>
            <w:bottom w:val="none" w:sz="0" w:space="0" w:color="auto"/>
            <w:right w:val="none" w:sz="0" w:space="0" w:color="auto"/>
          </w:divBdr>
        </w:div>
        <w:div w:id="1184705847">
          <w:marLeft w:val="0"/>
          <w:marRight w:val="0"/>
          <w:marTop w:val="0"/>
          <w:marBottom w:val="0"/>
          <w:divBdr>
            <w:top w:val="none" w:sz="0" w:space="0" w:color="auto"/>
            <w:left w:val="none" w:sz="0" w:space="0" w:color="auto"/>
            <w:bottom w:val="none" w:sz="0" w:space="0" w:color="auto"/>
            <w:right w:val="none" w:sz="0" w:space="0" w:color="auto"/>
          </w:divBdr>
        </w:div>
        <w:div w:id="736123518">
          <w:marLeft w:val="0"/>
          <w:marRight w:val="0"/>
          <w:marTop w:val="0"/>
          <w:marBottom w:val="0"/>
          <w:divBdr>
            <w:top w:val="none" w:sz="0" w:space="0" w:color="auto"/>
            <w:left w:val="none" w:sz="0" w:space="0" w:color="auto"/>
            <w:bottom w:val="none" w:sz="0" w:space="0" w:color="auto"/>
            <w:right w:val="none" w:sz="0" w:space="0" w:color="auto"/>
          </w:divBdr>
        </w:div>
        <w:div w:id="771820045">
          <w:marLeft w:val="0"/>
          <w:marRight w:val="0"/>
          <w:marTop w:val="0"/>
          <w:marBottom w:val="0"/>
          <w:divBdr>
            <w:top w:val="none" w:sz="0" w:space="0" w:color="auto"/>
            <w:left w:val="none" w:sz="0" w:space="0" w:color="auto"/>
            <w:bottom w:val="none" w:sz="0" w:space="0" w:color="auto"/>
            <w:right w:val="none" w:sz="0" w:space="0" w:color="auto"/>
          </w:divBdr>
        </w:div>
        <w:div w:id="710346894">
          <w:marLeft w:val="0"/>
          <w:marRight w:val="0"/>
          <w:marTop w:val="0"/>
          <w:marBottom w:val="0"/>
          <w:divBdr>
            <w:top w:val="none" w:sz="0" w:space="0" w:color="auto"/>
            <w:left w:val="none" w:sz="0" w:space="0" w:color="auto"/>
            <w:bottom w:val="none" w:sz="0" w:space="0" w:color="auto"/>
            <w:right w:val="none" w:sz="0" w:space="0" w:color="auto"/>
          </w:divBdr>
        </w:div>
        <w:div w:id="815997511">
          <w:marLeft w:val="0"/>
          <w:marRight w:val="0"/>
          <w:marTop w:val="0"/>
          <w:marBottom w:val="0"/>
          <w:divBdr>
            <w:top w:val="none" w:sz="0" w:space="0" w:color="auto"/>
            <w:left w:val="none" w:sz="0" w:space="0" w:color="auto"/>
            <w:bottom w:val="none" w:sz="0" w:space="0" w:color="auto"/>
            <w:right w:val="none" w:sz="0" w:space="0" w:color="auto"/>
          </w:divBdr>
        </w:div>
        <w:div w:id="463502699">
          <w:marLeft w:val="0"/>
          <w:marRight w:val="0"/>
          <w:marTop w:val="0"/>
          <w:marBottom w:val="0"/>
          <w:divBdr>
            <w:top w:val="none" w:sz="0" w:space="0" w:color="auto"/>
            <w:left w:val="none" w:sz="0" w:space="0" w:color="auto"/>
            <w:bottom w:val="none" w:sz="0" w:space="0" w:color="auto"/>
            <w:right w:val="none" w:sz="0" w:space="0" w:color="auto"/>
          </w:divBdr>
        </w:div>
        <w:div w:id="502204094">
          <w:marLeft w:val="0"/>
          <w:marRight w:val="0"/>
          <w:marTop w:val="0"/>
          <w:marBottom w:val="0"/>
          <w:divBdr>
            <w:top w:val="none" w:sz="0" w:space="0" w:color="auto"/>
            <w:left w:val="none" w:sz="0" w:space="0" w:color="auto"/>
            <w:bottom w:val="none" w:sz="0" w:space="0" w:color="auto"/>
            <w:right w:val="none" w:sz="0" w:space="0" w:color="auto"/>
          </w:divBdr>
        </w:div>
        <w:div w:id="931548333">
          <w:marLeft w:val="0"/>
          <w:marRight w:val="0"/>
          <w:marTop w:val="0"/>
          <w:marBottom w:val="0"/>
          <w:divBdr>
            <w:top w:val="none" w:sz="0" w:space="0" w:color="auto"/>
            <w:left w:val="none" w:sz="0" w:space="0" w:color="auto"/>
            <w:bottom w:val="none" w:sz="0" w:space="0" w:color="auto"/>
            <w:right w:val="none" w:sz="0" w:space="0" w:color="auto"/>
          </w:divBdr>
        </w:div>
        <w:div w:id="682051194">
          <w:marLeft w:val="0"/>
          <w:marRight w:val="0"/>
          <w:marTop w:val="0"/>
          <w:marBottom w:val="0"/>
          <w:divBdr>
            <w:top w:val="none" w:sz="0" w:space="0" w:color="auto"/>
            <w:left w:val="none" w:sz="0" w:space="0" w:color="auto"/>
            <w:bottom w:val="none" w:sz="0" w:space="0" w:color="auto"/>
            <w:right w:val="none" w:sz="0" w:space="0" w:color="auto"/>
          </w:divBdr>
        </w:div>
        <w:div w:id="1144859115">
          <w:marLeft w:val="0"/>
          <w:marRight w:val="0"/>
          <w:marTop w:val="0"/>
          <w:marBottom w:val="0"/>
          <w:divBdr>
            <w:top w:val="none" w:sz="0" w:space="0" w:color="auto"/>
            <w:left w:val="none" w:sz="0" w:space="0" w:color="auto"/>
            <w:bottom w:val="none" w:sz="0" w:space="0" w:color="auto"/>
            <w:right w:val="none" w:sz="0" w:space="0" w:color="auto"/>
          </w:divBdr>
        </w:div>
        <w:div w:id="654914527">
          <w:marLeft w:val="0"/>
          <w:marRight w:val="0"/>
          <w:marTop w:val="0"/>
          <w:marBottom w:val="0"/>
          <w:divBdr>
            <w:top w:val="none" w:sz="0" w:space="0" w:color="auto"/>
            <w:left w:val="none" w:sz="0" w:space="0" w:color="auto"/>
            <w:bottom w:val="none" w:sz="0" w:space="0" w:color="auto"/>
            <w:right w:val="none" w:sz="0" w:space="0" w:color="auto"/>
          </w:divBdr>
        </w:div>
        <w:div w:id="2117941193">
          <w:marLeft w:val="0"/>
          <w:marRight w:val="0"/>
          <w:marTop w:val="0"/>
          <w:marBottom w:val="0"/>
          <w:divBdr>
            <w:top w:val="none" w:sz="0" w:space="0" w:color="auto"/>
            <w:left w:val="none" w:sz="0" w:space="0" w:color="auto"/>
            <w:bottom w:val="none" w:sz="0" w:space="0" w:color="auto"/>
            <w:right w:val="none" w:sz="0" w:space="0" w:color="auto"/>
          </w:divBdr>
        </w:div>
        <w:div w:id="642394331">
          <w:marLeft w:val="0"/>
          <w:marRight w:val="0"/>
          <w:marTop w:val="0"/>
          <w:marBottom w:val="0"/>
          <w:divBdr>
            <w:top w:val="none" w:sz="0" w:space="0" w:color="auto"/>
            <w:left w:val="none" w:sz="0" w:space="0" w:color="auto"/>
            <w:bottom w:val="none" w:sz="0" w:space="0" w:color="auto"/>
            <w:right w:val="none" w:sz="0" w:space="0" w:color="auto"/>
          </w:divBdr>
        </w:div>
        <w:div w:id="1755585783">
          <w:marLeft w:val="0"/>
          <w:marRight w:val="0"/>
          <w:marTop w:val="0"/>
          <w:marBottom w:val="0"/>
          <w:divBdr>
            <w:top w:val="none" w:sz="0" w:space="0" w:color="auto"/>
            <w:left w:val="none" w:sz="0" w:space="0" w:color="auto"/>
            <w:bottom w:val="none" w:sz="0" w:space="0" w:color="auto"/>
            <w:right w:val="none" w:sz="0" w:space="0" w:color="auto"/>
          </w:divBdr>
        </w:div>
        <w:div w:id="1150173396">
          <w:marLeft w:val="0"/>
          <w:marRight w:val="0"/>
          <w:marTop w:val="0"/>
          <w:marBottom w:val="0"/>
          <w:divBdr>
            <w:top w:val="none" w:sz="0" w:space="0" w:color="auto"/>
            <w:left w:val="none" w:sz="0" w:space="0" w:color="auto"/>
            <w:bottom w:val="none" w:sz="0" w:space="0" w:color="auto"/>
            <w:right w:val="none" w:sz="0" w:space="0" w:color="auto"/>
          </w:divBdr>
        </w:div>
      </w:divsChild>
    </w:div>
    <w:div w:id="1546602554">
      <w:bodyDiv w:val="1"/>
      <w:marLeft w:val="0"/>
      <w:marRight w:val="0"/>
      <w:marTop w:val="0"/>
      <w:marBottom w:val="0"/>
      <w:divBdr>
        <w:top w:val="none" w:sz="0" w:space="0" w:color="auto"/>
        <w:left w:val="none" w:sz="0" w:space="0" w:color="auto"/>
        <w:bottom w:val="none" w:sz="0" w:space="0" w:color="auto"/>
        <w:right w:val="none" w:sz="0" w:space="0" w:color="auto"/>
      </w:divBdr>
    </w:div>
    <w:div w:id="1547909888">
      <w:bodyDiv w:val="1"/>
      <w:marLeft w:val="0"/>
      <w:marRight w:val="0"/>
      <w:marTop w:val="0"/>
      <w:marBottom w:val="0"/>
      <w:divBdr>
        <w:top w:val="none" w:sz="0" w:space="0" w:color="auto"/>
        <w:left w:val="none" w:sz="0" w:space="0" w:color="auto"/>
        <w:bottom w:val="none" w:sz="0" w:space="0" w:color="auto"/>
        <w:right w:val="none" w:sz="0" w:space="0" w:color="auto"/>
      </w:divBdr>
    </w:div>
    <w:div w:id="1552573475">
      <w:bodyDiv w:val="1"/>
      <w:marLeft w:val="0"/>
      <w:marRight w:val="0"/>
      <w:marTop w:val="0"/>
      <w:marBottom w:val="0"/>
      <w:divBdr>
        <w:top w:val="none" w:sz="0" w:space="0" w:color="auto"/>
        <w:left w:val="none" w:sz="0" w:space="0" w:color="auto"/>
        <w:bottom w:val="none" w:sz="0" w:space="0" w:color="auto"/>
        <w:right w:val="none" w:sz="0" w:space="0" w:color="auto"/>
      </w:divBdr>
    </w:div>
    <w:div w:id="1567450868">
      <w:bodyDiv w:val="1"/>
      <w:marLeft w:val="0"/>
      <w:marRight w:val="0"/>
      <w:marTop w:val="0"/>
      <w:marBottom w:val="0"/>
      <w:divBdr>
        <w:top w:val="none" w:sz="0" w:space="0" w:color="auto"/>
        <w:left w:val="none" w:sz="0" w:space="0" w:color="auto"/>
        <w:bottom w:val="none" w:sz="0" w:space="0" w:color="auto"/>
        <w:right w:val="none" w:sz="0" w:space="0" w:color="auto"/>
      </w:divBdr>
      <w:divsChild>
        <w:div w:id="907762225">
          <w:marLeft w:val="0"/>
          <w:marRight w:val="0"/>
          <w:marTop w:val="0"/>
          <w:marBottom w:val="0"/>
          <w:divBdr>
            <w:top w:val="none" w:sz="0" w:space="0" w:color="auto"/>
            <w:left w:val="none" w:sz="0" w:space="0" w:color="auto"/>
            <w:bottom w:val="none" w:sz="0" w:space="0" w:color="auto"/>
            <w:right w:val="none" w:sz="0" w:space="0" w:color="auto"/>
          </w:divBdr>
        </w:div>
      </w:divsChild>
    </w:div>
    <w:div w:id="1593932744">
      <w:bodyDiv w:val="1"/>
      <w:marLeft w:val="0"/>
      <w:marRight w:val="0"/>
      <w:marTop w:val="0"/>
      <w:marBottom w:val="0"/>
      <w:divBdr>
        <w:top w:val="none" w:sz="0" w:space="0" w:color="auto"/>
        <w:left w:val="none" w:sz="0" w:space="0" w:color="auto"/>
        <w:bottom w:val="none" w:sz="0" w:space="0" w:color="auto"/>
        <w:right w:val="none" w:sz="0" w:space="0" w:color="auto"/>
      </w:divBdr>
    </w:div>
    <w:div w:id="1604416197">
      <w:bodyDiv w:val="1"/>
      <w:marLeft w:val="0"/>
      <w:marRight w:val="0"/>
      <w:marTop w:val="0"/>
      <w:marBottom w:val="0"/>
      <w:divBdr>
        <w:top w:val="none" w:sz="0" w:space="0" w:color="auto"/>
        <w:left w:val="none" w:sz="0" w:space="0" w:color="auto"/>
        <w:bottom w:val="none" w:sz="0" w:space="0" w:color="auto"/>
        <w:right w:val="none" w:sz="0" w:space="0" w:color="auto"/>
      </w:divBdr>
    </w:div>
    <w:div w:id="1623993161">
      <w:bodyDiv w:val="1"/>
      <w:marLeft w:val="0"/>
      <w:marRight w:val="0"/>
      <w:marTop w:val="0"/>
      <w:marBottom w:val="0"/>
      <w:divBdr>
        <w:top w:val="none" w:sz="0" w:space="0" w:color="auto"/>
        <w:left w:val="none" w:sz="0" w:space="0" w:color="auto"/>
        <w:bottom w:val="none" w:sz="0" w:space="0" w:color="auto"/>
        <w:right w:val="none" w:sz="0" w:space="0" w:color="auto"/>
      </w:divBdr>
      <w:divsChild>
        <w:div w:id="182717401">
          <w:marLeft w:val="0"/>
          <w:marRight w:val="0"/>
          <w:marTop w:val="0"/>
          <w:marBottom w:val="0"/>
          <w:divBdr>
            <w:top w:val="none" w:sz="0" w:space="0" w:color="auto"/>
            <w:left w:val="none" w:sz="0" w:space="0" w:color="auto"/>
            <w:bottom w:val="none" w:sz="0" w:space="0" w:color="auto"/>
            <w:right w:val="none" w:sz="0" w:space="0" w:color="auto"/>
          </w:divBdr>
        </w:div>
        <w:div w:id="232740639">
          <w:marLeft w:val="0"/>
          <w:marRight w:val="0"/>
          <w:marTop w:val="0"/>
          <w:marBottom w:val="0"/>
          <w:divBdr>
            <w:top w:val="none" w:sz="0" w:space="0" w:color="auto"/>
            <w:left w:val="none" w:sz="0" w:space="0" w:color="auto"/>
            <w:bottom w:val="none" w:sz="0" w:space="0" w:color="auto"/>
            <w:right w:val="none" w:sz="0" w:space="0" w:color="auto"/>
          </w:divBdr>
        </w:div>
        <w:div w:id="235870035">
          <w:marLeft w:val="0"/>
          <w:marRight w:val="0"/>
          <w:marTop w:val="0"/>
          <w:marBottom w:val="0"/>
          <w:divBdr>
            <w:top w:val="none" w:sz="0" w:space="0" w:color="auto"/>
            <w:left w:val="none" w:sz="0" w:space="0" w:color="auto"/>
            <w:bottom w:val="none" w:sz="0" w:space="0" w:color="auto"/>
            <w:right w:val="none" w:sz="0" w:space="0" w:color="auto"/>
          </w:divBdr>
        </w:div>
        <w:div w:id="367754054">
          <w:marLeft w:val="0"/>
          <w:marRight w:val="0"/>
          <w:marTop w:val="0"/>
          <w:marBottom w:val="0"/>
          <w:divBdr>
            <w:top w:val="none" w:sz="0" w:space="0" w:color="auto"/>
            <w:left w:val="none" w:sz="0" w:space="0" w:color="auto"/>
            <w:bottom w:val="none" w:sz="0" w:space="0" w:color="auto"/>
            <w:right w:val="none" w:sz="0" w:space="0" w:color="auto"/>
          </w:divBdr>
        </w:div>
        <w:div w:id="749469860">
          <w:marLeft w:val="0"/>
          <w:marRight w:val="0"/>
          <w:marTop w:val="0"/>
          <w:marBottom w:val="0"/>
          <w:divBdr>
            <w:top w:val="none" w:sz="0" w:space="0" w:color="auto"/>
            <w:left w:val="none" w:sz="0" w:space="0" w:color="auto"/>
            <w:bottom w:val="none" w:sz="0" w:space="0" w:color="auto"/>
            <w:right w:val="none" w:sz="0" w:space="0" w:color="auto"/>
          </w:divBdr>
        </w:div>
        <w:div w:id="758792116">
          <w:marLeft w:val="0"/>
          <w:marRight w:val="0"/>
          <w:marTop w:val="0"/>
          <w:marBottom w:val="0"/>
          <w:divBdr>
            <w:top w:val="none" w:sz="0" w:space="0" w:color="auto"/>
            <w:left w:val="none" w:sz="0" w:space="0" w:color="auto"/>
            <w:bottom w:val="none" w:sz="0" w:space="0" w:color="auto"/>
            <w:right w:val="none" w:sz="0" w:space="0" w:color="auto"/>
          </w:divBdr>
        </w:div>
        <w:div w:id="1540896800">
          <w:marLeft w:val="0"/>
          <w:marRight w:val="0"/>
          <w:marTop w:val="0"/>
          <w:marBottom w:val="0"/>
          <w:divBdr>
            <w:top w:val="none" w:sz="0" w:space="0" w:color="auto"/>
            <w:left w:val="none" w:sz="0" w:space="0" w:color="auto"/>
            <w:bottom w:val="none" w:sz="0" w:space="0" w:color="auto"/>
            <w:right w:val="none" w:sz="0" w:space="0" w:color="auto"/>
          </w:divBdr>
        </w:div>
        <w:div w:id="1710032914">
          <w:marLeft w:val="0"/>
          <w:marRight w:val="0"/>
          <w:marTop w:val="0"/>
          <w:marBottom w:val="0"/>
          <w:divBdr>
            <w:top w:val="none" w:sz="0" w:space="0" w:color="auto"/>
            <w:left w:val="none" w:sz="0" w:space="0" w:color="auto"/>
            <w:bottom w:val="none" w:sz="0" w:space="0" w:color="auto"/>
            <w:right w:val="none" w:sz="0" w:space="0" w:color="auto"/>
          </w:divBdr>
        </w:div>
        <w:div w:id="1733851835">
          <w:marLeft w:val="0"/>
          <w:marRight w:val="0"/>
          <w:marTop w:val="0"/>
          <w:marBottom w:val="0"/>
          <w:divBdr>
            <w:top w:val="none" w:sz="0" w:space="0" w:color="auto"/>
            <w:left w:val="none" w:sz="0" w:space="0" w:color="auto"/>
            <w:bottom w:val="none" w:sz="0" w:space="0" w:color="auto"/>
            <w:right w:val="none" w:sz="0" w:space="0" w:color="auto"/>
          </w:divBdr>
        </w:div>
        <w:div w:id="2044330611">
          <w:marLeft w:val="0"/>
          <w:marRight w:val="0"/>
          <w:marTop w:val="0"/>
          <w:marBottom w:val="0"/>
          <w:divBdr>
            <w:top w:val="none" w:sz="0" w:space="0" w:color="auto"/>
            <w:left w:val="none" w:sz="0" w:space="0" w:color="auto"/>
            <w:bottom w:val="none" w:sz="0" w:space="0" w:color="auto"/>
            <w:right w:val="none" w:sz="0" w:space="0" w:color="auto"/>
          </w:divBdr>
        </w:div>
      </w:divsChild>
    </w:div>
    <w:div w:id="1624654743">
      <w:bodyDiv w:val="1"/>
      <w:marLeft w:val="0"/>
      <w:marRight w:val="0"/>
      <w:marTop w:val="0"/>
      <w:marBottom w:val="0"/>
      <w:divBdr>
        <w:top w:val="none" w:sz="0" w:space="0" w:color="auto"/>
        <w:left w:val="none" w:sz="0" w:space="0" w:color="auto"/>
        <w:bottom w:val="none" w:sz="0" w:space="0" w:color="auto"/>
        <w:right w:val="none" w:sz="0" w:space="0" w:color="auto"/>
      </w:divBdr>
      <w:divsChild>
        <w:div w:id="1538278182">
          <w:marLeft w:val="0"/>
          <w:marRight w:val="0"/>
          <w:marTop w:val="0"/>
          <w:marBottom w:val="0"/>
          <w:divBdr>
            <w:top w:val="none" w:sz="0" w:space="0" w:color="auto"/>
            <w:left w:val="none" w:sz="0" w:space="0" w:color="auto"/>
            <w:bottom w:val="none" w:sz="0" w:space="0" w:color="auto"/>
            <w:right w:val="none" w:sz="0" w:space="0" w:color="auto"/>
          </w:divBdr>
        </w:div>
      </w:divsChild>
    </w:div>
    <w:div w:id="1627420075">
      <w:bodyDiv w:val="1"/>
      <w:marLeft w:val="0"/>
      <w:marRight w:val="0"/>
      <w:marTop w:val="0"/>
      <w:marBottom w:val="0"/>
      <w:divBdr>
        <w:top w:val="none" w:sz="0" w:space="0" w:color="auto"/>
        <w:left w:val="none" w:sz="0" w:space="0" w:color="auto"/>
        <w:bottom w:val="none" w:sz="0" w:space="0" w:color="auto"/>
        <w:right w:val="none" w:sz="0" w:space="0" w:color="auto"/>
      </w:divBdr>
      <w:divsChild>
        <w:div w:id="212544118">
          <w:marLeft w:val="0"/>
          <w:marRight w:val="0"/>
          <w:marTop w:val="0"/>
          <w:marBottom w:val="0"/>
          <w:divBdr>
            <w:top w:val="none" w:sz="0" w:space="0" w:color="auto"/>
            <w:left w:val="none" w:sz="0" w:space="0" w:color="auto"/>
            <w:bottom w:val="none" w:sz="0" w:space="0" w:color="auto"/>
            <w:right w:val="none" w:sz="0" w:space="0" w:color="auto"/>
          </w:divBdr>
        </w:div>
        <w:div w:id="1586569018">
          <w:marLeft w:val="0"/>
          <w:marRight w:val="0"/>
          <w:marTop w:val="0"/>
          <w:marBottom w:val="0"/>
          <w:divBdr>
            <w:top w:val="none" w:sz="0" w:space="0" w:color="auto"/>
            <w:left w:val="none" w:sz="0" w:space="0" w:color="auto"/>
            <w:bottom w:val="none" w:sz="0" w:space="0" w:color="auto"/>
            <w:right w:val="none" w:sz="0" w:space="0" w:color="auto"/>
          </w:divBdr>
        </w:div>
      </w:divsChild>
    </w:div>
    <w:div w:id="1628900254">
      <w:bodyDiv w:val="1"/>
      <w:marLeft w:val="0"/>
      <w:marRight w:val="0"/>
      <w:marTop w:val="0"/>
      <w:marBottom w:val="0"/>
      <w:divBdr>
        <w:top w:val="none" w:sz="0" w:space="0" w:color="auto"/>
        <w:left w:val="none" w:sz="0" w:space="0" w:color="auto"/>
        <w:bottom w:val="none" w:sz="0" w:space="0" w:color="auto"/>
        <w:right w:val="none" w:sz="0" w:space="0" w:color="auto"/>
      </w:divBdr>
      <w:divsChild>
        <w:div w:id="1747263876">
          <w:marLeft w:val="0"/>
          <w:marRight w:val="0"/>
          <w:marTop w:val="0"/>
          <w:marBottom w:val="0"/>
          <w:divBdr>
            <w:top w:val="none" w:sz="0" w:space="0" w:color="auto"/>
            <w:left w:val="none" w:sz="0" w:space="0" w:color="auto"/>
            <w:bottom w:val="none" w:sz="0" w:space="0" w:color="auto"/>
            <w:right w:val="none" w:sz="0" w:space="0" w:color="auto"/>
          </w:divBdr>
        </w:div>
      </w:divsChild>
    </w:div>
    <w:div w:id="1641154536">
      <w:bodyDiv w:val="1"/>
      <w:marLeft w:val="0"/>
      <w:marRight w:val="0"/>
      <w:marTop w:val="0"/>
      <w:marBottom w:val="0"/>
      <w:divBdr>
        <w:top w:val="none" w:sz="0" w:space="0" w:color="auto"/>
        <w:left w:val="none" w:sz="0" w:space="0" w:color="auto"/>
        <w:bottom w:val="none" w:sz="0" w:space="0" w:color="auto"/>
        <w:right w:val="none" w:sz="0" w:space="0" w:color="auto"/>
      </w:divBdr>
    </w:div>
    <w:div w:id="1659116635">
      <w:bodyDiv w:val="1"/>
      <w:marLeft w:val="0"/>
      <w:marRight w:val="0"/>
      <w:marTop w:val="0"/>
      <w:marBottom w:val="0"/>
      <w:divBdr>
        <w:top w:val="none" w:sz="0" w:space="0" w:color="auto"/>
        <w:left w:val="none" w:sz="0" w:space="0" w:color="auto"/>
        <w:bottom w:val="none" w:sz="0" w:space="0" w:color="auto"/>
        <w:right w:val="none" w:sz="0" w:space="0" w:color="auto"/>
      </w:divBdr>
      <w:divsChild>
        <w:div w:id="894463840">
          <w:marLeft w:val="0"/>
          <w:marRight w:val="0"/>
          <w:marTop w:val="0"/>
          <w:marBottom w:val="0"/>
          <w:divBdr>
            <w:top w:val="none" w:sz="0" w:space="0" w:color="auto"/>
            <w:left w:val="none" w:sz="0" w:space="0" w:color="auto"/>
            <w:bottom w:val="none" w:sz="0" w:space="0" w:color="auto"/>
            <w:right w:val="none" w:sz="0" w:space="0" w:color="auto"/>
          </w:divBdr>
        </w:div>
        <w:div w:id="1786844172">
          <w:marLeft w:val="0"/>
          <w:marRight w:val="0"/>
          <w:marTop w:val="0"/>
          <w:marBottom w:val="0"/>
          <w:divBdr>
            <w:top w:val="none" w:sz="0" w:space="0" w:color="auto"/>
            <w:left w:val="none" w:sz="0" w:space="0" w:color="auto"/>
            <w:bottom w:val="none" w:sz="0" w:space="0" w:color="auto"/>
            <w:right w:val="none" w:sz="0" w:space="0" w:color="auto"/>
          </w:divBdr>
        </w:div>
        <w:div w:id="252205467">
          <w:marLeft w:val="0"/>
          <w:marRight w:val="0"/>
          <w:marTop w:val="0"/>
          <w:marBottom w:val="0"/>
          <w:divBdr>
            <w:top w:val="none" w:sz="0" w:space="0" w:color="auto"/>
            <w:left w:val="none" w:sz="0" w:space="0" w:color="auto"/>
            <w:bottom w:val="none" w:sz="0" w:space="0" w:color="auto"/>
            <w:right w:val="none" w:sz="0" w:space="0" w:color="auto"/>
          </w:divBdr>
        </w:div>
        <w:div w:id="700937031">
          <w:marLeft w:val="0"/>
          <w:marRight w:val="0"/>
          <w:marTop w:val="0"/>
          <w:marBottom w:val="0"/>
          <w:divBdr>
            <w:top w:val="none" w:sz="0" w:space="0" w:color="auto"/>
            <w:left w:val="none" w:sz="0" w:space="0" w:color="auto"/>
            <w:bottom w:val="none" w:sz="0" w:space="0" w:color="auto"/>
            <w:right w:val="none" w:sz="0" w:space="0" w:color="auto"/>
          </w:divBdr>
        </w:div>
        <w:div w:id="213542751">
          <w:marLeft w:val="0"/>
          <w:marRight w:val="0"/>
          <w:marTop w:val="0"/>
          <w:marBottom w:val="0"/>
          <w:divBdr>
            <w:top w:val="none" w:sz="0" w:space="0" w:color="auto"/>
            <w:left w:val="none" w:sz="0" w:space="0" w:color="auto"/>
            <w:bottom w:val="none" w:sz="0" w:space="0" w:color="auto"/>
            <w:right w:val="none" w:sz="0" w:space="0" w:color="auto"/>
          </w:divBdr>
        </w:div>
        <w:div w:id="1297570175">
          <w:marLeft w:val="0"/>
          <w:marRight w:val="0"/>
          <w:marTop w:val="0"/>
          <w:marBottom w:val="0"/>
          <w:divBdr>
            <w:top w:val="none" w:sz="0" w:space="0" w:color="auto"/>
            <w:left w:val="none" w:sz="0" w:space="0" w:color="auto"/>
            <w:bottom w:val="none" w:sz="0" w:space="0" w:color="auto"/>
            <w:right w:val="none" w:sz="0" w:space="0" w:color="auto"/>
          </w:divBdr>
        </w:div>
        <w:div w:id="2032143739">
          <w:marLeft w:val="0"/>
          <w:marRight w:val="0"/>
          <w:marTop w:val="0"/>
          <w:marBottom w:val="0"/>
          <w:divBdr>
            <w:top w:val="none" w:sz="0" w:space="0" w:color="auto"/>
            <w:left w:val="none" w:sz="0" w:space="0" w:color="auto"/>
            <w:bottom w:val="none" w:sz="0" w:space="0" w:color="auto"/>
            <w:right w:val="none" w:sz="0" w:space="0" w:color="auto"/>
          </w:divBdr>
        </w:div>
        <w:div w:id="1124887260">
          <w:marLeft w:val="0"/>
          <w:marRight w:val="0"/>
          <w:marTop w:val="0"/>
          <w:marBottom w:val="0"/>
          <w:divBdr>
            <w:top w:val="none" w:sz="0" w:space="0" w:color="auto"/>
            <w:left w:val="none" w:sz="0" w:space="0" w:color="auto"/>
            <w:bottom w:val="none" w:sz="0" w:space="0" w:color="auto"/>
            <w:right w:val="none" w:sz="0" w:space="0" w:color="auto"/>
          </w:divBdr>
        </w:div>
        <w:div w:id="373386468">
          <w:marLeft w:val="0"/>
          <w:marRight w:val="0"/>
          <w:marTop w:val="0"/>
          <w:marBottom w:val="0"/>
          <w:divBdr>
            <w:top w:val="none" w:sz="0" w:space="0" w:color="auto"/>
            <w:left w:val="none" w:sz="0" w:space="0" w:color="auto"/>
            <w:bottom w:val="none" w:sz="0" w:space="0" w:color="auto"/>
            <w:right w:val="none" w:sz="0" w:space="0" w:color="auto"/>
          </w:divBdr>
        </w:div>
        <w:div w:id="505562778">
          <w:marLeft w:val="0"/>
          <w:marRight w:val="0"/>
          <w:marTop w:val="0"/>
          <w:marBottom w:val="0"/>
          <w:divBdr>
            <w:top w:val="none" w:sz="0" w:space="0" w:color="auto"/>
            <w:left w:val="none" w:sz="0" w:space="0" w:color="auto"/>
            <w:bottom w:val="none" w:sz="0" w:space="0" w:color="auto"/>
            <w:right w:val="none" w:sz="0" w:space="0" w:color="auto"/>
          </w:divBdr>
        </w:div>
        <w:div w:id="377170637">
          <w:marLeft w:val="0"/>
          <w:marRight w:val="0"/>
          <w:marTop w:val="0"/>
          <w:marBottom w:val="0"/>
          <w:divBdr>
            <w:top w:val="none" w:sz="0" w:space="0" w:color="auto"/>
            <w:left w:val="none" w:sz="0" w:space="0" w:color="auto"/>
            <w:bottom w:val="none" w:sz="0" w:space="0" w:color="auto"/>
            <w:right w:val="none" w:sz="0" w:space="0" w:color="auto"/>
          </w:divBdr>
        </w:div>
        <w:div w:id="438567242">
          <w:marLeft w:val="0"/>
          <w:marRight w:val="0"/>
          <w:marTop w:val="0"/>
          <w:marBottom w:val="0"/>
          <w:divBdr>
            <w:top w:val="none" w:sz="0" w:space="0" w:color="auto"/>
            <w:left w:val="none" w:sz="0" w:space="0" w:color="auto"/>
            <w:bottom w:val="none" w:sz="0" w:space="0" w:color="auto"/>
            <w:right w:val="none" w:sz="0" w:space="0" w:color="auto"/>
          </w:divBdr>
        </w:div>
        <w:div w:id="44184088">
          <w:marLeft w:val="0"/>
          <w:marRight w:val="0"/>
          <w:marTop w:val="0"/>
          <w:marBottom w:val="0"/>
          <w:divBdr>
            <w:top w:val="none" w:sz="0" w:space="0" w:color="auto"/>
            <w:left w:val="none" w:sz="0" w:space="0" w:color="auto"/>
            <w:bottom w:val="none" w:sz="0" w:space="0" w:color="auto"/>
            <w:right w:val="none" w:sz="0" w:space="0" w:color="auto"/>
          </w:divBdr>
        </w:div>
        <w:div w:id="1186212695">
          <w:marLeft w:val="0"/>
          <w:marRight w:val="0"/>
          <w:marTop w:val="0"/>
          <w:marBottom w:val="0"/>
          <w:divBdr>
            <w:top w:val="none" w:sz="0" w:space="0" w:color="auto"/>
            <w:left w:val="none" w:sz="0" w:space="0" w:color="auto"/>
            <w:bottom w:val="none" w:sz="0" w:space="0" w:color="auto"/>
            <w:right w:val="none" w:sz="0" w:space="0" w:color="auto"/>
          </w:divBdr>
        </w:div>
        <w:div w:id="731461976">
          <w:marLeft w:val="0"/>
          <w:marRight w:val="0"/>
          <w:marTop w:val="0"/>
          <w:marBottom w:val="0"/>
          <w:divBdr>
            <w:top w:val="none" w:sz="0" w:space="0" w:color="auto"/>
            <w:left w:val="none" w:sz="0" w:space="0" w:color="auto"/>
            <w:bottom w:val="none" w:sz="0" w:space="0" w:color="auto"/>
            <w:right w:val="none" w:sz="0" w:space="0" w:color="auto"/>
          </w:divBdr>
        </w:div>
        <w:div w:id="1887908376">
          <w:marLeft w:val="0"/>
          <w:marRight w:val="0"/>
          <w:marTop w:val="0"/>
          <w:marBottom w:val="0"/>
          <w:divBdr>
            <w:top w:val="none" w:sz="0" w:space="0" w:color="auto"/>
            <w:left w:val="none" w:sz="0" w:space="0" w:color="auto"/>
            <w:bottom w:val="none" w:sz="0" w:space="0" w:color="auto"/>
            <w:right w:val="none" w:sz="0" w:space="0" w:color="auto"/>
          </w:divBdr>
        </w:div>
        <w:div w:id="1609001039">
          <w:marLeft w:val="0"/>
          <w:marRight w:val="0"/>
          <w:marTop w:val="0"/>
          <w:marBottom w:val="0"/>
          <w:divBdr>
            <w:top w:val="none" w:sz="0" w:space="0" w:color="auto"/>
            <w:left w:val="none" w:sz="0" w:space="0" w:color="auto"/>
            <w:bottom w:val="none" w:sz="0" w:space="0" w:color="auto"/>
            <w:right w:val="none" w:sz="0" w:space="0" w:color="auto"/>
          </w:divBdr>
        </w:div>
        <w:div w:id="952445162">
          <w:marLeft w:val="0"/>
          <w:marRight w:val="0"/>
          <w:marTop w:val="0"/>
          <w:marBottom w:val="0"/>
          <w:divBdr>
            <w:top w:val="none" w:sz="0" w:space="0" w:color="auto"/>
            <w:left w:val="none" w:sz="0" w:space="0" w:color="auto"/>
            <w:bottom w:val="none" w:sz="0" w:space="0" w:color="auto"/>
            <w:right w:val="none" w:sz="0" w:space="0" w:color="auto"/>
          </w:divBdr>
        </w:div>
        <w:div w:id="979386312">
          <w:marLeft w:val="0"/>
          <w:marRight w:val="0"/>
          <w:marTop w:val="0"/>
          <w:marBottom w:val="0"/>
          <w:divBdr>
            <w:top w:val="none" w:sz="0" w:space="0" w:color="auto"/>
            <w:left w:val="none" w:sz="0" w:space="0" w:color="auto"/>
            <w:bottom w:val="none" w:sz="0" w:space="0" w:color="auto"/>
            <w:right w:val="none" w:sz="0" w:space="0" w:color="auto"/>
          </w:divBdr>
        </w:div>
        <w:div w:id="1846943366">
          <w:marLeft w:val="0"/>
          <w:marRight w:val="0"/>
          <w:marTop w:val="0"/>
          <w:marBottom w:val="0"/>
          <w:divBdr>
            <w:top w:val="none" w:sz="0" w:space="0" w:color="auto"/>
            <w:left w:val="none" w:sz="0" w:space="0" w:color="auto"/>
            <w:bottom w:val="none" w:sz="0" w:space="0" w:color="auto"/>
            <w:right w:val="none" w:sz="0" w:space="0" w:color="auto"/>
          </w:divBdr>
        </w:div>
        <w:div w:id="325013804">
          <w:marLeft w:val="0"/>
          <w:marRight w:val="0"/>
          <w:marTop w:val="0"/>
          <w:marBottom w:val="0"/>
          <w:divBdr>
            <w:top w:val="none" w:sz="0" w:space="0" w:color="auto"/>
            <w:left w:val="none" w:sz="0" w:space="0" w:color="auto"/>
            <w:bottom w:val="none" w:sz="0" w:space="0" w:color="auto"/>
            <w:right w:val="none" w:sz="0" w:space="0" w:color="auto"/>
          </w:divBdr>
        </w:div>
        <w:div w:id="393816698">
          <w:marLeft w:val="0"/>
          <w:marRight w:val="0"/>
          <w:marTop w:val="0"/>
          <w:marBottom w:val="0"/>
          <w:divBdr>
            <w:top w:val="none" w:sz="0" w:space="0" w:color="auto"/>
            <w:left w:val="none" w:sz="0" w:space="0" w:color="auto"/>
            <w:bottom w:val="none" w:sz="0" w:space="0" w:color="auto"/>
            <w:right w:val="none" w:sz="0" w:space="0" w:color="auto"/>
          </w:divBdr>
        </w:div>
        <w:div w:id="249630443">
          <w:marLeft w:val="0"/>
          <w:marRight w:val="0"/>
          <w:marTop w:val="0"/>
          <w:marBottom w:val="0"/>
          <w:divBdr>
            <w:top w:val="none" w:sz="0" w:space="0" w:color="auto"/>
            <w:left w:val="none" w:sz="0" w:space="0" w:color="auto"/>
            <w:bottom w:val="none" w:sz="0" w:space="0" w:color="auto"/>
            <w:right w:val="none" w:sz="0" w:space="0" w:color="auto"/>
          </w:divBdr>
        </w:div>
        <w:div w:id="1223177717">
          <w:marLeft w:val="0"/>
          <w:marRight w:val="0"/>
          <w:marTop w:val="0"/>
          <w:marBottom w:val="0"/>
          <w:divBdr>
            <w:top w:val="none" w:sz="0" w:space="0" w:color="auto"/>
            <w:left w:val="none" w:sz="0" w:space="0" w:color="auto"/>
            <w:bottom w:val="none" w:sz="0" w:space="0" w:color="auto"/>
            <w:right w:val="none" w:sz="0" w:space="0" w:color="auto"/>
          </w:divBdr>
        </w:div>
        <w:div w:id="59326905">
          <w:marLeft w:val="0"/>
          <w:marRight w:val="0"/>
          <w:marTop w:val="0"/>
          <w:marBottom w:val="0"/>
          <w:divBdr>
            <w:top w:val="none" w:sz="0" w:space="0" w:color="auto"/>
            <w:left w:val="none" w:sz="0" w:space="0" w:color="auto"/>
            <w:bottom w:val="none" w:sz="0" w:space="0" w:color="auto"/>
            <w:right w:val="none" w:sz="0" w:space="0" w:color="auto"/>
          </w:divBdr>
        </w:div>
        <w:div w:id="1988052673">
          <w:marLeft w:val="0"/>
          <w:marRight w:val="0"/>
          <w:marTop w:val="0"/>
          <w:marBottom w:val="0"/>
          <w:divBdr>
            <w:top w:val="none" w:sz="0" w:space="0" w:color="auto"/>
            <w:left w:val="none" w:sz="0" w:space="0" w:color="auto"/>
            <w:bottom w:val="none" w:sz="0" w:space="0" w:color="auto"/>
            <w:right w:val="none" w:sz="0" w:space="0" w:color="auto"/>
          </w:divBdr>
        </w:div>
        <w:div w:id="2077127486">
          <w:marLeft w:val="0"/>
          <w:marRight w:val="0"/>
          <w:marTop w:val="0"/>
          <w:marBottom w:val="0"/>
          <w:divBdr>
            <w:top w:val="none" w:sz="0" w:space="0" w:color="auto"/>
            <w:left w:val="none" w:sz="0" w:space="0" w:color="auto"/>
            <w:bottom w:val="none" w:sz="0" w:space="0" w:color="auto"/>
            <w:right w:val="none" w:sz="0" w:space="0" w:color="auto"/>
          </w:divBdr>
        </w:div>
      </w:divsChild>
    </w:div>
    <w:div w:id="1661959158">
      <w:bodyDiv w:val="1"/>
      <w:marLeft w:val="0"/>
      <w:marRight w:val="0"/>
      <w:marTop w:val="0"/>
      <w:marBottom w:val="0"/>
      <w:divBdr>
        <w:top w:val="none" w:sz="0" w:space="0" w:color="auto"/>
        <w:left w:val="none" w:sz="0" w:space="0" w:color="auto"/>
        <w:bottom w:val="none" w:sz="0" w:space="0" w:color="auto"/>
        <w:right w:val="none" w:sz="0" w:space="0" w:color="auto"/>
      </w:divBdr>
    </w:div>
    <w:div w:id="1668709447">
      <w:bodyDiv w:val="1"/>
      <w:marLeft w:val="0"/>
      <w:marRight w:val="0"/>
      <w:marTop w:val="0"/>
      <w:marBottom w:val="0"/>
      <w:divBdr>
        <w:top w:val="none" w:sz="0" w:space="0" w:color="auto"/>
        <w:left w:val="none" w:sz="0" w:space="0" w:color="auto"/>
        <w:bottom w:val="none" w:sz="0" w:space="0" w:color="auto"/>
        <w:right w:val="none" w:sz="0" w:space="0" w:color="auto"/>
      </w:divBdr>
    </w:div>
    <w:div w:id="1672104272">
      <w:bodyDiv w:val="1"/>
      <w:marLeft w:val="0"/>
      <w:marRight w:val="0"/>
      <w:marTop w:val="0"/>
      <w:marBottom w:val="0"/>
      <w:divBdr>
        <w:top w:val="none" w:sz="0" w:space="0" w:color="auto"/>
        <w:left w:val="none" w:sz="0" w:space="0" w:color="auto"/>
        <w:bottom w:val="none" w:sz="0" w:space="0" w:color="auto"/>
        <w:right w:val="none" w:sz="0" w:space="0" w:color="auto"/>
      </w:divBdr>
      <w:divsChild>
        <w:div w:id="1613898424">
          <w:marLeft w:val="0"/>
          <w:marRight w:val="0"/>
          <w:marTop w:val="0"/>
          <w:marBottom w:val="0"/>
          <w:divBdr>
            <w:top w:val="none" w:sz="0" w:space="0" w:color="auto"/>
            <w:left w:val="none" w:sz="0" w:space="0" w:color="auto"/>
            <w:bottom w:val="none" w:sz="0" w:space="0" w:color="auto"/>
            <w:right w:val="none" w:sz="0" w:space="0" w:color="auto"/>
          </w:divBdr>
        </w:div>
      </w:divsChild>
    </w:div>
    <w:div w:id="1745911357">
      <w:bodyDiv w:val="1"/>
      <w:marLeft w:val="0"/>
      <w:marRight w:val="0"/>
      <w:marTop w:val="0"/>
      <w:marBottom w:val="0"/>
      <w:divBdr>
        <w:top w:val="none" w:sz="0" w:space="0" w:color="auto"/>
        <w:left w:val="none" w:sz="0" w:space="0" w:color="auto"/>
        <w:bottom w:val="none" w:sz="0" w:space="0" w:color="auto"/>
        <w:right w:val="none" w:sz="0" w:space="0" w:color="auto"/>
      </w:divBdr>
    </w:div>
    <w:div w:id="1748189051">
      <w:bodyDiv w:val="1"/>
      <w:marLeft w:val="0"/>
      <w:marRight w:val="0"/>
      <w:marTop w:val="0"/>
      <w:marBottom w:val="0"/>
      <w:divBdr>
        <w:top w:val="none" w:sz="0" w:space="0" w:color="auto"/>
        <w:left w:val="none" w:sz="0" w:space="0" w:color="auto"/>
        <w:bottom w:val="none" w:sz="0" w:space="0" w:color="auto"/>
        <w:right w:val="none" w:sz="0" w:space="0" w:color="auto"/>
      </w:divBdr>
    </w:div>
    <w:div w:id="1757703498">
      <w:bodyDiv w:val="1"/>
      <w:marLeft w:val="0"/>
      <w:marRight w:val="0"/>
      <w:marTop w:val="0"/>
      <w:marBottom w:val="0"/>
      <w:divBdr>
        <w:top w:val="none" w:sz="0" w:space="0" w:color="auto"/>
        <w:left w:val="none" w:sz="0" w:space="0" w:color="auto"/>
        <w:bottom w:val="none" w:sz="0" w:space="0" w:color="auto"/>
        <w:right w:val="none" w:sz="0" w:space="0" w:color="auto"/>
      </w:divBdr>
      <w:divsChild>
        <w:div w:id="56826387">
          <w:marLeft w:val="0"/>
          <w:marRight w:val="0"/>
          <w:marTop w:val="0"/>
          <w:marBottom w:val="0"/>
          <w:divBdr>
            <w:top w:val="none" w:sz="0" w:space="0" w:color="auto"/>
            <w:left w:val="none" w:sz="0" w:space="0" w:color="auto"/>
            <w:bottom w:val="none" w:sz="0" w:space="0" w:color="auto"/>
            <w:right w:val="none" w:sz="0" w:space="0" w:color="auto"/>
          </w:divBdr>
        </w:div>
      </w:divsChild>
    </w:div>
    <w:div w:id="1775906483">
      <w:bodyDiv w:val="1"/>
      <w:marLeft w:val="0"/>
      <w:marRight w:val="0"/>
      <w:marTop w:val="0"/>
      <w:marBottom w:val="0"/>
      <w:divBdr>
        <w:top w:val="none" w:sz="0" w:space="0" w:color="auto"/>
        <w:left w:val="none" w:sz="0" w:space="0" w:color="auto"/>
        <w:bottom w:val="none" w:sz="0" w:space="0" w:color="auto"/>
        <w:right w:val="none" w:sz="0" w:space="0" w:color="auto"/>
      </w:divBdr>
    </w:div>
    <w:div w:id="1787649980">
      <w:bodyDiv w:val="1"/>
      <w:marLeft w:val="0"/>
      <w:marRight w:val="0"/>
      <w:marTop w:val="0"/>
      <w:marBottom w:val="0"/>
      <w:divBdr>
        <w:top w:val="none" w:sz="0" w:space="0" w:color="auto"/>
        <w:left w:val="none" w:sz="0" w:space="0" w:color="auto"/>
        <w:bottom w:val="none" w:sz="0" w:space="0" w:color="auto"/>
        <w:right w:val="none" w:sz="0" w:space="0" w:color="auto"/>
      </w:divBdr>
    </w:div>
    <w:div w:id="1794059101">
      <w:bodyDiv w:val="1"/>
      <w:marLeft w:val="0"/>
      <w:marRight w:val="0"/>
      <w:marTop w:val="0"/>
      <w:marBottom w:val="0"/>
      <w:divBdr>
        <w:top w:val="none" w:sz="0" w:space="0" w:color="auto"/>
        <w:left w:val="none" w:sz="0" w:space="0" w:color="auto"/>
        <w:bottom w:val="none" w:sz="0" w:space="0" w:color="auto"/>
        <w:right w:val="none" w:sz="0" w:space="0" w:color="auto"/>
      </w:divBdr>
      <w:divsChild>
        <w:div w:id="947734092">
          <w:marLeft w:val="0"/>
          <w:marRight w:val="0"/>
          <w:marTop w:val="0"/>
          <w:marBottom w:val="0"/>
          <w:divBdr>
            <w:top w:val="none" w:sz="0" w:space="0" w:color="auto"/>
            <w:left w:val="none" w:sz="0" w:space="0" w:color="auto"/>
            <w:bottom w:val="none" w:sz="0" w:space="0" w:color="auto"/>
            <w:right w:val="none" w:sz="0" w:space="0" w:color="auto"/>
          </w:divBdr>
        </w:div>
      </w:divsChild>
    </w:div>
    <w:div w:id="1821119248">
      <w:bodyDiv w:val="1"/>
      <w:marLeft w:val="0"/>
      <w:marRight w:val="0"/>
      <w:marTop w:val="0"/>
      <w:marBottom w:val="0"/>
      <w:divBdr>
        <w:top w:val="none" w:sz="0" w:space="0" w:color="auto"/>
        <w:left w:val="none" w:sz="0" w:space="0" w:color="auto"/>
        <w:bottom w:val="none" w:sz="0" w:space="0" w:color="auto"/>
        <w:right w:val="none" w:sz="0" w:space="0" w:color="auto"/>
      </w:divBdr>
    </w:div>
    <w:div w:id="1830168204">
      <w:bodyDiv w:val="1"/>
      <w:marLeft w:val="0"/>
      <w:marRight w:val="0"/>
      <w:marTop w:val="0"/>
      <w:marBottom w:val="0"/>
      <w:divBdr>
        <w:top w:val="none" w:sz="0" w:space="0" w:color="auto"/>
        <w:left w:val="none" w:sz="0" w:space="0" w:color="auto"/>
        <w:bottom w:val="none" w:sz="0" w:space="0" w:color="auto"/>
        <w:right w:val="none" w:sz="0" w:space="0" w:color="auto"/>
      </w:divBdr>
      <w:divsChild>
        <w:div w:id="341663060">
          <w:marLeft w:val="0"/>
          <w:marRight w:val="0"/>
          <w:marTop w:val="0"/>
          <w:marBottom w:val="0"/>
          <w:divBdr>
            <w:top w:val="none" w:sz="0" w:space="0" w:color="auto"/>
            <w:left w:val="none" w:sz="0" w:space="0" w:color="auto"/>
            <w:bottom w:val="none" w:sz="0" w:space="0" w:color="auto"/>
            <w:right w:val="none" w:sz="0" w:space="0" w:color="auto"/>
          </w:divBdr>
        </w:div>
      </w:divsChild>
    </w:div>
    <w:div w:id="1834684524">
      <w:bodyDiv w:val="1"/>
      <w:marLeft w:val="0"/>
      <w:marRight w:val="0"/>
      <w:marTop w:val="0"/>
      <w:marBottom w:val="0"/>
      <w:divBdr>
        <w:top w:val="none" w:sz="0" w:space="0" w:color="auto"/>
        <w:left w:val="none" w:sz="0" w:space="0" w:color="auto"/>
        <w:bottom w:val="none" w:sz="0" w:space="0" w:color="auto"/>
        <w:right w:val="none" w:sz="0" w:space="0" w:color="auto"/>
      </w:divBdr>
    </w:div>
    <w:div w:id="1840460199">
      <w:bodyDiv w:val="1"/>
      <w:marLeft w:val="0"/>
      <w:marRight w:val="0"/>
      <w:marTop w:val="0"/>
      <w:marBottom w:val="0"/>
      <w:divBdr>
        <w:top w:val="none" w:sz="0" w:space="0" w:color="auto"/>
        <w:left w:val="none" w:sz="0" w:space="0" w:color="auto"/>
        <w:bottom w:val="none" w:sz="0" w:space="0" w:color="auto"/>
        <w:right w:val="none" w:sz="0" w:space="0" w:color="auto"/>
      </w:divBdr>
    </w:div>
    <w:div w:id="1871454611">
      <w:bodyDiv w:val="1"/>
      <w:marLeft w:val="0"/>
      <w:marRight w:val="0"/>
      <w:marTop w:val="0"/>
      <w:marBottom w:val="0"/>
      <w:divBdr>
        <w:top w:val="none" w:sz="0" w:space="0" w:color="auto"/>
        <w:left w:val="none" w:sz="0" w:space="0" w:color="auto"/>
        <w:bottom w:val="none" w:sz="0" w:space="0" w:color="auto"/>
        <w:right w:val="none" w:sz="0" w:space="0" w:color="auto"/>
      </w:divBdr>
    </w:div>
    <w:div w:id="1876887704">
      <w:bodyDiv w:val="1"/>
      <w:marLeft w:val="0"/>
      <w:marRight w:val="0"/>
      <w:marTop w:val="0"/>
      <w:marBottom w:val="0"/>
      <w:divBdr>
        <w:top w:val="none" w:sz="0" w:space="0" w:color="auto"/>
        <w:left w:val="none" w:sz="0" w:space="0" w:color="auto"/>
        <w:bottom w:val="none" w:sz="0" w:space="0" w:color="auto"/>
        <w:right w:val="none" w:sz="0" w:space="0" w:color="auto"/>
      </w:divBdr>
      <w:divsChild>
        <w:div w:id="1658682117">
          <w:marLeft w:val="0"/>
          <w:marRight w:val="0"/>
          <w:marTop w:val="0"/>
          <w:marBottom w:val="0"/>
          <w:divBdr>
            <w:top w:val="none" w:sz="0" w:space="0" w:color="auto"/>
            <w:left w:val="none" w:sz="0" w:space="0" w:color="auto"/>
            <w:bottom w:val="none" w:sz="0" w:space="0" w:color="auto"/>
            <w:right w:val="none" w:sz="0" w:space="0" w:color="auto"/>
          </w:divBdr>
        </w:div>
      </w:divsChild>
    </w:div>
    <w:div w:id="1877741407">
      <w:bodyDiv w:val="1"/>
      <w:marLeft w:val="0"/>
      <w:marRight w:val="0"/>
      <w:marTop w:val="0"/>
      <w:marBottom w:val="0"/>
      <w:divBdr>
        <w:top w:val="none" w:sz="0" w:space="0" w:color="auto"/>
        <w:left w:val="none" w:sz="0" w:space="0" w:color="auto"/>
        <w:bottom w:val="none" w:sz="0" w:space="0" w:color="auto"/>
        <w:right w:val="none" w:sz="0" w:space="0" w:color="auto"/>
      </w:divBdr>
      <w:divsChild>
        <w:div w:id="1230310272">
          <w:marLeft w:val="0"/>
          <w:marRight w:val="0"/>
          <w:marTop w:val="0"/>
          <w:marBottom w:val="0"/>
          <w:divBdr>
            <w:top w:val="none" w:sz="0" w:space="0" w:color="auto"/>
            <w:left w:val="none" w:sz="0" w:space="0" w:color="auto"/>
            <w:bottom w:val="none" w:sz="0" w:space="0" w:color="auto"/>
            <w:right w:val="none" w:sz="0" w:space="0" w:color="auto"/>
          </w:divBdr>
        </w:div>
      </w:divsChild>
    </w:div>
    <w:div w:id="1883440815">
      <w:bodyDiv w:val="1"/>
      <w:marLeft w:val="0"/>
      <w:marRight w:val="0"/>
      <w:marTop w:val="0"/>
      <w:marBottom w:val="0"/>
      <w:divBdr>
        <w:top w:val="none" w:sz="0" w:space="0" w:color="auto"/>
        <w:left w:val="none" w:sz="0" w:space="0" w:color="auto"/>
        <w:bottom w:val="none" w:sz="0" w:space="0" w:color="auto"/>
        <w:right w:val="none" w:sz="0" w:space="0" w:color="auto"/>
      </w:divBdr>
    </w:div>
    <w:div w:id="1886871189">
      <w:bodyDiv w:val="1"/>
      <w:marLeft w:val="0"/>
      <w:marRight w:val="0"/>
      <w:marTop w:val="0"/>
      <w:marBottom w:val="0"/>
      <w:divBdr>
        <w:top w:val="none" w:sz="0" w:space="0" w:color="auto"/>
        <w:left w:val="none" w:sz="0" w:space="0" w:color="auto"/>
        <w:bottom w:val="none" w:sz="0" w:space="0" w:color="auto"/>
        <w:right w:val="none" w:sz="0" w:space="0" w:color="auto"/>
      </w:divBdr>
      <w:divsChild>
        <w:div w:id="577595297">
          <w:marLeft w:val="0"/>
          <w:marRight w:val="0"/>
          <w:marTop w:val="0"/>
          <w:marBottom w:val="0"/>
          <w:divBdr>
            <w:top w:val="none" w:sz="0" w:space="0" w:color="auto"/>
            <w:left w:val="none" w:sz="0" w:space="0" w:color="auto"/>
            <w:bottom w:val="none" w:sz="0" w:space="0" w:color="auto"/>
            <w:right w:val="none" w:sz="0" w:space="0" w:color="auto"/>
          </w:divBdr>
        </w:div>
      </w:divsChild>
    </w:div>
    <w:div w:id="1908539973">
      <w:bodyDiv w:val="1"/>
      <w:marLeft w:val="0"/>
      <w:marRight w:val="0"/>
      <w:marTop w:val="0"/>
      <w:marBottom w:val="0"/>
      <w:divBdr>
        <w:top w:val="none" w:sz="0" w:space="0" w:color="auto"/>
        <w:left w:val="none" w:sz="0" w:space="0" w:color="auto"/>
        <w:bottom w:val="none" w:sz="0" w:space="0" w:color="auto"/>
        <w:right w:val="none" w:sz="0" w:space="0" w:color="auto"/>
      </w:divBdr>
      <w:divsChild>
        <w:div w:id="892229553">
          <w:marLeft w:val="0"/>
          <w:marRight w:val="0"/>
          <w:marTop w:val="0"/>
          <w:marBottom w:val="0"/>
          <w:divBdr>
            <w:top w:val="none" w:sz="0" w:space="0" w:color="auto"/>
            <w:left w:val="none" w:sz="0" w:space="0" w:color="auto"/>
            <w:bottom w:val="none" w:sz="0" w:space="0" w:color="auto"/>
            <w:right w:val="none" w:sz="0" w:space="0" w:color="auto"/>
          </w:divBdr>
        </w:div>
        <w:div w:id="969090590">
          <w:marLeft w:val="0"/>
          <w:marRight w:val="0"/>
          <w:marTop w:val="0"/>
          <w:marBottom w:val="0"/>
          <w:divBdr>
            <w:top w:val="none" w:sz="0" w:space="0" w:color="auto"/>
            <w:left w:val="none" w:sz="0" w:space="0" w:color="auto"/>
            <w:bottom w:val="none" w:sz="0" w:space="0" w:color="auto"/>
            <w:right w:val="none" w:sz="0" w:space="0" w:color="auto"/>
          </w:divBdr>
        </w:div>
        <w:div w:id="1346786515">
          <w:marLeft w:val="0"/>
          <w:marRight w:val="0"/>
          <w:marTop w:val="0"/>
          <w:marBottom w:val="0"/>
          <w:divBdr>
            <w:top w:val="none" w:sz="0" w:space="0" w:color="auto"/>
            <w:left w:val="none" w:sz="0" w:space="0" w:color="auto"/>
            <w:bottom w:val="none" w:sz="0" w:space="0" w:color="auto"/>
            <w:right w:val="none" w:sz="0" w:space="0" w:color="auto"/>
          </w:divBdr>
        </w:div>
        <w:div w:id="1276719917">
          <w:marLeft w:val="0"/>
          <w:marRight w:val="0"/>
          <w:marTop w:val="0"/>
          <w:marBottom w:val="0"/>
          <w:divBdr>
            <w:top w:val="none" w:sz="0" w:space="0" w:color="auto"/>
            <w:left w:val="none" w:sz="0" w:space="0" w:color="auto"/>
            <w:bottom w:val="none" w:sz="0" w:space="0" w:color="auto"/>
            <w:right w:val="none" w:sz="0" w:space="0" w:color="auto"/>
          </w:divBdr>
        </w:div>
        <w:div w:id="1503819445">
          <w:marLeft w:val="0"/>
          <w:marRight w:val="0"/>
          <w:marTop w:val="0"/>
          <w:marBottom w:val="0"/>
          <w:divBdr>
            <w:top w:val="none" w:sz="0" w:space="0" w:color="auto"/>
            <w:left w:val="none" w:sz="0" w:space="0" w:color="auto"/>
            <w:bottom w:val="none" w:sz="0" w:space="0" w:color="auto"/>
            <w:right w:val="none" w:sz="0" w:space="0" w:color="auto"/>
          </w:divBdr>
        </w:div>
        <w:div w:id="523055425">
          <w:marLeft w:val="0"/>
          <w:marRight w:val="0"/>
          <w:marTop w:val="0"/>
          <w:marBottom w:val="0"/>
          <w:divBdr>
            <w:top w:val="none" w:sz="0" w:space="0" w:color="auto"/>
            <w:left w:val="none" w:sz="0" w:space="0" w:color="auto"/>
            <w:bottom w:val="none" w:sz="0" w:space="0" w:color="auto"/>
            <w:right w:val="none" w:sz="0" w:space="0" w:color="auto"/>
          </w:divBdr>
        </w:div>
        <w:div w:id="841973391">
          <w:marLeft w:val="0"/>
          <w:marRight w:val="0"/>
          <w:marTop w:val="0"/>
          <w:marBottom w:val="0"/>
          <w:divBdr>
            <w:top w:val="none" w:sz="0" w:space="0" w:color="auto"/>
            <w:left w:val="none" w:sz="0" w:space="0" w:color="auto"/>
            <w:bottom w:val="none" w:sz="0" w:space="0" w:color="auto"/>
            <w:right w:val="none" w:sz="0" w:space="0" w:color="auto"/>
          </w:divBdr>
        </w:div>
        <w:div w:id="1701012274">
          <w:marLeft w:val="0"/>
          <w:marRight w:val="0"/>
          <w:marTop w:val="0"/>
          <w:marBottom w:val="0"/>
          <w:divBdr>
            <w:top w:val="none" w:sz="0" w:space="0" w:color="auto"/>
            <w:left w:val="none" w:sz="0" w:space="0" w:color="auto"/>
            <w:bottom w:val="none" w:sz="0" w:space="0" w:color="auto"/>
            <w:right w:val="none" w:sz="0" w:space="0" w:color="auto"/>
          </w:divBdr>
        </w:div>
        <w:div w:id="675351000">
          <w:marLeft w:val="0"/>
          <w:marRight w:val="0"/>
          <w:marTop w:val="0"/>
          <w:marBottom w:val="0"/>
          <w:divBdr>
            <w:top w:val="none" w:sz="0" w:space="0" w:color="auto"/>
            <w:left w:val="none" w:sz="0" w:space="0" w:color="auto"/>
            <w:bottom w:val="none" w:sz="0" w:space="0" w:color="auto"/>
            <w:right w:val="none" w:sz="0" w:space="0" w:color="auto"/>
          </w:divBdr>
        </w:div>
        <w:div w:id="476148984">
          <w:marLeft w:val="0"/>
          <w:marRight w:val="0"/>
          <w:marTop w:val="0"/>
          <w:marBottom w:val="0"/>
          <w:divBdr>
            <w:top w:val="none" w:sz="0" w:space="0" w:color="auto"/>
            <w:left w:val="none" w:sz="0" w:space="0" w:color="auto"/>
            <w:bottom w:val="none" w:sz="0" w:space="0" w:color="auto"/>
            <w:right w:val="none" w:sz="0" w:space="0" w:color="auto"/>
          </w:divBdr>
        </w:div>
        <w:div w:id="1787580332">
          <w:marLeft w:val="0"/>
          <w:marRight w:val="0"/>
          <w:marTop w:val="0"/>
          <w:marBottom w:val="0"/>
          <w:divBdr>
            <w:top w:val="none" w:sz="0" w:space="0" w:color="auto"/>
            <w:left w:val="none" w:sz="0" w:space="0" w:color="auto"/>
            <w:bottom w:val="none" w:sz="0" w:space="0" w:color="auto"/>
            <w:right w:val="none" w:sz="0" w:space="0" w:color="auto"/>
          </w:divBdr>
        </w:div>
        <w:div w:id="407189502">
          <w:marLeft w:val="0"/>
          <w:marRight w:val="0"/>
          <w:marTop w:val="0"/>
          <w:marBottom w:val="0"/>
          <w:divBdr>
            <w:top w:val="none" w:sz="0" w:space="0" w:color="auto"/>
            <w:left w:val="none" w:sz="0" w:space="0" w:color="auto"/>
            <w:bottom w:val="none" w:sz="0" w:space="0" w:color="auto"/>
            <w:right w:val="none" w:sz="0" w:space="0" w:color="auto"/>
          </w:divBdr>
        </w:div>
        <w:div w:id="682902422">
          <w:marLeft w:val="0"/>
          <w:marRight w:val="0"/>
          <w:marTop w:val="0"/>
          <w:marBottom w:val="0"/>
          <w:divBdr>
            <w:top w:val="none" w:sz="0" w:space="0" w:color="auto"/>
            <w:left w:val="none" w:sz="0" w:space="0" w:color="auto"/>
            <w:bottom w:val="none" w:sz="0" w:space="0" w:color="auto"/>
            <w:right w:val="none" w:sz="0" w:space="0" w:color="auto"/>
          </w:divBdr>
        </w:div>
        <w:div w:id="1560746814">
          <w:marLeft w:val="0"/>
          <w:marRight w:val="0"/>
          <w:marTop w:val="0"/>
          <w:marBottom w:val="0"/>
          <w:divBdr>
            <w:top w:val="none" w:sz="0" w:space="0" w:color="auto"/>
            <w:left w:val="none" w:sz="0" w:space="0" w:color="auto"/>
            <w:bottom w:val="none" w:sz="0" w:space="0" w:color="auto"/>
            <w:right w:val="none" w:sz="0" w:space="0" w:color="auto"/>
          </w:divBdr>
        </w:div>
        <w:div w:id="864292894">
          <w:marLeft w:val="0"/>
          <w:marRight w:val="0"/>
          <w:marTop w:val="0"/>
          <w:marBottom w:val="0"/>
          <w:divBdr>
            <w:top w:val="none" w:sz="0" w:space="0" w:color="auto"/>
            <w:left w:val="none" w:sz="0" w:space="0" w:color="auto"/>
            <w:bottom w:val="none" w:sz="0" w:space="0" w:color="auto"/>
            <w:right w:val="none" w:sz="0" w:space="0" w:color="auto"/>
          </w:divBdr>
        </w:div>
        <w:div w:id="1788967126">
          <w:marLeft w:val="0"/>
          <w:marRight w:val="0"/>
          <w:marTop w:val="0"/>
          <w:marBottom w:val="0"/>
          <w:divBdr>
            <w:top w:val="none" w:sz="0" w:space="0" w:color="auto"/>
            <w:left w:val="none" w:sz="0" w:space="0" w:color="auto"/>
            <w:bottom w:val="none" w:sz="0" w:space="0" w:color="auto"/>
            <w:right w:val="none" w:sz="0" w:space="0" w:color="auto"/>
          </w:divBdr>
        </w:div>
        <w:div w:id="1634747843">
          <w:marLeft w:val="0"/>
          <w:marRight w:val="0"/>
          <w:marTop w:val="0"/>
          <w:marBottom w:val="0"/>
          <w:divBdr>
            <w:top w:val="none" w:sz="0" w:space="0" w:color="auto"/>
            <w:left w:val="none" w:sz="0" w:space="0" w:color="auto"/>
            <w:bottom w:val="none" w:sz="0" w:space="0" w:color="auto"/>
            <w:right w:val="none" w:sz="0" w:space="0" w:color="auto"/>
          </w:divBdr>
        </w:div>
        <w:div w:id="1755976907">
          <w:marLeft w:val="0"/>
          <w:marRight w:val="0"/>
          <w:marTop w:val="0"/>
          <w:marBottom w:val="0"/>
          <w:divBdr>
            <w:top w:val="none" w:sz="0" w:space="0" w:color="auto"/>
            <w:left w:val="none" w:sz="0" w:space="0" w:color="auto"/>
            <w:bottom w:val="none" w:sz="0" w:space="0" w:color="auto"/>
            <w:right w:val="none" w:sz="0" w:space="0" w:color="auto"/>
          </w:divBdr>
        </w:div>
        <w:div w:id="873687059">
          <w:marLeft w:val="0"/>
          <w:marRight w:val="0"/>
          <w:marTop w:val="0"/>
          <w:marBottom w:val="0"/>
          <w:divBdr>
            <w:top w:val="none" w:sz="0" w:space="0" w:color="auto"/>
            <w:left w:val="none" w:sz="0" w:space="0" w:color="auto"/>
            <w:bottom w:val="none" w:sz="0" w:space="0" w:color="auto"/>
            <w:right w:val="none" w:sz="0" w:space="0" w:color="auto"/>
          </w:divBdr>
        </w:div>
      </w:divsChild>
    </w:div>
    <w:div w:id="1926112942">
      <w:bodyDiv w:val="1"/>
      <w:marLeft w:val="0"/>
      <w:marRight w:val="0"/>
      <w:marTop w:val="0"/>
      <w:marBottom w:val="0"/>
      <w:divBdr>
        <w:top w:val="none" w:sz="0" w:space="0" w:color="auto"/>
        <w:left w:val="none" w:sz="0" w:space="0" w:color="auto"/>
        <w:bottom w:val="none" w:sz="0" w:space="0" w:color="auto"/>
        <w:right w:val="none" w:sz="0" w:space="0" w:color="auto"/>
      </w:divBdr>
      <w:divsChild>
        <w:div w:id="2050643722">
          <w:marLeft w:val="0"/>
          <w:marRight w:val="0"/>
          <w:marTop w:val="0"/>
          <w:marBottom w:val="0"/>
          <w:divBdr>
            <w:top w:val="none" w:sz="0" w:space="0" w:color="auto"/>
            <w:left w:val="none" w:sz="0" w:space="0" w:color="auto"/>
            <w:bottom w:val="none" w:sz="0" w:space="0" w:color="auto"/>
            <w:right w:val="none" w:sz="0" w:space="0" w:color="auto"/>
          </w:divBdr>
        </w:div>
      </w:divsChild>
    </w:div>
    <w:div w:id="1936742248">
      <w:bodyDiv w:val="1"/>
      <w:marLeft w:val="0"/>
      <w:marRight w:val="0"/>
      <w:marTop w:val="0"/>
      <w:marBottom w:val="0"/>
      <w:divBdr>
        <w:top w:val="none" w:sz="0" w:space="0" w:color="auto"/>
        <w:left w:val="none" w:sz="0" w:space="0" w:color="auto"/>
        <w:bottom w:val="none" w:sz="0" w:space="0" w:color="auto"/>
        <w:right w:val="none" w:sz="0" w:space="0" w:color="auto"/>
      </w:divBdr>
      <w:divsChild>
        <w:div w:id="420950161">
          <w:marLeft w:val="0"/>
          <w:marRight w:val="0"/>
          <w:marTop w:val="0"/>
          <w:marBottom w:val="0"/>
          <w:divBdr>
            <w:top w:val="none" w:sz="0" w:space="0" w:color="auto"/>
            <w:left w:val="none" w:sz="0" w:space="0" w:color="auto"/>
            <w:bottom w:val="none" w:sz="0" w:space="0" w:color="auto"/>
            <w:right w:val="none" w:sz="0" w:space="0" w:color="auto"/>
          </w:divBdr>
        </w:div>
        <w:div w:id="1160199918">
          <w:marLeft w:val="0"/>
          <w:marRight w:val="0"/>
          <w:marTop w:val="0"/>
          <w:marBottom w:val="0"/>
          <w:divBdr>
            <w:top w:val="none" w:sz="0" w:space="0" w:color="auto"/>
            <w:left w:val="none" w:sz="0" w:space="0" w:color="auto"/>
            <w:bottom w:val="none" w:sz="0" w:space="0" w:color="auto"/>
            <w:right w:val="none" w:sz="0" w:space="0" w:color="auto"/>
          </w:divBdr>
        </w:div>
        <w:div w:id="1551727757">
          <w:marLeft w:val="0"/>
          <w:marRight w:val="0"/>
          <w:marTop w:val="0"/>
          <w:marBottom w:val="0"/>
          <w:divBdr>
            <w:top w:val="none" w:sz="0" w:space="0" w:color="auto"/>
            <w:left w:val="none" w:sz="0" w:space="0" w:color="auto"/>
            <w:bottom w:val="none" w:sz="0" w:space="0" w:color="auto"/>
            <w:right w:val="none" w:sz="0" w:space="0" w:color="auto"/>
          </w:divBdr>
        </w:div>
        <w:div w:id="1420829088">
          <w:marLeft w:val="0"/>
          <w:marRight w:val="0"/>
          <w:marTop w:val="0"/>
          <w:marBottom w:val="0"/>
          <w:divBdr>
            <w:top w:val="none" w:sz="0" w:space="0" w:color="auto"/>
            <w:left w:val="none" w:sz="0" w:space="0" w:color="auto"/>
            <w:bottom w:val="none" w:sz="0" w:space="0" w:color="auto"/>
            <w:right w:val="none" w:sz="0" w:space="0" w:color="auto"/>
          </w:divBdr>
        </w:div>
        <w:div w:id="363946291">
          <w:marLeft w:val="0"/>
          <w:marRight w:val="0"/>
          <w:marTop w:val="0"/>
          <w:marBottom w:val="0"/>
          <w:divBdr>
            <w:top w:val="none" w:sz="0" w:space="0" w:color="auto"/>
            <w:left w:val="none" w:sz="0" w:space="0" w:color="auto"/>
            <w:bottom w:val="none" w:sz="0" w:space="0" w:color="auto"/>
            <w:right w:val="none" w:sz="0" w:space="0" w:color="auto"/>
          </w:divBdr>
        </w:div>
        <w:div w:id="74015045">
          <w:marLeft w:val="0"/>
          <w:marRight w:val="0"/>
          <w:marTop w:val="0"/>
          <w:marBottom w:val="0"/>
          <w:divBdr>
            <w:top w:val="none" w:sz="0" w:space="0" w:color="auto"/>
            <w:left w:val="none" w:sz="0" w:space="0" w:color="auto"/>
            <w:bottom w:val="none" w:sz="0" w:space="0" w:color="auto"/>
            <w:right w:val="none" w:sz="0" w:space="0" w:color="auto"/>
          </w:divBdr>
        </w:div>
        <w:div w:id="870341548">
          <w:marLeft w:val="0"/>
          <w:marRight w:val="0"/>
          <w:marTop w:val="0"/>
          <w:marBottom w:val="0"/>
          <w:divBdr>
            <w:top w:val="none" w:sz="0" w:space="0" w:color="auto"/>
            <w:left w:val="none" w:sz="0" w:space="0" w:color="auto"/>
            <w:bottom w:val="none" w:sz="0" w:space="0" w:color="auto"/>
            <w:right w:val="none" w:sz="0" w:space="0" w:color="auto"/>
          </w:divBdr>
        </w:div>
        <w:div w:id="7493009">
          <w:marLeft w:val="0"/>
          <w:marRight w:val="0"/>
          <w:marTop w:val="0"/>
          <w:marBottom w:val="0"/>
          <w:divBdr>
            <w:top w:val="none" w:sz="0" w:space="0" w:color="auto"/>
            <w:left w:val="none" w:sz="0" w:space="0" w:color="auto"/>
            <w:bottom w:val="none" w:sz="0" w:space="0" w:color="auto"/>
            <w:right w:val="none" w:sz="0" w:space="0" w:color="auto"/>
          </w:divBdr>
        </w:div>
        <w:div w:id="1297638479">
          <w:marLeft w:val="0"/>
          <w:marRight w:val="0"/>
          <w:marTop w:val="0"/>
          <w:marBottom w:val="0"/>
          <w:divBdr>
            <w:top w:val="none" w:sz="0" w:space="0" w:color="auto"/>
            <w:left w:val="none" w:sz="0" w:space="0" w:color="auto"/>
            <w:bottom w:val="none" w:sz="0" w:space="0" w:color="auto"/>
            <w:right w:val="none" w:sz="0" w:space="0" w:color="auto"/>
          </w:divBdr>
        </w:div>
        <w:div w:id="1213344597">
          <w:marLeft w:val="0"/>
          <w:marRight w:val="0"/>
          <w:marTop w:val="0"/>
          <w:marBottom w:val="0"/>
          <w:divBdr>
            <w:top w:val="none" w:sz="0" w:space="0" w:color="auto"/>
            <w:left w:val="none" w:sz="0" w:space="0" w:color="auto"/>
            <w:bottom w:val="none" w:sz="0" w:space="0" w:color="auto"/>
            <w:right w:val="none" w:sz="0" w:space="0" w:color="auto"/>
          </w:divBdr>
        </w:div>
        <w:div w:id="2018461043">
          <w:marLeft w:val="0"/>
          <w:marRight w:val="0"/>
          <w:marTop w:val="0"/>
          <w:marBottom w:val="0"/>
          <w:divBdr>
            <w:top w:val="none" w:sz="0" w:space="0" w:color="auto"/>
            <w:left w:val="none" w:sz="0" w:space="0" w:color="auto"/>
            <w:bottom w:val="none" w:sz="0" w:space="0" w:color="auto"/>
            <w:right w:val="none" w:sz="0" w:space="0" w:color="auto"/>
          </w:divBdr>
        </w:div>
        <w:div w:id="1677923066">
          <w:marLeft w:val="0"/>
          <w:marRight w:val="0"/>
          <w:marTop w:val="0"/>
          <w:marBottom w:val="0"/>
          <w:divBdr>
            <w:top w:val="none" w:sz="0" w:space="0" w:color="auto"/>
            <w:left w:val="none" w:sz="0" w:space="0" w:color="auto"/>
            <w:bottom w:val="none" w:sz="0" w:space="0" w:color="auto"/>
            <w:right w:val="none" w:sz="0" w:space="0" w:color="auto"/>
          </w:divBdr>
        </w:div>
        <w:div w:id="282999993">
          <w:marLeft w:val="0"/>
          <w:marRight w:val="0"/>
          <w:marTop w:val="0"/>
          <w:marBottom w:val="0"/>
          <w:divBdr>
            <w:top w:val="none" w:sz="0" w:space="0" w:color="auto"/>
            <w:left w:val="none" w:sz="0" w:space="0" w:color="auto"/>
            <w:bottom w:val="none" w:sz="0" w:space="0" w:color="auto"/>
            <w:right w:val="none" w:sz="0" w:space="0" w:color="auto"/>
          </w:divBdr>
        </w:div>
        <w:div w:id="480539852">
          <w:marLeft w:val="0"/>
          <w:marRight w:val="0"/>
          <w:marTop w:val="0"/>
          <w:marBottom w:val="0"/>
          <w:divBdr>
            <w:top w:val="none" w:sz="0" w:space="0" w:color="auto"/>
            <w:left w:val="none" w:sz="0" w:space="0" w:color="auto"/>
            <w:bottom w:val="none" w:sz="0" w:space="0" w:color="auto"/>
            <w:right w:val="none" w:sz="0" w:space="0" w:color="auto"/>
          </w:divBdr>
        </w:div>
        <w:div w:id="1494949845">
          <w:marLeft w:val="0"/>
          <w:marRight w:val="0"/>
          <w:marTop w:val="0"/>
          <w:marBottom w:val="0"/>
          <w:divBdr>
            <w:top w:val="none" w:sz="0" w:space="0" w:color="auto"/>
            <w:left w:val="none" w:sz="0" w:space="0" w:color="auto"/>
            <w:bottom w:val="none" w:sz="0" w:space="0" w:color="auto"/>
            <w:right w:val="none" w:sz="0" w:space="0" w:color="auto"/>
          </w:divBdr>
        </w:div>
      </w:divsChild>
    </w:div>
    <w:div w:id="1937396698">
      <w:bodyDiv w:val="1"/>
      <w:marLeft w:val="0"/>
      <w:marRight w:val="0"/>
      <w:marTop w:val="0"/>
      <w:marBottom w:val="0"/>
      <w:divBdr>
        <w:top w:val="none" w:sz="0" w:space="0" w:color="auto"/>
        <w:left w:val="none" w:sz="0" w:space="0" w:color="auto"/>
        <w:bottom w:val="none" w:sz="0" w:space="0" w:color="auto"/>
        <w:right w:val="none" w:sz="0" w:space="0" w:color="auto"/>
      </w:divBdr>
    </w:div>
    <w:div w:id="1956132818">
      <w:bodyDiv w:val="1"/>
      <w:marLeft w:val="0"/>
      <w:marRight w:val="0"/>
      <w:marTop w:val="0"/>
      <w:marBottom w:val="0"/>
      <w:divBdr>
        <w:top w:val="none" w:sz="0" w:space="0" w:color="auto"/>
        <w:left w:val="none" w:sz="0" w:space="0" w:color="auto"/>
        <w:bottom w:val="none" w:sz="0" w:space="0" w:color="auto"/>
        <w:right w:val="none" w:sz="0" w:space="0" w:color="auto"/>
      </w:divBdr>
      <w:divsChild>
        <w:div w:id="374081990">
          <w:marLeft w:val="0"/>
          <w:marRight w:val="0"/>
          <w:marTop w:val="0"/>
          <w:marBottom w:val="0"/>
          <w:divBdr>
            <w:top w:val="none" w:sz="0" w:space="0" w:color="auto"/>
            <w:left w:val="none" w:sz="0" w:space="0" w:color="auto"/>
            <w:bottom w:val="none" w:sz="0" w:space="0" w:color="auto"/>
            <w:right w:val="none" w:sz="0" w:space="0" w:color="auto"/>
          </w:divBdr>
        </w:div>
        <w:div w:id="2119370825">
          <w:marLeft w:val="0"/>
          <w:marRight w:val="0"/>
          <w:marTop w:val="0"/>
          <w:marBottom w:val="0"/>
          <w:divBdr>
            <w:top w:val="none" w:sz="0" w:space="0" w:color="auto"/>
            <w:left w:val="none" w:sz="0" w:space="0" w:color="auto"/>
            <w:bottom w:val="none" w:sz="0" w:space="0" w:color="auto"/>
            <w:right w:val="none" w:sz="0" w:space="0" w:color="auto"/>
          </w:divBdr>
        </w:div>
        <w:div w:id="1755080958">
          <w:marLeft w:val="0"/>
          <w:marRight w:val="0"/>
          <w:marTop w:val="0"/>
          <w:marBottom w:val="0"/>
          <w:divBdr>
            <w:top w:val="none" w:sz="0" w:space="0" w:color="auto"/>
            <w:left w:val="none" w:sz="0" w:space="0" w:color="auto"/>
            <w:bottom w:val="none" w:sz="0" w:space="0" w:color="auto"/>
            <w:right w:val="none" w:sz="0" w:space="0" w:color="auto"/>
          </w:divBdr>
        </w:div>
      </w:divsChild>
    </w:div>
    <w:div w:id="1960453033">
      <w:bodyDiv w:val="1"/>
      <w:marLeft w:val="0"/>
      <w:marRight w:val="0"/>
      <w:marTop w:val="0"/>
      <w:marBottom w:val="0"/>
      <w:divBdr>
        <w:top w:val="none" w:sz="0" w:space="0" w:color="auto"/>
        <w:left w:val="none" w:sz="0" w:space="0" w:color="auto"/>
        <w:bottom w:val="none" w:sz="0" w:space="0" w:color="auto"/>
        <w:right w:val="none" w:sz="0" w:space="0" w:color="auto"/>
      </w:divBdr>
    </w:div>
    <w:div w:id="1978215960">
      <w:bodyDiv w:val="1"/>
      <w:marLeft w:val="0"/>
      <w:marRight w:val="0"/>
      <w:marTop w:val="0"/>
      <w:marBottom w:val="0"/>
      <w:divBdr>
        <w:top w:val="none" w:sz="0" w:space="0" w:color="auto"/>
        <w:left w:val="none" w:sz="0" w:space="0" w:color="auto"/>
        <w:bottom w:val="none" w:sz="0" w:space="0" w:color="auto"/>
        <w:right w:val="none" w:sz="0" w:space="0" w:color="auto"/>
      </w:divBdr>
      <w:divsChild>
        <w:div w:id="1995716460">
          <w:marLeft w:val="0"/>
          <w:marRight w:val="0"/>
          <w:marTop w:val="0"/>
          <w:marBottom w:val="0"/>
          <w:divBdr>
            <w:top w:val="none" w:sz="0" w:space="0" w:color="auto"/>
            <w:left w:val="none" w:sz="0" w:space="0" w:color="auto"/>
            <w:bottom w:val="none" w:sz="0" w:space="0" w:color="auto"/>
            <w:right w:val="none" w:sz="0" w:space="0" w:color="auto"/>
          </w:divBdr>
        </w:div>
      </w:divsChild>
    </w:div>
    <w:div w:id="2004048590">
      <w:bodyDiv w:val="1"/>
      <w:marLeft w:val="0"/>
      <w:marRight w:val="0"/>
      <w:marTop w:val="0"/>
      <w:marBottom w:val="0"/>
      <w:divBdr>
        <w:top w:val="none" w:sz="0" w:space="0" w:color="auto"/>
        <w:left w:val="none" w:sz="0" w:space="0" w:color="auto"/>
        <w:bottom w:val="none" w:sz="0" w:space="0" w:color="auto"/>
        <w:right w:val="none" w:sz="0" w:space="0" w:color="auto"/>
      </w:divBdr>
      <w:divsChild>
        <w:div w:id="420880874">
          <w:marLeft w:val="0"/>
          <w:marRight w:val="0"/>
          <w:marTop w:val="0"/>
          <w:marBottom w:val="0"/>
          <w:divBdr>
            <w:top w:val="none" w:sz="0" w:space="0" w:color="auto"/>
            <w:left w:val="none" w:sz="0" w:space="0" w:color="auto"/>
            <w:bottom w:val="none" w:sz="0" w:space="0" w:color="auto"/>
            <w:right w:val="none" w:sz="0" w:space="0" w:color="auto"/>
          </w:divBdr>
        </w:div>
        <w:div w:id="690454246">
          <w:marLeft w:val="0"/>
          <w:marRight w:val="0"/>
          <w:marTop w:val="0"/>
          <w:marBottom w:val="0"/>
          <w:divBdr>
            <w:top w:val="none" w:sz="0" w:space="0" w:color="auto"/>
            <w:left w:val="none" w:sz="0" w:space="0" w:color="auto"/>
            <w:bottom w:val="none" w:sz="0" w:space="0" w:color="auto"/>
            <w:right w:val="none" w:sz="0" w:space="0" w:color="auto"/>
          </w:divBdr>
        </w:div>
        <w:div w:id="698631669">
          <w:marLeft w:val="0"/>
          <w:marRight w:val="0"/>
          <w:marTop w:val="0"/>
          <w:marBottom w:val="0"/>
          <w:divBdr>
            <w:top w:val="none" w:sz="0" w:space="0" w:color="auto"/>
            <w:left w:val="none" w:sz="0" w:space="0" w:color="auto"/>
            <w:bottom w:val="none" w:sz="0" w:space="0" w:color="auto"/>
            <w:right w:val="none" w:sz="0" w:space="0" w:color="auto"/>
          </w:divBdr>
        </w:div>
        <w:div w:id="1544293888">
          <w:marLeft w:val="0"/>
          <w:marRight w:val="0"/>
          <w:marTop w:val="0"/>
          <w:marBottom w:val="0"/>
          <w:divBdr>
            <w:top w:val="none" w:sz="0" w:space="0" w:color="auto"/>
            <w:left w:val="none" w:sz="0" w:space="0" w:color="auto"/>
            <w:bottom w:val="none" w:sz="0" w:space="0" w:color="auto"/>
            <w:right w:val="none" w:sz="0" w:space="0" w:color="auto"/>
          </w:divBdr>
        </w:div>
      </w:divsChild>
    </w:div>
    <w:div w:id="2031376330">
      <w:bodyDiv w:val="1"/>
      <w:marLeft w:val="0"/>
      <w:marRight w:val="0"/>
      <w:marTop w:val="0"/>
      <w:marBottom w:val="0"/>
      <w:divBdr>
        <w:top w:val="none" w:sz="0" w:space="0" w:color="auto"/>
        <w:left w:val="none" w:sz="0" w:space="0" w:color="auto"/>
        <w:bottom w:val="none" w:sz="0" w:space="0" w:color="auto"/>
        <w:right w:val="none" w:sz="0" w:space="0" w:color="auto"/>
      </w:divBdr>
      <w:divsChild>
        <w:div w:id="679236443">
          <w:marLeft w:val="0"/>
          <w:marRight w:val="0"/>
          <w:marTop w:val="0"/>
          <w:marBottom w:val="0"/>
          <w:divBdr>
            <w:top w:val="none" w:sz="0" w:space="0" w:color="auto"/>
            <w:left w:val="none" w:sz="0" w:space="0" w:color="auto"/>
            <w:bottom w:val="none" w:sz="0" w:space="0" w:color="auto"/>
            <w:right w:val="none" w:sz="0" w:space="0" w:color="auto"/>
          </w:divBdr>
        </w:div>
        <w:div w:id="1049572934">
          <w:marLeft w:val="0"/>
          <w:marRight w:val="0"/>
          <w:marTop w:val="0"/>
          <w:marBottom w:val="0"/>
          <w:divBdr>
            <w:top w:val="none" w:sz="0" w:space="0" w:color="auto"/>
            <w:left w:val="none" w:sz="0" w:space="0" w:color="auto"/>
            <w:bottom w:val="none" w:sz="0" w:space="0" w:color="auto"/>
            <w:right w:val="none" w:sz="0" w:space="0" w:color="auto"/>
          </w:divBdr>
        </w:div>
      </w:divsChild>
    </w:div>
    <w:div w:id="2067992892">
      <w:bodyDiv w:val="1"/>
      <w:marLeft w:val="0"/>
      <w:marRight w:val="0"/>
      <w:marTop w:val="0"/>
      <w:marBottom w:val="0"/>
      <w:divBdr>
        <w:top w:val="none" w:sz="0" w:space="0" w:color="auto"/>
        <w:left w:val="none" w:sz="0" w:space="0" w:color="auto"/>
        <w:bottom w:val="none" w:sz="0" w:space="0" w:color="auto"/>
        <w:right w:val="none" w:sz="0" w:space="0" w:color="auto"/>
      </w:divBdr>
      <w:divsChild>
        <w:div w:id="300311683">
          <w:marLeft w:val="0"/>
          <w:marRight w:val="0"/>
          <w:marTop w:val="0"/>
          <w:marBottom w:val="0"/>
          <w:divBdr>
            <w:top w:val="none" w:sz="0" w:space="0" w:color="auto"/>
            <w:left w:val="none" w:sz="0" w:space="0" w:color="auto"/>
            <w:bottom w:val="none" w:sz="0" w:space="0" w:color="auto"/>
            <w:right w:val="none" w:sz="0" w:space="0" w:color="auto"/>
          </w:divBdr>
        </w:div>
        <w:div w:id="716315749">
          <w:marLeft w:val="0"/>
          <w:marRight w:val="0"/>
          <w:marTop w:val="0"/>
          <w:marBottom w:val="0"/>
          <w:divBdr>
            <w:top w:val="none" w:sz="0" w:space="0" w:color="auto"/>
            <w:left w:val="none" w:sz="0" w:space="0" w:color="auto"/>
            <w:bottom w:val="none" w:sz="0" w:space="0" w:color="auto"/>
            <w:right w:val="none" w:sz="0" w:space="0" w:color="auto"/>
          </w:divBdr>
        </w:div>
        <w:div w:id="986398284">
          <w:marLeft w:val="0"/>
          <w:marRight w:val="0"/>
          <w:marTop w:val="0"/>
          <w:marBottom w:val="0"/>
          <w:divBdr>
            <w:top w:val="none" w:sz="0" w:space="0" w:color="auto"/>
            <w:left w:val="none" w:sz="0" w:space="0" w:color="auto"/>
            <w:bottom w:val="none" w:sz="0" w:space="0" w:color="auto"/>
            <w:right w:val="none" w:sz="0" w:space="0" w:color="auto"/>
          </w:divBdr>
        </w:div>
        <w:div w:id="1162042440">
          <w:marLeft w:val="0"/>
          <w:marRight w:val="0"/>
          <w:marTop w:val="0"/>
          <w:marBottom w:val="0"/>
          <w:divBdr>
            <w:top w:val="none" w:sz="0" w:space="0" w:color="auto"/>
            <w:left w:val="none" w:sz="0" w:space="0" w:color="auto"/>
            <w:bottom w:val="none" w:sz="0" w:space="0" w:color="auto"/>
            <w:right w:val="none" w:sz="0" w:space="0" w:color="auto"/>
          </w:divBdr>
        </w:div>
        <w:div w:id="1296986560">
          <w:marLeft w:val="0"/>
          <w:marRight w:val="0"/>
          <w:marTop w:val="0"/>
          <w:marBottom w:val="0"/>
          <w:divBdr>
            <w:top w:val="none" w:sz="0" w:space="0" w:color="auto"/>
            <w:left w:val="none" w:sz="0" w:space="0" w:color="auto"/>
            <w:bottom w:val="none" w:sz="0" w:space="0" w:color="auto"/>
            <w:right w:val="none" w:sz="0" w:space="0" w:color="auto"/>
          </w:divBdr>
        </w:div>
        <w:div w:id="1350528940">
          <w:marLeft w:val="0"/>
          <w:marRight w:val="0"/>
          <w:marTop w:val="0"/>
          <w:marBottom w:val="0"/>
          <w:divBdr>
            <w:top w:val="none" w:sz="0" w:space="0" w:color="auto"/>
            <w:left w:val="none" w:sz="0" w:space="0" w:color="auto"/>
            <w:bottom w:val="none" w:sz="0" w:space="0" w:color="auto"/>
            <w:right w:val="none" w:sz="0" w:space="0" w:color="auto"/>
          </w:divBdr>
        </w:div>
        <w:div w:id="1358853547">
          <w:marLeft w:val="0"/>
          <w:marRight w:val="0"/>
          <w:marTop w:val="0"/>
          <w:marBottom w:val="0"/>
          <w:divBdr>
            <w:top w:val="none" w:sz="0" w:space="0" w:color="auto"/>
            <w:left w:val="none" w:sz="0" w:space="0" w:color="auto"/>
            <w:bottom w:val="none" w:sz="0" w:space="0" w:color="auto"/>
            <w:right w:val="none" w:sz="0" w:space="0" w:color="auto"/>
          </w:divBdr>
        </w:div>
        <w:div w:id="1614701456">
          <w:marLeft w:val="0"/>
          <w:marRight w:val="0"/>
          <w:marTop w:val="0"/>
          <w:marBottom w:val="0"/>
          <w:divBdr>
            <w:top w:val="none" w:sz="0" w:space="0" w:color="auto"/>
            <w:left w:val="none" w:sz="0" w:space="0" w:color="auto"/>
            <w:bottom w:val="none" w:sz="0" w:space="0" w:color="auto"/>
            <w:right w:val="none" w:sz="0" w:space="0" w:color="auto"/>
          </w:divBdr>
        </w:div>
      </w:divsChild>
    </w:div>
    <w:div w:id="2078823101">
      <w:bodyDiv w:val="1"/>
      <w:marLeft w:val="0"/>
      <w:marRight w:val="0"/>
      <w:marTop w:val="0"/>
      <w:marBottom w:val="0"/>
      <w:divBdr>
        <w:top w:val="none" w:sz="0" w:space="0" w:color="auto"/>
        <w:left w:val="none" w:sz="0" w:space="0" w:color="auto"/>
        <w:bottom w:val="none" w:sz="0" w:space="0" w:color="auto"/>
        <w:right w:val="none" w:sz="0" w:space="0" w:color="auto"/>
      </w:divBdr>
      <w:divsChild>
        <w:div w:id="1695034759">
          <w:marLeft w:val="0"/>
          <w:marRight w:val="0"/>
          <w:marTop w:val="0"/>
          <w:marBottom w:val="0"/>
          <w:divBdr>
            <w:top w:val="none" w:sz="0" w:space="0" w:color="auto"/>
            <w:left w:val="none" w:sz="0" w:space="0" w:color="auto"/>
            <w:bottom w:val="none" w:sz="0" w:space="0" w:color="auto"/>
            <w:right w:val="none" w:sz="0" w:space="0" w:color="auto"/>
          </w:divBdr>
        </w:div>
      </w:divsChild>
    </w:div>
    <w:div w:id="2085564866">
      <w:bodyDiv w:val="1"/>
      <w:marLeft w:val="0"/>
      <w:marRight w:val="0"/>
      <w:marTop w:val="0"/>
      <w:marBottom w:val="0"/>
      <w:divBdr>
        <w:top w:val="none" w:sz="0" w:space="0" w:color="auto"/>
        <w:left w:val="none" w:sz="0" w:space="0" w:color="auto"/>
        <w:bottom w:val="none" w:sz="0" w:space="0" w:color="auto"/>
        <w:right w:val="none" w:sz="0" w:space="0" w:color="auto"/>
      </w:divBdr>
    </w:div>
    <w:div w:id="2095317944">
      <w:bodyDiv w:val="1"/>
      <w:marLeft w:val="0"/>
      <w:marRight w:val="0"/>
      <w:marTop w:val="0"/>
      <w:marBottom w:val="0"/>
      <w:divBdr>
        <w:top w:val="none" w:sz="0" w:space="0" w:color="auto"/>
        <w:left w:val="none" w:sz="0" w:space="0" w:color="auto"/>
        <w:bottom w:val="none" w:sz="0" w:space="0" w:color="auto"/>
        <w:right w:val="none" w:sz="0" w:space="0" w:color="auto"/>
      </w:divBdr>
    </w:div>
    <w:div w:id="2096365731">
      <w:bodyDiv w:val="1"/>
      <w:marLeft w:val="0"/>
      <w:marRight w:val="0"/>
      <w:marTop w:val="0"/>
      <w:marBottom w:val="0"/>
      <w:divBdr>
        <w:top w:val="none" w:sz="0" w:space="0" w:color="auto"/>
        <w:left w:val="none" w:sz="0" w:space="0" w:color="auto"/>
        <w:bottom w:val="none" w:sz="0" w:space="0" w:color="auto"/>
        <w:right w:val="none" w:sz="0" w:space="0" w:color="auto"/>
      </w:divBdr>
      <w:divsChild>
        <w:div w:id="74667589">
          <w:marLeft w:val="0"/>
          <w:marRight w:val="0"/>
          <w:marTop w:val="0"/>
          <w:marBottom w:val="0"/>
          <w:divBdr>
            <w:top w:val="none" w:sz="0" w:space="0" w:color="auto"/>
            <w:left w:val="none" w:sz="0" w:space="0" w:color="auto"/>
            <w:bottom w:val="none" w:sz="0" w:space="0" w:color="auto"/>
            <w:right w:val="none" w:sz="0" w:space="0" w:color="auto"/>
          </w:divBdr>
        </w:div>
        <w:div w:id="1075740663">
          <w:marLeft w:val="0"/>
          <w:marRight w:val="0"/>
          <w:marTop w:val="0"/>
          <w:marBottom w:val="0"/>
          <w:divBdr>
            <w:top w:val="none" w:sz="0" w:space="0" w:color="auto"/>
            <w:left w:val="none" w:sz="0" w:space="0" w:color="auto"/>
            <w:bottom w:val="none" w:sz="0" w:space="0" w:color="auto"/>
            <w:right w:val="none" w:sz="0" w:space="0" w:color="auto"/>
          </w:divBdr>
        </w:div>
        <w:div w:id="1572814989">
          <w:marLeft w:val="0"/>
          <w:marRight w:val="0"/>
          <w:marTop w:val="0"/>
          <w:marBottom w:val="0"/>
          <w:divBdr>
            <w:top w:val="none" w:sz="0" w:space="0" w:color="auto"/>
            <w:left w:val="none" w:sz="0" w:space="0" w:color="auto"/>
            <w:bottom w:val="none" w:sz="0" w:space="0" w:color="auto"/>
            <w:right w:val="none" w:sz="0" w:space="0" w:color="auto"/>
          </w:divBdr>
        </w:div>
      </w:divsChild>
    </w:div>
    <w:div w:id="2105300044">
      <w:bodyDiv w:val="1"/>
      <w:marLeft w:val="0"/>
      <w:marRight w:val="0"/>
      <w:marTop w:val="0"/>
      <w:marBottom w:val="0"/>
      <w:divBdr>
        <w:top w:val="none" w:sz="0" w:space="0" w:color="auto"/>
        <w:left w:val="none" w:sz="0" w:space="0" w:color="auto"/>
        <w:bottom w:val="none" w:sz="0" w:space="0" w:color="auto"/>
        <w:right w:val="none" w:sz="0" w:space="0" w:color="auto"/>
      </w:divBdr>
    </w:div>
    <w:div w:id="2119373288">
      <w:bodyDiv w:val="1"/>
      <w:marLeft w:val="0"/>
      <w:marRight w:val="0"/>
      <w:marTop w:val="0"/>
      <w:marBottom w:val="0"/>
      <w:divBdr>
        <w:top w:val="none" w:sz="0" w:space="0" w:color="auto"/>
        <w:left w:val="none" w:sz="0" w:space="0" w:color="auto"/>
        <w:bottom w:val="none" w:sz="0" w:space="0" w:color="auto"/>
        <w:right w:val="none" w:sz="0" w:space="0" w:color="auto"/>
      </w:divBdr>
      <w:divsChild>
        <w:div w:id="1049650890">
          <w:marLeft w:val="0"/>
          <w:marRight w:val="0"/>
          <w:marTop w:val="0"/>
          <w:marBottom w:val="0"/>
          <w:divBdr>
            <w:top w:val="none" w:sz="0" w:space="0" w:color="auto"/>
            <w:left w:val="none" w:sz="0" w:space="0" w:color="auto"/>
            <w:bottom w:val="none" w:sz="0" w:space="0" w:color="auto"/>
            <w:right w:val="none" w:sz="0" w:space="0" w:color="auto"/>
          </w:divBdr>
        </w:div>
        <w:div w:id="78335882">
          <w:marLeft w:val="0"/>
          <w:marRight w:val="0"/>
          <w:marTop w:val="0"/>
          <w:marBottom w:val="0"/>
          <w:divBdr>
            <w:top w:val="none" w:sz="0" w:space="0" w:color="auto"/>
            <w:left w:val="none" w:sz="0" w:space="0" w:color="auto"/>
            <w:bottom w:val="none" w:sz="0" w:space="0" w:color="auto"/>
            <w:right w:val="none" w:sz="0" w:space="0" w:color="auto"/>
          </w:divBdr>
        </w:div>
        <w:div w:id="1868641368">
          <w:marLeft w:val="0"/>
          <w:marRight w:val="0"/>
          <w:marTop w:val="0"/>
          <w:marBottom w:val="0"/>
          <w:divBdr>
            <w:top w:val="none" w:sz="0" w:space="0" w:color="auto"/>
            <w:left w:val="none" w:sz="0" w:space="0" w:color="auto"/>
            <w:bottom w:val="none" w:sz="0" w:space="0" w:color="auto"/>
            <w:right w:val="none" w:sz="0" w:space="0" w:color="auto"/>
          </w:divBdr>
        </w:div>
      </w:divsChild>
    </w:div>
    <w:div w:id="2121104256">
      <w:bodyDiv w:val="1"/>
      <w:marLeft w:val="0"/>
      <w:marRight w:val="0"/>
      <w:marTop w:val="0"/>
      <w:marBottom w:val="0"/>
      <w:divBdr>
        <w:top w:val="none" w:sz="0" w:space="0" w:color="auto"/>
        <w:left w:val="none" w:sz="0" w:space="0" w:color="auto"/>
        <w:bottom w:val="none" w:sz="0" w:space="0" w:color="auto"/>
        <w:right w:val="none" w:sz="0" w:space="0" w:color="auto"/>
      </w:divBdr>
    </w:div>
    <w:div w:id="2138987834">
      <w:bodyDiv w:val="1"/>
      <w:marLeft w:val="0"/>
      <w:marRight w:val="0"/>
      <w:marTop w:val="0"/>
      <w:marBottom w:val="0"/>
      <w:divBdr>
        <w:top w:val="none" w:sz="0" w:space="0" w:color="auto"/>
        <w:left w:val="none" w:sz="0" w:space="0" w:color="auto"/>
        <w:bottom w:val="none" w:sz="0" w:space="0" w:color="auto"/>
        <w:right w:val="none" w:sz="0" w:space="0" w:color="auto"/>
      </w:divBdr>
    </w:div>
    <w:div w:id="2144613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103.203.219.138:8083/gis2/n_index.html" TargetMode="External"/><Relationship Id="rId21" Type="http://schemas.openxmlformats.org/officeDocument/2006/relationships/header" Target="header6.xml"/><Relationship Id="rId42" Type="http://schemas.openxmlformats.org/officeDocument/2006/relationships/image" Target="media/image12.jpeg"/><Relationship Id="rId47" Type="http://schemas.openxmlformats.org/officeDocument/2006/relationships/hyperlink" Target="https://baike.so.com/doc/2871728-3030429.html" TargetMode="External"/><Relationship Id="rId63" Type="http://schemas.openxmlformats.org/officeDocument/2006/relationships/image" Target="media/image22.png"/><Relationship Id="rId68"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9.xml"/><Relationship Id="rId37" Type="http://schemas.openxmlformats.org/officeDocument/2006/relationships/image" Target="media/image10.png"/><Relationship Id="rId40" Type="http://schemas.openxmlformats.org/officeDocument/2006/relationships/header" Target="header14.xml"/><Relationship Id="rId45" Type="http://schemas.openxmlformats.org/officeDocument/2006/relationships/package" Target="embeddings/Microsoft_Visio___.vsdx"/><Relationship Id="rId53" Type="http://schemas.openxmlformats.org/officeDocument/2006/relationships/image" Target="media/image15.wmf"/><Relationship Id="rId58" Type="http://schemas.openxmlformats.org/officeDocument/2006/relationships/header" Target="header19.xml"/><Relationship Id="rId66" Type="http://schemas.openxmlformats.org/officeDocument/2006/relationships/header" Target="header22.xml"/><Relationship Id="rId5" Type="http://schemas.openxmlformats.org/officeDocument/2006/relationships/settings" Target="settings.xml"/><Relationship Id="rId61" Type="http://schemas.openxmlformats.org/officeDocument/2006/relationships/header" Target="header20.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7.xml"/><Relationship Id="rId43" Type="http://schemas.openxmlformats.org/officeDocument/2006/relationships/header" Target="header15.xml"/><Relationship Id="rId48" Type="http://schemas.openxmlformats.org/officeDocument/2006/relationships/hyperlink" Target="https://baike.so.com/doc/5384366-5620775.html" TargetMode="External"/><Relationship Id="rId56" Type="http://schemas.openxmlformats.org/officeDocument/2006/relationships/image" Target="media/image17.jpeg"/><Relationship Id="rId64" Type="http://schemas.openxmlformats.org/officeDocument/2006/relationships/image" Target="media/image23.png"/><Relationship Id="rId69"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image" Target="media/image14.w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header" Target="header7.xml"/><Relationship Id="rId33" Type="http://schemas.openxmlformats.org/officeDocument/2006/relationships/footer" Target="footer6.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19.jpeg"/><Relationship Id="rId67" Type="http://schemas.openxmlformats.org/officeDocument/2006/relationships/header" Target="header23.xml"/><Relationship Id="rId20" Type="http://schemas.openxmlformats.org/officeDocument/2006/relationships/footer" Target="footer5.xml"/><Relationship Id="rId41" Type="http://schemas.openxmlformats.org/officeDocument/2006/relationships/image" Target="media/image11.png"/><Relationship Id="rId54" Type="http://schemas.openxmlformats.org/officeDocument/2006/relationships/oleObject" Target="embeddings/oleObject3.bin"/><Relationship Id="rId62" Type="http://schemas.openxmlformats.org/officeDocument/2006/relationships/image" Target="media/image2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image" Target="media/image18.jpe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13.emf"/><Relationship Id="rId52" Type="http://schemas.openxmlformats.org/officeDocument/2006/relationships/oleObject" Target="embeddings/oleObject2.bin"/><Relationship Id="rId60" Type="http://schemas.openxmlformats.org/officeDocument/2006/relationships/image" Target="media/image20.jpeg"/><Relationship Id="rId65" Type="http://schemas.openxmlformats.org/officeDocument/2006/relationships/header" Target="header2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E2733F-92DB-42A7-B77B-EC656472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5370</TotalTime>
  <Pages>1</Pages>
  <Words>21899</Words>
  <Characters>124828</Characters>
  <Application>Microsoft Office Word</Application>
  <DocSecurity>0</DocSecurity>
  <Lines>1040</Lines>
  <Paragraphs>292</Paragraphs>
  <ScaleCrop>false</ScaleCrop>
  <Company>ylmfeng.com</Company>
  <LinksUpToDate>false</LinksUpToDate>
  <CharactersWithSpaces>146435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Administrator</cp:lastModifiedBy>
  <cp:revision>67</cp:revision>
  <cp:lastPrinted>2022-04-01T07:17:00Z</cp:lastPrinted>
  <dcterms:created xsi:type="dcterms:W3CDTF">2021-12-19T05:36:00Z</dcterms:created>
  <dcterms:modified xsi:type="dcterms:W3CDTF">2022-04-01T07:19:00Z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ECB0D2479FE5414192EC9CD5E4851F64</vt:lpwstr>
  </property>
</Properties>
</file>