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73" w:rsidRDefault="004D5BF9">
      <w:pPr>
        <w:spacing w:line="576" w:lineRule="exact"/>
        <w:rPr>
          <w:rFonts w:ascii="Times New Roman" w:eastAsia="方正小标宋简体" w:hAnsi="Times New Roman" w:cs="Times New Roman"/>
          <w:color w:val="454545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color w:val="454545"/>
          <w:kern w:val="0"/>
          <w:sz w:val="32"/>
          <w:szCs w:val="32"/>
        </w:rPr>
        <w:t>附件：</w:t>
      </w:r>
    </w:p>
    <w:p w:rsidR="00083E73" w:rsidRDefault="004D5BF9">
      <w:pPr>
        <w:spacing w:line="576" w:lineRule="exact"/>
        <w:jc w:val="center"/>
        <w:rPr>
          <w:rFonts w:ascii="Times New Roman" w:eastAsia="方正小标宋简体" w:hAnsi="Times New Roman" w:cs="Times New Roman"/>
          <w:color w:val="454545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454545"/>
          <w:kern w:val="0"/>
          <w:sz w:val="44"/>
          <w:szCs w:val="44"/>
        </w:rPr>
        <w:t>巴中市强化督查组职责分工</w:t>
      </w:r>
    </w:p>
    <w:p w:rsidR="00083E73" w:rsidRDefault="00083E73">
      <w:pPr>
        <w:pStyle w:val="a4"/>
      </w:pPr>
    </w:p>
    <w:p w:rsidR="00083E73" w:rsidRDefault="004D5BF9">
      <w:pPr>
        <w:spacing w:line="576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散煤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督查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组：</w:t>
      </w:r>
      <w:r>
        <w:rPr>
          <w:rFonts w:ascii="Times New Roman" w:eastAsia="方正仿宋_GBK" w:hAnsi="Times New Roman" w:cs="Times New Roman"/>
          <w:sz w:val="32"/>
          <w:szCs w:val="32"/>
        </w:rPr>
        <w:t>由城管执法局牵头，市应急管理局、市场监管局参与。重点督查定点煤炭经营场所管控情况；高污染燃料禁燃区散煤销售点取缔情况，烧烤摊点使用烤火煤和薪柴取暖情况，小吃摊点和小作坊使用煤炭取缔情况等。</w:t>
      </w:r>
    </w:p>
    <w:p w:rsidR="00083E73" w:rsidRDefault="004D5BF9">
      <w:pPr>
        <w:spacing w:line="576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扬尘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防治督查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组：</w:t>
      </w:r>
      <w:r>
        <w:rPr>
          <w:rFonts w:ascii="Times New Roman" w:eastAsia="方正仿宋_GBK" w:hAnsi="Times New Roman" w:cs="Times New Roman"/>
          <w:sz w:val="32"/>
          <w:szCs w:val="32"/>
        </w:rPr>
        <w:t>由市城管执法局牵头，市住房城乡建设局、自然资源规划局、交通运输局参与。重点督查建筑工地、市政工程、棚户区改造、拆迁工地、待建空地、储备土地和各物业小区以及两类企业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预拌混凝土、砂浆企业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sz w:val="32"/>
          <w:szCs w:val="32"/>
        </w:rPr>
        <w:t>、渣土清运、建筑垃圾消纳场所等扬尘防控措施落实情况；国省干道、县乡公路扬尘防控措施落实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情况</w:t>
      </w:r>
      <w:r>
        <w:rPr>
          <w:rFonts w:ascii="Times New Roman" w:eastAsia="方正仿宋_GBK" w:hAnsi="Times New Roman" w:cs="Times New Roman"/>
          <w:sz w:val="32"/>
          <w:szCs w:val="32"/>
        </w:rPr>
        <w:t>等。</w:t>
      </w:r>
    </w:p>
    <w:p w:rsidR="00083E73" w:rsidRDefault="004D5BF9">
      <w:pPr>
        <w:spacing w:line="576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燃煤锅炉及工业炉窑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督查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组：</w:t>
      </w:r>
      <w:r>
        <w:rPr>
          <w:rFonts w:ascii="Times New Roman" w:eastAsia="方正仿宋_GBK" w:hAnsi="Times New Roman" w:cs="Times New Roman"/>
          <w:sz w:val="32"/>
          <w:szCs w:val="32"/>
        </w:rPr>
        <w:t>由市经信局牵头，市发展改革委、市市场监管局、市自然资源规划局、市农业农村局参与。重点督查建成区和城郊接合部燃煤锅炉淘汰和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煤改电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煤改气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及生物质锅炉低氮燃烧技术改造情况，砖瓦窑企业落实扬尘污染防控措施情况等。</w:t>
      </w:r>
    </w:p>
    <w:p w:rsidR="00083E73" w:rsidRDefault="004D5BF9">
      <w:pPr>
        <w:spacing w:line="576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移动源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管控督查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组：</w:t>
      </w:r>
      <w:r>
        <w:rPr>
          <w:rFonts w:ascii="Times New Roman" w:eastAsia="方正仿宋_GBK" w:hAnsi="Times New Roman" w:cs="Times New Roman"/>
          <w:sz w:val="32"/>
          <w:szCs w:val="32"/>
        </w:rPr>
        <w:t>由市生态环境局牵头，市公安局、市城管执法局、市市场监管局参与。重点督查重型柴油货车和脏车入城管控及交通疏导措施落实情况；重型柴油车和非道路移动机械路检路查情况；加油站油品质量及油气回收管控情况等。</w:t>
      </w:r>
    </w:p>
    <w:p w:rsidR="00083E73" w:rsidRDefault="004D5BF9">
      <w:pPr>
        <w:spacing w:line="576" w:lineRule="exact"/>
        <w:ind w:firstLineChars="200" w:firstLine="643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lastRenderedPageBreak/>
        <w:t>5.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秸秆禁烧等燃烧源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督查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组：</w:t>
      </w:r>
      <w:r>
        <w:rPr>
          <w:rFonts w:ascii="Times New Roman" w:eastAsia="方正仿宋_GBK" w:hAnsi="Times New Roman" w:cs="Times New Roman"/>
          <w:sz w:val="32"/>
          <w:szCs w:val="32"/>
        </w:rPr>
        <w:t>由市生态环境局牵头，市公安局、农业农村局、市城管执法局参与。重点督查各县（区）、乡镇（街道）秸秆管控措施落实情况，秸秆禁烧领导机制、网格化监管和挂包责任制、值班和巡查等制度建立情况，对上级交办事项核查办理情况，现场巡查和制止秸秆焚烧火点等。</w:t>
      </w:r>
    </w:p>
    <w:p w:rsidR="00083E73" w:rsidRDefault="004D5BF9">
      <w:pPr>
        <w:spacing w:line="576" w:lineRule="exact"/>
        <w:ind w:firstLineChars="200" w:firstLine="643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6.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餐饮油烟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督查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组：</w:t>
      </w:r>
      <w:r>
        <w:rPr>
          <w:rFonts w:ascii="Times New Roman" w:eastAsia="方正仿宋_GBK" w:hAnsi="Times New Roman" w:cs="Times New Roman"/>
          <w:sz w:val="32"/>
          <w:szCs w:val="32"/>
        </w:rPr>
        <w:t>由市城管执法局牵头，市市场监管局参与。重点督查城市（城区）建成区内餐饮服务企业油烟净化设施安装和使用情况，在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t>月至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月期间，市民熏制腊肉等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情况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83E73" w:rsidRDefault="004D5BF9">
      <w:pPr>
        <w:spacing w:line="576" w:lineRule="exact"/>
        <w:ind w:firstLineChars="200" w:firstLine="643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烟花爆竹禁放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督查组：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由市公安局牵头，城管执法局、应急管理局、生态环境局等部门参与。重点督查</w:t>
      </w:r>
      <w:r>
        <w:rPr>
          <w:rFonts w:ascii="Times New Roman" w:eastAsia="方正仿宋_GBK" w:hAnsi="Times New Roman" w:cs="Times New Roman"/>
          <w:sz w:val="32"/>
          <w:szCs w:val="32"/>
        </w:rPr>
        <w:t>重大节庆和节假日期间，烟花爆竹禁放管控情况等。</w:t>
      </w:r>
    </w:p>
    <w:p w:rsidR="00083E73" w:rsidRDefault="00083E73">
      <w:pPr>
        <w:spacing w:line="580" w:lineRule="exact"/>
        <w:ind w:firstLine="720"/>
        <w:rPr>
          <w:rFonts w:ascii="Times New Roman" w:eastAsia="方正仿宋_GBK" w:hAnsi="Times New Roman" w:cs="Times New Roman"/>
          <w:sz w:val="32"/>
          <w:szCs w:val="32"/>
        </w:rPr>
      </w:pPr>
    </w:p>
    <w:p w:rsidR="00083E73" w:rsidRDefault="004D5BF9">
      <w:pPr>
        <w:spacing w:line="58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083E73" w:rsidRDefault="00083E73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083E73" w:rsidRDefault="00083E73">
      <w:pPr>
        <w:pStyle w:val="a7"/>
        <w:widowControl/>
        <w:topLinePunct/>
        <w:spacing w:beforeAutospacing="0" w:afterAutospacing="0" w:line="600" w:lineRule="exact"/>
        <w:ind w:left="76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083E73" w:rsidRDefault="00083E73">
      <w:pPr>
        <w:pStyle w:val="a7"/>
        <w:widowControl/>
        <w:topLinePunct/>
        <w:spacing w:beforeAutospacing="0" w:afterAutospacing="0" w:line="600" w:lineRule="exact"/>
        <w:ind w:left="76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083E73" w:rsidRDefault="00083E73">
      <w:pPr>
        <w:pStyle w:val="a7"/>
        <w:widowControl/>
        <w:topLinePunct/>
        <w:spacing w:beforeAutospacing="0" w:afterAutospacing="0" w:line="600" w:lineRule="exact"/>
        <w:ind w:left="76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083E73" w:rsidRDefault="00083E73">
      <w:pPr>
        <w:pStyle w:val="a7"/>
        <w:widowControl/>
        <w:topLinePunct/>
        <w:spacing w:beforeAutospacing="0" w:afterAutospacing="0" w:line="600" w:lineRule="exact"/>
        <w:ind w:left="76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083E73" w:rsidRDefault="00083E73">
      <w:pPr>
        <w:pStyle w:val="a4"/>
        <w:ind w:firstLineChars="100" w:firstLine="280"/>
        <w:rPr>
          <w:rFonts w:ascii="Times New Roman" w:eastAsia="方正仿宋_GBK" w:hAnsi="Times New Roman" w:cs="Times New Roman"/>
          <w:sz w:val="28"/>
          <w:szCs w:val="28"/>
        </w:rPr>
      </w:pPr>
    </w:p>
    <w:sectPr w:rsidR="00083E73" w:rsidSect="00FB76C1">
      <w:footerReference w:type="even" r:id="rId7"/>
      <w:footerReference w:type="default" r:id="rId8"/>
      <w:pgSz w:w="11906" w:h="16838"/>
      <w:pgMar w:top="2098" w:right="1474" w:bottom="1985" w:left="1588" w:header="851" w:footer="1531" w:gutter="0"/>
      <w:pgNumType w:start="1"/>
      <w:cols w:space="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39" w:rsidRDefault="00CD3339" w:rsidP="00083E73">
      <w:r>
        <w:separator/>
      </w:r>
    </w:p>
  </w:endnote>
  <w:endnote w:type="continuationSeparator" w:id="1">
    <w:p w:rsidR="00CD3339" w:rsidRDefault="00CD3339" w:rsidP="0008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16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B76C1" w:rsidRPr="00FB76C1" w:rsidRDefault="00FB76C1" w:rsidP="00FB76C1">
        <w:pPr>
          <w:pStyle w:val="a5"/>
          <w:ind w:firstLineChars="100" w:firstLine="180"/>
          <w:rPr>
            <w:rFonts w:asciiTheme="minorEastAsia" w:hAnsiTheme="minorEastAsia"/>
            <w:sz w:val="28"/>
            <w:szCs w:val="28"/>
          </w:rPr>
        </w:pPr>
        <w:r w:rsidRPr="00FB76C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5527A9" w:rsidRPr="00FB76C1">
          <w:rPr>
            <w:rFonts w:asciiTheme="minorEastAsia" w:hAnsiTheme="minorEastAsia"/>
            <w:sz w:val="28"/>
            <w:szCs w:val="28"/>
          </w:rPr>
          <w:fldChar w:fldCharType="begin"/>
        </w:r>
        <w:r w:rsidRPr="00FB76C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527A9" w:rsidRPr="00FB76C1">
          <w:rPr>
            <w:rFonts w:asciiTheme="minorEastAsia" w:hAnsiTheme="minorEastAsia"/>
            <w:sz w:val="28"/>
            <w:szCs w:val="28"/>
          </w:rPr>
          <w:fldChar w:fldCharType="separate"/>
        </w:r>
        <w:r w:rsidR="00AE3F19" w:rsidRPr="00AE3F1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5527A9" w:rsidRPr="00FB76C1">
          <w:rPr>
            <w:rFonts w:asciiTheme="minorEastAsia" w:hAnsiTheme="minorEastAsia"/>
            <w:sz w:val="28"/>
            <w:szCs w:val="28"/>
          </w:rPr>
          <w:fldChar w:fldCharType="end"/>
        </w:r>
        <w:r w:rsidRPr="00FB76C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16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B76C1" w:rsidRDefault="00FB76C1" w:rsidP="00FB76C1">
        <w:pPr>
          <w:pStyle w:val="a5"/>
          <w:ind w:right="90"/>
          <w:jc w:val="right"/>
        </w:pPr>
        <w:r w:rsidRPr="00FB76C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5527A9" w:rsidRPr="00FB76C1">
          <w:rPr>
            <w:rFonts w:asciiTheme="minorEastAsia" w:hAnsiTheme="minorEastAsia"/>
            <w:sz w:val="28"/>
            <w:szCs w:val="28"/>
          </w:rPr>
          <w:fldChar w:fldCharType="begin"/>
        </w:r>
        <w:r w:rsidRPr="00FB76C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527A9" w:rsidRPr="00FB76C1">
          <w:rPr>
            <w:rFonts w:asciiTheme="minorEastAsia" w:hAnsiTheme="minorEastAsia"/>
            <w:sz w:val="28"/>
            <w:szCs w:val="28"/>
          </w:rPr>
          <w:fldChar w:fldCharType="separate"/>
        </w:r>
        <w:r w:rsidR="00AE3F19" w:rsidRPr="00AE3F19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="005527A9" w:rsidRPr="00FB76C1">
          <w:rPr>
            <w:rFonts w:asciiTheme="minorEastAsia" w:hAnsiTheme="minorEastAsia"/>
            <w:sz w:val="28"/>
            <w:szCs w:val="28"/>
          </w:rPr>
          <w:fldChar w:fldCharType="end"/>
        </w:r>
        <w:r w:rsidRPr="00FB76C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39" w:rsidRDefault="00CD3339" w:rsidP="00083E73">
      <w:r>
        <w:separator/>
      </w:r>
    </w:p>
  </w:footnote>
  <w:footnote w:type="continuationSeparator" w:id="1">
    <w:p w:rsidR="00CD3339" w:rsidRDefault="00CD3339" w:rsidP="00083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DA5287"/>
    <w:rsid w:val="9D4B5CFF"/>
    <w:rsid w:val="BA7B23C6"/>
    <w:rsid w:val="BBCFA417"/>
    <w:rsid w:val="BE578BE4"/>
    <w:rsid w:val="D5EF0047"/>
    <w:rsid w:val="F7BF08B5"/>
    <w:rsid w:val="F7FDEFD0"/>
    <w:rsid w:val="F7FF4B80"/>
    <w:rsid w:val="FADB7BF1"/>
    <w:rsid w:val="FE734873"/>
    <w:rsid w:val="FE7E46BF"/>
    <w:rsid w:val="00083E73"/>
    <w:rsid w:val="000C28B8"/>
    <w:rsid w:val="004D5BF9"/>
    <w:rsid w:val="005527A9"/>
    <w:rsid w:val="00631387"/>
    <w:rsid w:val="006D3B73"/>
    <w:rsid w:val="00AE3F19"/>
    <w:rsid w:val="00CD3339"/>
    <w:rsid w:val="00DA016B"/>
    <w:rsid w:val="00FB76C1"/>
    <w:rsid w:val="0892570D"/>
    <w:rsid w:val="09DA5287"/>
    <w:rsid w:val="09E64416"/>
    <w:rsid w:val="1473750A"/>
    <w:rsid w:val="18274A40"/>
    <w:rsid w:val="19A87130"/>
    <w:rsid w:val="1EEB2567"/>
    <w:rsid w:val="1F3E3DAB"/>
    <w:rsid w:val="235C0AC6"/>
    <w:rsid w:val="2D0C046B"/>
    <w:rsid w:val="2E1B2662"/>
    <w:rsid w:val="34AE4C48"/>
    <w:rsid w:val="40A653F0"/>
    <w:rsid w:val="4FA4184D"/>
    <w:rsid w:val="551E3EFF"/>
    <w:rsid w:val="555416CD"/>
    <w:rsid w:val="5B65628D"/>
    <w:rsid w:val="5FE94A53"/>
    <w:rsid w:val="64D52C7F"/>
    <w:rsid w:val="677FFA16"/>
    <w:rsid w:val="67BA1C9C"/>
    <w:rsid w:val="69897009"/>
    <w:rsid w:val="72754CD6"/>
    <w:rsid w:val="769B7E0A"/>
    <w:rsid w:val="7CF7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83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083E73"/>
    <w:pPr>
      <w:spacing w:after="120" w:line="460" w:lineRule="auto"/>
      <w:ind w:leftChars="200" w:left="420"/>
    </w:pPr>
    <w:rPr>
      <w:kern w:val="2"/>
      <w:sz w:val="24"/>
      <w:szCs w:val="22"/>
      <w:lang w:val="en-US"/>
    </w:rPr>
  </w:style>
  <w:style w:type="paragraph" w:styleId="a3">
    <w:name w:val="Body Text Indent"/>
    <w:basedOn w:val="a"/>
    <w:next w:val="3"/>
    <w:qFormat/>
    <w:rsid w:val="00083E73"/>
    <w:pPr>
      <w:ind w:firstLine="420"/>
    </w:pPr>
    <w:rPr>
      <w:kern w:val="0"/>
      <w:sz w:val="20"/>
      <w:szCs w:val="20"/>
      <w:lang w:val="zh-CN"/>
    </w:rPr>
  </w:style>
  <w:style w:type="paragraph" w:styleId="3">
    <w:name w:val="toc 3"/>
    <w:basedOn w:val="a"/>
    <w:next w:val="a"/>
    <w:qFormat/>
    <w:rsid w:val="00083E73"/>
    <w:pPr>
      <w:ind w:leftChars="400" w:left="840"/>
    </w:pPr>
  </w:style>
  <w:style w:type="paragraph" w:styleId="a4">
    <w:name w:val="Plain Text"/>
    <w:basedOn w:val="a"/>
    <w:qFormat/>
    <w:rsid w:val="00083E73"/>
    <w:pPr>
      <w:spacing w:line="620" w:lineRule="exact"/>
    </w:pPr>
    <w:rPr>
      <w:rFonts w:ascii="宋体" w:cs="Courier New"/>
      <w:szCs w:val="21"/>
    </w:rPr>
  </w:style>
  <w:style w:type="paragraph" w:styleId="a5">
    <w:name w:val="footer"/>
    <w:basedOn w:val="a"/>
    <w:link w:val="Char"/>
    <w:uiPriority w:val="99"/>
    <w:qFormat/>
    <w:rsid w:val="00083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83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83E7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sid w:val="00083E73"/>
    <w:rPr>
      <w:color w:val="0000FF"/>
      <w:u w:val="single"/>
    </w:rPr>
  </w:style>
  <w:style w:type="paragraph" w:styleId="a9">
    <w:name w:val="Balloon Text"/>
    <w:basedOn w:val="a"/>
    <w:link w:val="Char0"/>
    <w:rsid w:val="006D3B73"/>
    <w:rPr>
      <w:sz w:val="18"/>
      <w:szCs w:val="18"/>
    </w:rPr>
  </w:style>
  <w:style w:type="character" w:customStyle="1" w:styleId="Char0">
    <w:name w:val="批注框文本 Char"/>
    <w:basedOn w:val="a0"/>
    <w:link w:val="a9"/>
    <w:rsid w:val="006D3B73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6D3B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2051"/>
    <customShpInfo spid="_x0000_s2052"/>
    <customShpInfo spid="_x0000_s2053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407</Characters>
  <Application>Microsoft Office Word</Application>
  <DocSecurity>0</DocSecurity>
  <Lines>203</Lines>
  <Paragraphs>270</Paragraphs>
  <ScaleCrop>false</ScaleCrop>
  <Company>BZTM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TM_User</cp:lastModifiedBy>
  <cp:revision>2</cp:revision>
  <cp:lastPrinted>2021-11-25T08:06:00Z</cp:lastPrinted>
  <dcterms:created xsi:type="dcterms:W3CDTF">2021-11-25T08:38:00Z</dcterms:created>
  <dcterms:modified xsi:type="dcterms:W3CDTF">2021-11-25T08:38:00Z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SaveFontToCloudKey">
    <vt:lpwstr>695343934_btnclosed</vt:lpwstr>
  </property>
  <property fmtid="{D5CDD505-2E9C-101B-9397-08002B2CF9AE}" pid="4" name="ICV">
    <vt:lpwstr>3DE793721E37482A835F7F6DE7B9E63C</vt:lpwstr>
  </property>
</Properties>
</file>