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spacing w:line="240" w:lineRule="auto"/>
        <w:ind w:right="0"/>
        <w:rPr>
          <w:rFonts w:hint="eastAsia" w:ascii="宋体" w:hAnsi="宋体" w:eastAsia="宋体" w:cs="宋体"/>
          <w:b/>
          <w:color w:val="000000"/>
          <w:spacing w:val="3"/>
          <w:kern w:val="2"/>
          <w:sz w:val="52"/>
          <w:szCs w:val="24"/>
          <w:lang w:val="en-US" w:eastAsia="zh-CN" w:bidi="ar-SA"/>
        </w:rPr>
      </w:pPr>
    </w:p>
    <w:p>
      <w:pPr>
        <w:pStyle w:val="7"/>
        <w:spacing w:line="240" w:lineRule="auto"/>
        <w:ind w:right="0"/>
        <w:rPr>
          <w:rFonts w:hint="eastAsia" w:ascii="宋体" w:hAnsi="宋体" w:cs="宋体"/>
          <w:b w:val="0"/>
          <w:bCs/>
          <w:color w:val="000000"/>
          <w:spacing w:val="3"/>
          <w:sz w:val="44"/>
          <w:szCs w:val="16"/>
        </w:rPr>
      </w:pPr>
      <w:r>
        <w:rPr>
          <w:rFonts w:hint="eastAsia" w:ascii="宋体" w:hAnsi="宋体" w:eastAsia="宋体" w:cs="宋体"/>
          <w:b w:val="0"/>
          <w:bCs/>
          <w:color w:val="000000"/>
          <w:spacing w:val="3"/>
          <w:kern w:val="2"/>
          <w:sz w:val="44"/>
          <w:szCs w:val="21"/>
          <w:lang w:val="en-US" w:eastAsia="zh-CN" w:bidi="ar-SA"/>
        </w:rPr>
        <w:t>通江县罗</w:t>
      </w:r>
      <w:r>
        <w:rPr>
          <w:rFonts w:hint="eastAsia" w:ascii="宋体" w:hAnsi="宋体" w:cs="宋体"/>
          <w:b w:val="0"/>
          <w:bCs/>
          <w:color w:val="000000"/>
          <w:spacing w:val="3"/>
          <w:sz w:val="44"/>
          <w:szCs w:val="16"/>
        </w:rPr>
        <w:t>村</w:t>
      </w:r>
      <w:r>
        <w:rPr>
          <w:rFonts w:hint="eastAsia" w:ascii="宋体" w:hAnsi="宋体" w:eastAsia="宋体" w:cs="宋体"/>
          <w:b w:val="0"/>
          <w:bCs/>
          <w:color w:val="000000"/>
          <w:spacing w:val="3"/>
          <w:kern w:val="2"/>
          <w:sz w:val="44"/>
          <w:szCs w:val="21"/>
          <w:lang w:val="en-US" w:eastAsia="zh-CN" w:bidi="ar-SA"/>
        </w:rPr>
        <w:t>煤矿有限责任公司</w:t>
      </w:r>
      <w:bookmarkStart w:id="0" w:name="_Hlk50364173"/>
      <w:r>
        <w:rPr>
          <w:rFonts w:hint="eastAsia" w:ascii="宋体" w:hAnsi="宋体" w:cs="宋体"/>
          <w:b w:val="0"/>
          <w:bCs/>
          <w:color w:val="000000"/>
          <w:spacing w:val="3"/>
          <w:sz w:val="44"/>
          <w:szCs w:val="16"/>
        </w:rPr>
        <w:t>罗村煤矿</w:t>
      </w:r>
    </w:p>
    <w:p>
      <w:pPr>
        <w:pStyle w:val="7"/>
        <w:spacing w:line="240" w:lineRule="auto"/>
        <w:ind w:right="0"/>
        <w:rPr>
          <w:rFonts w:hint="eastAsia" w:ascii="宋体" w:hAnsi="宋体" w:cs="宋体"/>
          <w:b w:val="0"/>
          <w:bCs/>
          <w:color w:val="000000"/>
          <w:spacing w:val="3"/>
          <w:sz w:val="44"/>
          <w:szCs w:val="16"/>
        </w:rPr>
      </w:pPr>
    </w:p>
    <w:p>
      <w:pPr>
        <w:pStyle w:val="7"/>
        <w:spacing w:line="240" w:lineRule="auto"/>
        <w:ind w:right="0"/>
        <w:rPr>
          <w:rFonts w:ascii="宋体" w:hAnsi="宋体" w:cs="宋体"/>
          <w:b w:val="0"/>
          <w:bCs/>
          <w:color w:val="000000"/>
          <w:spacing w:val="3"/>
          <w:sz w:val="52"/>
          <w:szCs w:val="18"/>
        </w:rPr>
      </w:pPr>
      <w:r>
        <w:rPr>
          <w:rFonts w:ascii="宋体" w:hAnsi="宋体" w:cs="宋体"/>
          <w:b w:val="0"/>
          <w:bCs/>
          <w:color w:val="000000"/>
          <w:spacing w:val="3"/>
          <w:sz w:val="48"/>
          <w:szCs w:val="18"/>
        </w:rPr>
        <w:t>15</w:t>
      </w:r>
      <w:r>
        <w:rPr>
          <w:rFonts w:hint="eastAsia" w:ascii="宋体" w:hAnsi="宋体" w:cs="宋体"/>
          <w:b w:val="0"/>
          <w:bCs/>
          <w:color w:val="000000"/>
          <w:spacing w:val="3"/>
          <w:sz w:val="48"/>
          <w:szCs w:val="18"/>
        </w:rPr>
        <w:t>万</w:t>
      </w:r>
      <w:r>
        <w:rPr>
          <w:rFonts w:ascii="宋体" w:hAnsi="宋体" w:cs="宋体"/>
          <w:b w:val="0"/>
          <w:bCs/>
          <w:color w:val="000000"/>
          <w:spacing w:val="3"/>
          <w:sz w:val="48"/>
          <w:szCs w:val="18"/>
        </w:rPr>
        <w:t>t/a</w:t>
      </w:r>
      <w:r>
        <w:rPr>
          <w:rFonts w:hint="eastAsia" w:ascii="宋体" w:hAnsi="宋体" w:cs="宋体"/>
          <w:b w:val="0"/>
          <w:bCs/>
          <w:color w:val="000000"/>
          <w:spacing w:val="3"/>
          <w:sz w:val="48"/>
          <w:szCs w:val="18"/>
        </w:rPr>
        <w:t>原煤扩能项目</w:t>
      </w:r>
      <w:r>
        <w:rPr>
          <w:rFonts w:ascii="宋体" w:hAnsi="宋体" w:cs="宋体"/>
          <w:b w:val="0"/>
          <w:bCs/>
          <w:color w:val="000000"/>
          <w:spacing w:val="3"/>
          <w:sz w:val="52"/>
          <w:szCs w:val="18"/>
        </w:rPr>
        <w:t>环境影响评价</w:t>
      </w:r>
    </w:p>
    <w:p>
      <w:pPr>
        <w:pStyle w:val="7"/>
        <w:spacing w:line="240" w:lineRule="auto"/>
        <w:ind w:right="0"/>
        <w:rPr>
          <w:rFonts w:ascii="宋体" w:hAnsi="宋体" w:cs="宋体"/>
          <w:b/>
          <w:color w:val="000000"/>
          <w:spacing w:val="3"/>
          <w:sz w:val="56"/>
        </w:rPr>
      </w:pPr>
    </w:p>
    <w:p>
      <w:pPr>
        <w:pStyle w:val="7"/>
        <w:spacing w:line="240" w:lineRule="auto"/>
        <w:ind w:right="0"/>
        <w:rPr>
          <w:rFonts w:ascii="宋体" w:hAnsi="宋体" w:cs="宋体"/>
          <w:b/>
          <w:bCs w:val="0"/>
          <w:color w:val="000000"/>
          <w:spacing w:val="3"/>
          <w:sz w:val="72"/>
          <w:szCs w:val="21"/>
        </w:rPr>
      </w:pPr>
      <w:r>
        <w:rPr>
          <w:rFonts w:ascii="宋体" w:hAnsi="宋体" w:cs="宋体"/>
          <w:b/>
          <w:bCs w:val="0"/>
          <w:color w:val="000000"/>
          <w:spacing w:val="3"/>
          <w:sz w:val="72"/>
          <w:szCs w:val="21"/>
        </w:rPr>
        <w:t>公众参与说明</w:t>
      </w:r>
    </w:p>
    <w:p>
      <w:pPr>
        <w:rPr>
          <w:rFonts w:hint="eastAsia" w:ascii="宋体" w:hAnsi="宋体" w:cs="宋体"/>
          <w:color w:val="000000"/>
          <w:spacing w:val="5"/>
          <w:sz w:val="24"/>
        </w:rPr>
      </w:pPr>
    </w:p>
    <w:p>
      <w:pPr>
        <w:rPr>
          <w:rFonts w:hint="eastAsia" w:ascii="宋体" w:hAnsi="宋体" w:cs="宋体"/>
          <w:color w:val="000000"/>
          <w:spacing w:val="5"/>
          <w:sz w:val="24"/>
        </w:rPr>
      </w:pPr>
    </w:p>
    <w:p>
      <w:pPr>
        <w:rPr>
          <w:rFonts w:hint="eastAsia" w:ascii="宋体" w:hAnsi="宋体" w:cs="宋体"/>
          <w:color w:val="000000"/>
          <w:spacing w:val="5"/>
          <w:sz w:val="24"/>
        </w:rPr>
      </w:pPr>
    </w:p>
    <w:p>
      <w:pPr>
        <w:rPr>
          <w:rFonts w:hint="eastAsia" w:ascii="宋体" w:hAnsi="宋体" w:cs="宋体"/>
          <w:color w:val="000000"/>
          <w:spacing w:val="5"/>
          <w:sz w:val="24"/>
        </w:rPr>
      </w:pPr>
    </w:p>
    <w:p>
      <w:pPr>
        <w:rPr>
          <w:rFonts w:hint="eastAsia" w:ascii="宋体" w:hAnsi="宋体" w:cs="宋体"/>
          <w:color w:val="000000"/>
          <w:spacing w:val="5"/>
          <w:sz w:val="24"/>
        </w:rPr>
      </w:pPr>
    </w:p>
    <w:p>
      <w:pPr>
        <w:rPr>
          <w:rFonts w:hint="eastAsia" w:ascii="宋体" w:hAnsi="宋体" w:cs="宋体"/>
          <w:color w:val="000000"/>
          <w:spacing w:val="5"/>
          <w:sz w:val="24"/>
        </w:rPr>
      </w:pPr>
    </w:p>
    <w:p>
      <w:pPr>
        <w:rPr>
          <w:rFonts w:hint="eastAsia" w:ascii="宋体" w:hAnsi="宋体" w:cs="宋体"/>
          <w:color w:val="000000"/>
          <w:spacing w:val="5"/>
          <w:sz w:val="24"/>
        </w:rPr>
      </w:pPr>
    </w:p>
    <w:p>
      <w:pPr>
        <w:rPr>
          <w:rFonts w:hint="eastAsia" w:ascii="宋体" w:hAnsi="宋体" w:cs="宋体"/>
          <w:color w:val="000000"/>
          <w:spacing w:val="5"/>
          <w:sz w:val="24"/>
        </w:rPr>
      </w:pPr>
    </w:p>
    <w:p>
      <w:pPr>
        <w:rPr>
          <w:rFonts w:hint="eastAsia" w:ascii="宋体" w:hAnsi="宋体" w:cs="宋体"/>
          <w:color w:val="000000"/>
          <w:spacing w:val="5"/>
          <w:sz w:val="24"/>
        </w:rPr>
      </w:pPr>
    </w:p>
    <w:p>
      <w:pPr>
        <w:rPr>
          <w:rFonts w:hint="eastAsia" w:ascii="宋体" w:hAnsi="宋体" w:cs="宋体"/>
          <w:color w:val="000000"/>
          <w:spacing w:val="5"/>
          <w:sz w:val="24"/>
        </w:rPr>
      </w:pPr>
    </w:p>
    <w:p>
      <w:pPr>
        <w:jc w:val="center"/>
        <w:rPr>
          <w:rFonts w:ascii="宋体" w:hAnsi="宋体" w:cs="宋体"/>
          <w:b/>
          <w:color w:val="000000"/>
          <w:spacing w:val="3"/>
          <w:sz w:val="32"/>
          <w:szCs w:val="32"/>
        </w:rPr>
      </w:pPr>
    </w:p>
    <w:p>
      <w:pPr>
        <w:jc w:val="center"/>
        <w:rPr>
          <w:rFonts w:ascii="宋体" w:hAnsi="宋体" w:cs="宋体"/>
          <w:b/>
          <w:color w:val="000000"/>
          <w:spacing w:val="3"/>
          <w:sz w:val="32"/>
          <w:szCs w:val="32"/>
        </w:rPr>
      </w:pPr>
    </w:p>
    <w:p>
      <w:pPr>
        <w:jc w:val="center"/>
        <w:rPr>
          <w:rFonts w:ascii="宋体" w:hAnsi="宋体" w:cs="宋体"/>
          <w:b/>
          <w:color w:val="000000"/>
          <w:spacing w:val="3"/>
          <w:sz w:val="32"/>
          <w:szCs w:val="32"/>
        </w:rPr>
      </w:pPr>
    </w:p>
    <w:p>
      <w:pPr>
        <w:jc w:val="center"/>
        <w:rPr>
          <w:rFonts w:ascii="宋体" w:hAnsi="宋体" w:cs="宋体"/>
          <w:b/>
          <w:color w:val="000000"/>
          <w:spacing w:val="3"/>
          <w:sz w:val="32"/>
          <w:szCs w:val="32"/>
        </w:rPr>
      </w:pPr>
    </w:p>
    <w:p>
      <w:pPr>
        <w:jc w:val="center"/>
        <w:rPr>
          <w:rFonts w:ascii="宋体" w:hAnsi="宋体" w:cs="宋体"/>
          <w:b/>
          <w:color w:val="000000"/>
          <w:spacing w:val="3"/>
          <w:sz w:val="32"/>
          <w:szCs w:val="32"/>
        </w:rPr>
      </w:pPr>
    </w:p>
    <w:p>
      <w:pPr>
        <w:jc w:val="both"/>
        <w:rPr>
          <w:rFonts w:ascii="宋体" w:hAnsi="宋体" w:cs="宋体"/>
          <w:b/>
          <w:color w:val="000000"/>
          <w:spacing w:val="3"/>
          <w:sz w:val="32"/>
          <w:szCs w:val="32"/>
        </w:rPr>
      </w:pPr>
    </w:p>
    <w:p>
      <w:pPr>
        <w:jc w:val="center"/>
        <w:rPr>
          <w:rFonts w:ascii="宋体" w:hAnsi="宋体" w:cs="宋体"/>
          <w:b/>
          <w:color w:val="000000"/>
          <w:spacing w:val="3"/>
          <w:sz w:val="32"/>
          <w:szCs w:val="32"/>
        </w:rPr>
      </w:pPr>
      <w:r>
        <w:rPr>
          <w:rFonts w:ascii="宋体" w:hAnsi="宋体" w:cs="宋体"/>
          <w:b/>
          <w:color w:val="000000"/>
          <w:spacing w:val="3"/>
          <w:sz w:val="32"/>
          <w:szCs w:val="32"/>
        </w:rPr>
        <w:t>建设单位：</w:t>
      </w:r>
      <w:r>
        <w:rPr>
          <w:rFonts w:hint="eastAsia" w:ascii="宋体" w:hAnsi="宋体" w:cs="宋体"/>
          <w:b/>
          <w:color w:val="000000"/>
          <w:spacing w:val="3"/>
          <w:sz w:val="32"/>
          <w:szCs w:val="32"/>
        </w:rPr>
        <w:t>通江县罗村煤矿有限责任公司</w:t>
      </w:r>
    </w:p>
    <w:p>
      <w:pPr>
        <w:pStyle w:val="12"/>
        <w:pBdr>
          <w:bottom w:val="none" w:color="auto" w:sz="0" w:space="0"/>
        </w:pBdr>
        <w:tabs>
          <w:tab w:val="left" w:pos="420"/>
        </w:tabs>
        <w:spacing w:line="360" w:lineRule="auto"/>
        <w:ind w:firstLine="1636" w:firstLineChars="500"/>
        <w:jc w:val="both"/>
        <w:rPr>
          <w:rFonts w:hint="eastAsia" w:ascii="宋体" w:hAnsi="宋体" w:cs="宋体"/>
          <w:b/>
          <w:color w:val="000000"/>
          <w:spacing w:val="3"/>
          <w:sz w:val="32"/>
          <w:szCs w:val="32"/>
          <w:lang w:val="en-US" w:eastAsia="zh-CN"/>
        </w:rPr>
      </w:pPr>
    </w:p>
    <w:p>
      <w:pPr>
        <w:pStyle w:val="12"/>
        <w:pBdr>
          <w:bottom w:val="none" w:color="auto" w:sz="0" w:space="0"/>
        </w:pBdr>
        <w:tabs>
          <w:tab w:val="left" w:pos="420"/>
        </w:tabs>
        <w:spacing w:line="360" w:lineRule="auto"/>
        <w:ind w:firstLine="1309" w:firstLineChars="400"/>
        <w:jc w:val="both"/>
        <w:rPr>
          <w:rFonts w:hint="eastAsia" w:ascii="宋体" w:hAnsi="宋体" w:cs="宋体"/>
          <w:b/>
          <w:color w:val="000000"/>
          <w:spacing w:val="3"/>
          <w:sz w:val="32"/>
          <w:szCs w:val="32"/>
          <w:lang w:val="en-US" w:eastAsia="zh-CN"/>
        </w:rPr>
      </w:pPr>
      <w:r>
        <w:rPr>
          <w:rFonts w:hint="eastAsia" w:ascii="宋体" w:hAnsi="宋体" w:cs="宋体"/>
          <w:b/>
          <w:color w:val="000000"/>
          <w:spacing w:val="3"/>
          <w:sz w:val="32"/>
          <w:szCs w:val="32"/>
          <w:lang w:val="en-US" w:eastAsia="zh-CN"/>
        </w:rPr>
        <w:t>编制单位：成都众瑞望环保咨询有限</w:t>
      </w:r>
      <w:r>
        <w:rPr>
          <w:rFonts w:hint="eastAsia" w:ascii="宋体" w:hAnsi="宋体" w:cs="宋体"/>
          <w:b/>
          <w:color w:val="000000"/>
          <w:spacing w:val="3"/>
          <w:sz w:val="32"/>
          <w:szCs w:val="32"/>
        </w:rPr>
        <w:t>公司</w:t>
      </w:r>
      <w:r>
        <w:rPr>
          <w:rFonts w:hint="eastAsia" w:ascii="宋体" w:hAnsi="宋体" w:cs="宋体"/>
          <w:b/>
          <w:color w:val="000000"/>
          <w:spacing w:val="3"/>
          <w:sz w:val="32"/>
          <w:szCs w:val="32"/>
          <w:lang w:val="en-US" w:eastAsia="zh-CN"/>
        </w:rPr>
        <w:t xml:space="preserve">    </w:t>
      </w:r>
    </w:p>
    <w:p>
      <w:pPr>
        <w:pStyle w:val="12"/>
        <w:pBdr>
          <w:bottom w:val="none" w:color="auto" w:sz="0" w:space="0"/>
        </w:pBdr>
        <w:tabs>
          <w:tab w:val="left" w:pos="420"/>
        </w:tabs>
        <w:spacing w:line="360" w:lineRule="auto"/>
        <w:jc w:val="center"/>
        <w:rPr>
          <w:rFonts w:ascii="宋体" w:hAnsi="宋体"/>
          <w:b/>
          <w:sz w:val="36"/>
          <w:szCs w:val="36"/>
        </w:rPr>
      </w:pPr>
      <w:r>
        <w:rPr>
          <w:rFonts w:hint="eastAsia" w:ascii="宋体" w:hAnsi="宋体" w:cs="宋体"/>
          <w:b/>
          <w:color w:val="000000"/>
          <w:spacing w:val="3"/>
          <w:sz w:val="32"/>
          <w:szCs w:val="32"/>
          <w:lang w:val="en-US" w:eastAsia="zh-CN"/>
        </w:rPr>
        <w:t xml:space="preserve">       </w:t>
      </w:r>
      <w:r>
        <w:rPr>
          <w:rFonts w:ascii="宋体" w:hAnsi="宋体" w:cs="宋体"/>
          <w:b/>
          <w:color w:val="000000"/>
          <w:spacing w:val="3"/>
          <w:sz w:val="32"/>
          <w:szCs w:val="32"/>
        </w:rPr>
        <w:t>2020 年 1</w:t>
      </w:r>
      <w:r>
        <w:rPr>
          <w:rFonts w:hint="eastAsia" w:ascii="宋体" w:hAnsi="宋体" w:cs="宋体"/>
          <w:b/>
          <w:color w:val="000000"/>
          <w:spacing w:val="3"/>
          <w:sz w:val="32"/>
          <w:szCs w:val="32"/>
        </w:rPr>
        <w:t>2</w:t>
      </w:r>
      <w:r>
        <w:rPr>
          <w:rFonts w:ascii="宋体" w:hAnsi="宋体" w:cs="宋体"/>
          <w:b/>
          <w:color w:val="000000"/>
          <w:spacing w:val="3"/>
          <w:sz w:val="32"/>
          <w:szCs w:val="32"/>
        </w:rPr>
        <w:t>月</w:t>
      </w:r>
      <w:bookmarkEnd w:id="0"/>
    </w:p>
    <w:p>
      <w:pPr>
        <w:spacing w:afterLines="50"/>
        <w:jc w:val="center"/>
        <w:rPr>
          <w:rFonts w:ascii="宋体" w:hAnsi="宋体"/>
          <w:b/>
          <w:sz w:val="36"/>
          <w:szCs w:val="36"/>
        </w:rPr>
        <w:sectPr>
          <w:footerReference r:id="rId3" w:type="default"/>
          <w:footerReference r:id="rId4" w:type="even"/>
          <w:pgSz w:w="11906" w:h="16838"/>
          <w:pgMar w:top="1588" w:right="1588" w:bottom="1588" w:left="1588" w:header="851" w:footer="992" w:gutter="0"/>
          <w:cols w:space="720" w:num="1"/>
          <w:docGrid w:type="lines" w:linePitch="312" w:charSpace="0"/>
        </w:sectPr>
      </w:pPr>
    </w:p>
    <w:p>
      <w:pPr>
        <w:spacing w:afterLines="50"/>
        <w:jc w:val="center"/>
        <w:rPr>
          <w:rFonts w:hint="eastAsia"/>
          <w:b/>
          <w:bCs/>
          <w:sz w:val="32"/>
          <w:szCs w:val="32"/>
        </w:rPr>
      </w:pPr>
    </w:p>
    <w:p>
      <w:pPr>
        <w:pStyle w:val="21"/>
        <w:ind w:firstLine="520"/>
      </w:pPr>
    </w:p>
    <w:sdt>
      <w:sdtPr>
        <w:rPr>
          <w:rFonts w:ascii="宋体" w:hAnsi="宋体" w:eastAsia="宋体" w:cs="Times New Roman"/>
          <w:kern w:val="2"/>
          <w:sz w:val="21"/>
          <w:szCs w:val="24"/>
          <w:lang w:val="en-US" w:eastAsia="zh-CN" w:bidi="ar-SA"/>
        </w:rPr>
        <w:id w:val="147455734"/>
        <w15:color w:val="DBDBDB"/>
        <w:docPartObj>
          <w:docPartGallery w:val="Table of Contents"/>
          <w:docPartUnique/>
        </w:docPartObj>
      </w:sdtPr>
      <w:sdtEndPr>
        <w:rPr>
          <w:b/>
        </w:rPr>
      </w:sdtEndPr>
      <w:sdtContent>
        <w:p>
          <w:pPr>
            <w:spacing w:before="0" w:beforeLines="0" w:after="0" w:afterLines="0" w:line="240" w:lineRule="auto"/>
            <w:ind w:left="0" w:leftChars="0" w:right="0" w:rightChars="0" w:firstLine="0" w:firstLineChars="0"/>
            <w:jc w:val="center"/>
            <w:rPr>
              <w:b/>
              <w:bCs/>
              <w:sz w:val="32"/>
              <w:szCs w:val="32"/>
            </w:rPr>
          </w:pPr>
          <w:r>
            <w:rPr>
              <w:rFonts w:ascii="宋体" w:hAnsi="宋体" w:eastAsia="宋体"/>
              <w:b/>
              <w:bCs/>
              <w:sz w:val="32"/>
              <w:szCs w:val="32"/>
            </w:rPr>
            <w:t>目</w:t>
          </w:r>
          <w:r>
            <w:rPr>
              <w:rFonts w:hint="eastAsia" w:ascii="宋体" w:hAnsi="宋体"/>
              <w:b/>
              <w:bCs/>
              <w:sz w:val="32"/>
              <w:szCs w:val="32"/>
              <w:lang w:val="en-US" w:eastAsia="zh-CN"/>
            </w:rPr>
            <w:t xml:space="preserve">   </w:t>
          </w:r>
          <w:r>
            <w:rPr>
              <w:rFonts w:ascii="宋体" w:hAnsi="宋体" w:eastAsia="宋体"/>
              <w:b/>
              <w:bCs/>
              <w:sz w:val="32"/>
              <w:szCs w:val="32"/>
            </w:rPr>
            <w:t>录</w:t>
          </w:r>
        </w:p>
        <w:p>
          <w:pPr>
            <w:pStyle w:val="40"/>
            <w:tabs>
              <w:tab w:val="right" w:leader="dot" w:pos="8306"/>
            </w:tabs>
            <w:rPr>
              <w:b/>
              <w:sz w:val="28"/>
              <w:szCs w:val="28"/>
            </w:rPr>
          </w:pPr>
          <w:r>
            <w:rPr>
              <w:sz w:val="28"/>
              <w:szCs w:val="28"/>
            </w:rPr>
            <w:fldChar w:fldCharType="begin"/>
          </w:r>
          <w:r>
            <w:rPr>
              <w:sz w:val="28"/>
              <w:szCs w:val="28"/>
            </w:rPr>
            <w:instrText xml:space="preserve">TOC \o "1-2" \h \u </w:instrText>
          </w:r>
          <w:r>
            <w:rPr>
              <w:sz w:val="28"/>
              <w:szCs w:val="28"/>
            </w:rPr>
            <w:fldChar w:fldCharType="separate"/>
          </w:r>
          <w:r>
            <w:rPr>
              <w:b/>
              <w:sz w:val="28"/>
              <w:szCs w:val="28"/>
            </w:rPr>
            <w:fldChar w:fldCharType="begin"/>
          </w:r>
          <w:r>
            <w:rPr>
              <w:b/>
              <w:sz w:val="28"/>
              <w:szCs w:val="28"/>
            </w:rPr>
            <w:instrText xml:space="preserve"> HYPERLINK \l _Toc19282 </w:instrText>
          </w:r>
          <w:r>
            <w:rPr>
              <w:b/>
              <w:sz w:val="28"/>
              <w:szCs w:val="28"/>
            </w:rPr>
            <w:fldChar w:fldCharType="separate"/>
          </w:r>
          <w:r>
            <w:rPr>
              <w:rFonts w:hint="eastAsia"/>
              <w:b/>
              <w:sz w:val="28"/>
              <w:szCs w:val="28"/>
            </w:rPr>
            <w:t>1 概述</w:t>
          </w:r>
          <w:bookmarkStart w:id="29" w:name="_GoBack"/>
          <w:bookmarkEnd w:id="29"/>
          <w:r>
            <w:rPr>
              <w:b/>
              <w:sz w:val="28"/>
              <w:szCs w:val="28"/>
            </w:rPr>
            <w:tab/>
          </w:r>
          <w:r>
            <w:rPr>
              <w:b/>
              <w:sz w:val="28"/>
              <w:szCs w:val="28"/>
            </w:rPr>
            <w:fldChar w:fldCharType="begin"/>
          </w:r>
          <w:r>
            <w:rPr>
              <w:b/>
              <w:sz w:val="28"/>
              <w:szCs w:val="28"/>
            </w:rPr>
            <w:instrText xml:space="preserve"> PAGEREF _Toc19282 </w:instrText>
          </w:r>
          <w:r>
            <w:rPr>
              <w:b/>
              <w:sz w:val="28"/>
              <w:szCs w:val="28"/>
            </w:rPr>
            <w:fldChar w:fldCharType="separate"/>
          </w:r>
          <w:r>
            <w:rPr>
              <w:b/>
              <w:sz w:val="28"/>
              <w:szCs w:val="28"/>
            </w:rPr>
            <w:t>1</w:t>
          </w:r>
          <w:r>
            <w:rPr>
              <w:b/>
              <w:sz w:val="28"/>
              <w:szCs w:val="28"/>
            </w:rPr>
            <w:fldChar w:fldCharType="end"/>
          </w:r>
          <w:r>
            <w:rPr>
              <w:b/>
              <w:sz w:val="28"/>
              <w:szCs w:val="28"/>
            </w:rPr>
            <w:fldChar w:fldCharType="end"/>
          </w:r>
        </w:p>
        <w:p>
          <w:pPr>
            <w:pStyle w:val="40"/>
            <w:tabs>
              <w:tab w:val="right" w:leader="dot" w:pos="8306"/>
            </w:tabs>
            <w:rPr>
              <w:b/>
              <w:sz w:val="28"/>
              <w:szCs w:val="28"/>
            </w:rPr>
          </w:pPr>
          <w:r>
            <w:rPr>
              <w:b/>
              <w:sz w:val="28"/>
              <w:szCs w:val="28"/>
            </w:rPr>
            <w:fldChar w:fldCharType="begin"/>
          </w:r>
          <w:r>
            <w:rPr>
              <w:b/>
              <w:sz w:val="28"/>
              <w:szCs w:val="28"/>
            </w:rPr>
            <w:instrText xml:space="preserve"> HYPERLINK \l _Toc27537 </w:instrText>
          </w:r>
          <w:r>
            <w:rPr>
              <w:b/>
              <w:sz w:val="28"/>
              <w:szCs w:val="28"/>
            </w:rPr>
            <w:fldChar w:fldCharType="separate"/>
          </w:r>
          <w:r>
            <w:rPr>
              <w:rFonts w:hint="eastAsia"/>
              <w:b/>
              <w:sz w:val="28"/>
              <w:szCs w:val="28"/>
            </w:rPr>
            <w:t>2 首次环境影响评价信息公开情况</w:t>
          </w:r>
          <w:r>
            <w:rPr>
              <w:b/>
              <w:sz w:val="28"/>
              <w:szCs w:val="28"/>
            </w:rPr>
            <w:tab/>
          </w:r>
          <w:r>
            <w:rPr>
              <w:b/>
              <w:sz w:val="28"/>
              <w:szCs w:val="28"/>
            </w:rPr>
            <w:fldChar w:fldCharType="begin"/>
          </w:r>
          <w:r>
            <w:rPr>
              <w:b/>
              <w:sz w:val="28"/>
              <w:szCs w:val="28"/>
            </w:rPr>
            <w:instrText xml:space="preserve"> PAGEREF _Toc27537 </w:instrText>
          </w:r>
          <w:r>
            <w:rPr>
              <w:b/>
              <w:sz w:val="28"/>
              <w:szCs w:val="28"/>
            </w:rPr>
            <w:fldChar w:fldCharType="separate"/>
          </w:r>
          <w:r>
            <w:rPr>
              <w:b/>
              <w:sz w:val="28"/>
              <w:szCs w:val="28"/>
            </w:rPr>
            <w:t>3</w:t>
          </w:r>
          <w:r>
            <w:rPr>
              <w:b/>
              <w:sz w:val="28"/>
              <w:szCs w:val="28"/>
            </w:rPr>
            <w:fldChar w:fldCharType="end"/>
          </w:r>
          <w:r>
            <w:rPr>
              <w:b/>
              <w:sz w:val="28"/>
              <w:szCs w:val="28"/>
            </w:rPr>
            <w:fldChar w:fldCharType="end"/>
          </w:r>
        </w:p>
        <w:p>
          <w:pPr>
            <w:pStyle w:val="40"/>
            <w:tabs>
              <w:tab w:val="right" w:leader="dot" w:pos="8306"/>
            </w:tabs>
            <w:rPr>
              <w:b/>
              <w:sz w:val="28"/>
              <w:szCs w:val="28"/>
            </w:rPr>
          </w:pPr>
          <w:r>
            <w:rPr>
              <w:b/>
              <w:sz w:val="28"/>
              <w:szCs w:val="28"/>
            </w:rPr>
            <w:fldChar w:fldCharType="begin"/>
          </w:r>
          <w:r>
            <w:rPr>
              <w:b/>
              <w:sz w:val="28"/>
              <w:szCs w:val="28"/>
            </w:rPr>
            <w:instrText xml:space="preserve"> HYPERLINK \l _Toc28994 </w:instrText>
          </w:r>
          <w:r>
            <w:rPr>
              <w:b/>
              <w:sz w:val="28"/>
              <w:szCs w:val="28"/>
            </w:rPr>
            <w:fldChar w:fldCharType="separate"/>
          </w:r>
          <w:r>
            <w:rPr>
              <w:rFonts w:hint="eastAsia"/>
              <w:b/>
              <w:sz w:val="28"/>
              <w:szCs w:val="28"/>
            </w:rPr>
            <w:t>3征求意见稿公示情况</w:t>
          </w:r>
          <w:r>
            <w:rPr>
              <w:b/>
              <w:sz w:val="28"/>
              <w:szCs w:val="28"/>
            </w:rPr>
            <w:tab/>
          </w:r>
          <w:r>
            <w:rPr>
              <w:b/>
              <w:sz w:val="28"/>
              <w:szCs w:val="28"/>
            </w:rPr>
            <w:fldChar w:fldCharType="begin"/>
          </w:r>
          <w:r>
            <w:rPr>
              <w:b/>
              <w:sz w:val="28"/>
              <w:szCs w:val="28"/>
            </w:rPr>
            <w:instrText xml:space="preserve"> PAGEREF _Toc28994 </w:instrText>
          </w:r>
          <w:r>
            <w:rPr>
              <w:b/>
              <w:sz w:val="28"/>
              <w:szCs w:val="28"/>
            </w:rPr>
            <w:fldChar w:fldCharType="separate"/>
          </w:r>
          <w:r>
            <w:rPr>
              <w:b/>
              <w:sz w:val="28"/>
              <w:szCs w:val="28"/>
            </w:rPr>
            <w:t>4</w:t>
          </w:r>
          <w:r>
            <w:rPr>
              <w:b/>
              <w:sz w:val="28"/>
              <w:szCs w:val="28"/>
            </w:rPr>
            <w:fldChar w:fldCharType="end"/>
          </w:r>
          <w:r>
            <w:rPr>
              <w:b/>
              <w:sz w:val="28"/>
              <w:szCs w:val="28"/>
            </w:rPr>
            <w:fldChar w:fldCharType="end"/>
          </w:r>
        </w:p>
        <w:p>
          <w:pPr>
            <w:pStyle w:val="41"/>
            <w:tabs>
              <w:tab w:val="right" w:leader="dot" w:pos="8306"/>
            </w:tabs>
            <w:rPr>
              <w:sz w:val="28"/>
              <w:szCs w:val="28"/>
            </w:rPr>
          </w:pPr>
          <w:r>
            <w:rPr>
              <w:sz w:val="28"/>
              <w:szCs w:val="28"/>
            </w:rPr>
            <w:fldChar w:fldCharType="begin"/>
          </w:r>
          <w:r>
            <w:rPr>
              <w:sz w:val="28"/>
              <w:szCs w:val="28"/>
            </w:rPr>
            <w:instrText xml:space="preserve"> HYPERLINK \l _Toc8465 </w:instrText>
          </w:r>
          <w:r>
            <w:rPr>
              <w:sz w:val="28"/>
              <w:szCs w:val="28"/>
            </w:rPr>
            <w:fldChar w:fldCharType="separate"/>
          </w:r>
          <w:r>
            <w:rPr>
              <w:rFonts w:hint="eastAsia"/>
              <w:sz w:val="28"/>
              <w:szCs w:val="28"/>
            </w:rPr>
            <w:t>3.1公示内容及时限</w:t>
          </w:r>
          <w:r>
            <w:rPr>
              <w:sz w:val="28"/>
              <w:szCs w:val="28"/>
            </w:rPr>
            <w:tab/>
          </w:r>
          <w:r>
            <w:rPr>
              <w:sz w:val="28"/>
              <w:szCs w:val="28"/>
            </w:rPr>
            <w:fldChar w:fldCharType="begin"/>
          </w:r>
          <w:r>
            <w:rPr>
              <w:sz w:val="28"/>
              <w:szCs w:val="28"/>
            </w:rPr>
            <w:instrText xml:space="preserve"> PAGEREF _Toc8465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41"/>
            <w:tabs>
              <w:tab w:val="right" w:leader="dot" w:pos="8306"/>
            </w:tabs>
            <w:rPr>
              <w:sz w:val="28"/>
              <w:szCs w:val="28"/>
            </w:rPr>
          </w:pPr>
          <w:r>
            <w:rPr>
              <w:sz w:val="28"/>
              <w:szCs w:val="28"/>
            </w:rPr>
            <w:fldChar w:fldCharType="begin"/>
          </w:r>
          <w:r>
            <w:rPr>
              <w:sz w:val="28"/>
              <w:szCs w:val="28"/>
            </w:rPr>
            <w:instrText xml:space="preserve"> HYPERLINK \l _Toc12911 </w:instrText>
          </w:r>
          <w:r>
            <w:rPr>
              <w:sz w:val="28"/>
              <w:szCs w:val="28"/>
            </w:rPr>
            <w:fldChar w:fldCharType="separate"/>
          </w:r>
          <w:r>
            <w:rPr>
              <w:rFonts w:hint="eastAsia"/>
              <w:sz w:val="28"/>
              <w:szCs w:val="28"/>
            </w:rPr>
            <w:t>3.2公示方式</w:t>
          </w:r>
          <w:r>
            <w:rPr>
              <w:sz w:val="28"/>
              <w:szCs w:val="28"/>
            </w:rPr>
            <w:tab/>
          </w:r>
          <w:r>
            <w:rPr>
              <w:sz w:val="28"/>
              <w:szCs w:val="28"/>
            </w:rPr>
            <w:fldChar w:fldCharType="begin"/>
          </w:r>
          <w:r>
            <w:rPr>
              <w:sz w:val="28"/>
              <w:szCs w:val="28"/>
            </w:rPr>
            <w:instrText xml:space="preserve"> PAGEREF _Toc12911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41"/>
            <w:tabs>
              <w:tab w:val="right" w:leader="dot" w:pos="8306"/>
            </w:tabs>
            <w:rPr>
              <w:sz w:val="28"/>
              <w:szCs w:val="28"/>
            </w:rPr>
          </w:pPr>
          <w:r>
            <w:rPr>
              <w:sz w:val="28"/>
              <w:szCs w:val="28"/>
            </w:rPr>
            <w:fldChar w:fldCharType="begin"/>
          </w:r>
          <w:r>
            <w:rPr>
              <w:sz w:val="28"/>
              <w:szCs w:val="28"/>
            </w:rPr>
            <w:instrText xml:space="preserve"> HYPERLINK \l _Toc12711 </w:instrText>
          </w:r>
          <w:r>
            <w:rPr>
              <w:sz w:val="28"/>
              <w:szCs w:val="28"/>
            </w:rPr>
            <w:fldChar w:fldCharType="separate"/>
          </w:r>
          <w:r>
            <w:rPr>
              <w:rFonts w:hint="eastAsia"/>
              <w:sz w:val="28"/>
              <w:szCs w:val="28"/>
            </w:rPr>
            <w:t>3.2.1网络</w:t>
          </w:r>
          <w:r>
            <w:rPr>
              <w:sz w:val="28"/>
              <w:szCs w:val="28"/>
            </w:rPr>
            <w:tab/>
          </w:r>
          <w:r>
            <w:rPr>
              <w:sz w:val="28"/>
              <w:szCs w:val="28"/>
            </w:rPr>
            <w:fldChar w:fldCharType="begin"/>
          </w:r>
          <w:r>
            <w:rPr>
              <w:sz w:val="28"/>
              <w:szCs w:val="28"/>
            </w:rPr>
            <w:instrText xml:space="preserve"> PAGEREF _Toc12711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41"/>
            <w:tabs>
              <w:tab w:val="right" w:leader="dot" w:pos="8306"/>
            </w:tabs>
            <w:rPr>
              <w:sz w:val="28"/>
              <w:szCs w:val="28"/>
            </w:rPr>
          </w:pPr>
          <w:r>
            <w:rPr>
              <w:sz w:val="28"/>
              <w:szCs w:val="28"/>
            </w:rPr>
            <w:fldChar w:fldCharType="begin"/>
          </w:r>
          <w:r>
            <w:rPr>
              <w:sz w:val="28"/>
              <w:szCs w:val="28"/>
            </w:rPr>
            <w:instrText xml:space="preserve"> HYPERLINK \l _Toc6390 </w:instrText>
          </w:r>
          <w:r>
            <w:rPr>
              <w:sz w:val="28"/>
              <w:szCs w:val="28"/>
            </w:rPr>
            <w:fldChar w:fldCharType="separate"/>
          </w:r>
          <w:r>
            <w:rPr>
              <w:rFonts w:hint="eastAsia"/>
              <w:sz w:val="28"/>
              <w:szCs w:val="28"/>
            </w:rPr>
            <w:t>3.2.2报纸</w:t>
          </w:r>
          <w:r>
            <w:rPr>
              <w:sz w:val="28"/>
              <w:szCs w:val="28"/>
            </w:rPr>
            <w:tab/>
          </w:r>
          <w:r>
            <w:rPr>
              <w:sz w:val="28"/>
              <w:szCs w:val="28"/>
            </w:rPr>
            <w:fldChar w:fldCharType="begin"/>
          </w:r>
          <w:r>
            <w:rPr>
              <w:sz w:val="28"/>
              <w:szCs w:val="28"/>
            </w:rPr>
            <w:instrText xml:space="preserve"> PAGEREF _Toc6390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41"/>
            <w:tabs>
              <w:tab w:val="right" w:leader="dot" w:pos="8306"/>
            </w:tabs>
            <w:rPr>
              <w:sz w:val="28"/>
              <w:szCs w:val="28"/>
            </w:rPr>
          </w:pPr>
          <w:r>
            <w:rPr>
              <w:sz w:val="28"/>
              <w:szCs w:val="28"/>
            </w:rPr>
            <w:fldChar w:fldCharType="begin"/>
          </w:r>
          <w:r>
            <w:rPr>
              <w:sz w:val="28"/>
              <w:szCs w:val="28"/>
            </w:rPr>
            <w:instrText xml:space="preserve"> HYPERLINK \l _Toc30547 </w:instrText>
          </w:r>
          <w:r>
            <w:rPr>
              <w:sz w:val="28"/>
              <w:szCs w:val="28"/>
            </w:rPr>
            <w:fldChar w:fldCharType="separate"/>
          </w:r>
          <w:r>
            <w:rPr>
              <w:rFonts w:hint="eastAsia"/>
              <w:sz w:val="28"/>
              <w:szCs w:val="28"/>
            </w:rPr>
            <w:t>3.2.3现场张贴公告</w:t>
          </w:r>
          <w:r>
            <w:rPr>
              <w:sz w:val="28"/>
              <w:szCs w:val="28"/>
            </w:rPr>
            <w:tab/>
          </w:r>
          <w:r>
            <w:rPr>
              <w:sz w:val="28"/>
              <w:szCs w:val="28"/>
            </w:rPr>
            <w:fldChar w:fldCharType="begin"/>
          </w:r>
          <w:r>
            <w:rPr>
              <w:sz w:val="28"/>
              <w:szCs w:val="28"/>
            </w:rPr>
            <w:instrText xml:space="preserve"> PAGEREF _Toc30547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41"/>
            <w:tabs>
              <w:tab w:val="right" w:leader="dot" w:pos="8306"/>
            </w:tabs>
            <w:rPr>
              <w:sz w:val="28"/>
              <w:szCs w:val="28"/>
            </w:rPr>
          </w:pPr>
          <w:r>
            <w:rPr>
              <w:sz w:val="28"/>
              <w:szCs w:val="28"/>
            </w:rPr>
            <w:fldChar w:fldCharType="begin"/>
          </w:r>
          <w:r>
            <w:rPr>
              <w:sz w:val="28"/>
              <w:szCs w:val="28"/>
            </w:rPr>
            <w:instrText xml:space="preserve"> HYPERLINK \l _Toc5581 </w:instrText>
          </w:r>
          <w:r>
            <w:rPr>
              <w:sz w:val="28"/>
              <w:szCs w:val="28"/>
            </w:rPr>
            <w:fldChar w:fldCharType="separate"/>
          </w:r>
          <w:r>
            <w:rPr>
              <w:rFonts w:hint="eastAsia"/>
              <w:sz w:val="28"/>
              <w:szCs w:val="28"/>
            </w:rPr>
            <w:t>3.3查阅情况</w:t>
          </w:r>
          <w:r>
            <w:rPr>
              <w:sz w:val="28"/>
              <w:szCs w:val="28"/>
            </w:rPr>
            <w:tab/>
          </w:r>
          <w:r>
            <w:rPr>
              <w:sz w:val="28"/>
              <w:szCs w:val="28"/>
            </w:rPr>
            <w:fldChar w:fldCharType="begin"/>
          </w:r>
          <w:r>
            <w:rPr>
              <w:sz w:val="28"/>
              <w:szCs w:val="28"/>
            </w:rPr>
            <w:instrText xml:space="preserve"> PAGEREF _Toc5581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41"/>
            <w:tabs>
              <w:tab w:val="right" w:leader="dot" w:pos="8306"/>
            </w:tabs>
            <w:rPr>
              <w:sz w:val="28"/>
              <w:szCs w:val="28"/>
            </w:rPr>
          </w:pPr>
          <w:r>
            <w:rPr>
              <w:sz w:val="28"/>
              <w:szCs w:val="28"/>
            </w:rPr>
            <w:fldChar w:fldCharType="begin"/>
          </w:r>
          <w:r>
            <w:rPr>
              <w:sz w:val="28"/>
              <w:szCs w:val="28"/>
            </w:rPr>
            <w:instrText xml:space="preserve"> HYPERLINK \l _Toc27232 </w:instrText>
          </w:r>
          <w:r>
            <w:rPr>
              <w:sz w:val="28"/>
              <w:szCs w:val="28"/>
            </w:rPr>
            <w:fldChar w:fldCharType="separate"/>
          </w:r>
          <w:r>
            <w:rPr>
              <w:rFonts w:hint="eastAsia"/>
              <w:sz w:val="28"/>
              <w:szCs w:val="28"/>
            </w:rPr>
            <w:t>3.4公众提出意见情况</w:t>
          </w:r>
          <w:r>
            <w:rPr>
              <w:sz w:val="28"/>
              <w:szCs w:val="28"/>
            </w:rPr>
            <w:tab/>
          </w:r>
          <w:r>
            <w:rPr>
              <w:sz w:val="28"/>
              <w:szCs w:val="28"/>
            </w:rPr>
            <w:fldChar w:fldCharType="begin"/>
          </w:r>
          <w:r>
            <w:rPr>
              <w:sz w:val="28"/>
              <w:szCs w:val="28"/>
            </w:rPr>
            <w:instrText xml:space="preserve"> PAGEREF _Toc27232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40"/>
            <w:tabs>
              <w:tab w:val="right" w:leader="dot" w:pos="8306"/>
            </w:tabs>
            <w:rPr>
              <w:b/>
              <w:sz w:val="28"/>
              <w:szCs w:val="28"/>
            </w:rPr>
          </w:pPr>
          <w:r>
            <w:rPr>
              <w:b/>
              <w:sz w:val="28"/>
              <w:szCs w:val="28"/>
            </w:rPr>
            <w:fldChar w:fldCharType="begin"/>
          </w:r>
          <w:r>
            <w:rPr>
              <w:b/>
              <w:sz w:val="28"/>
              <w:szCs w:val="28"/>
            </w:rPr>
            <w:instrText xml:space="preserve"> HYPERLINK \l _Toc1682 </w:instrText>
          </w:r>
          <w:r>
            <w:rPr>
              <w:b/>
              <w:sz w:val="28"/>
              <w:szCs w:val="28"/>
            </w:rPr>
            <w:fldChar w:fldCharType="separate"/>
          </w:r>
          <w:r>
            <w:rPr>
              <w:rFonts w:hint="eastAsia"/>
              <w:b/>
              <w:sz w:val="28"/>
              <w:szCs w:val="28"/>
            </w:rPr>
            <w:t>4其他公众参与情况</w:t>
          </w:r>
          <w:r>
            <w:rPr>
              <w:b/>
              <w:sz w:val="28"/>
              <w:szCs w:val="28"/>
            </w:rPr>
            <w:tab/>
          </w:r>
          <w:r>
            <w:rPr>
              <w:b/>
              <w:sz w:val="28"/>
              <w:szCs w:val="28"/>
            </w:rPr>
            <w:fldChar w:fldCharType="begin"/>
          </w:r>
          <w:r>
            <w:rPr>
              <w:b/>
              <w:sz w:val="28"/>
              <w:szCs w:val="28"/>
            </w:rPr>
            <w:instrText xml:space="preserve"> PAGEREF _Toc1682 </w:instrText>
          </w:r>
          <w:r>
            <w:rPr>
              <w:b/>
              <w:sz w:val="28"/>
              <w:szCs w:val="28"/>
            </w:rPr>
            <w:fldChar w:fldCharType="separate"/>
          </w:r>
          <w:r>
            <w:rPr>
              <w:b/>
              <w:sz w:val="28"/>
              <w:szCs w:val="28"/>
            </w:rPr>
            <w:t>7</w:t>
          </w:r>
          <w:r>
            <w:rPr>
              <w:b/>
              <w:sz w:val="28"/>
              <w:szCs w:val="28"/>
            </w:rPr>
            <w:fldChar w:fldCharType="end"/>
          </w:r>
          <w:r>
            <w:rPr>
              <w:b/>
              <w:sz w:val="28"/>
              <w:szCs w:val="28"/>
            </w:rPr>
            <w:fldChar w:fldCharType="end"/>
          </w:r>
        </w:p>
        <w:p>
          <w:pPr>
            <w:pStyle w:val="40"/>
            <w:tabs>
              <w:tab w:val="right" w:leader="dot" w:pos="8306"/>
            </w:tabs>
            <w:rPr>
              <w:b/>
              <w:sz w:val="28"/>
              <w:szCs w:val="28"/>
            </w:rPr>
          </w:pPr>
          <w:r>
            <w:rPr>
              <w:b/>
              <w:sz w:val="28"/>
              <w:szCs w:val="28"/>
            </w:rPr>
            <w:fldChar w:fldCharType="begin"/>
          </w:r>
          <w:r>
            <w:rPr>
              <w:b/>
              <w:sz w:val="28"/>
              <w:szCs w:val="28"/>
            </w:rPr>
            <w:instrText xml:space="preserve"> HYPERLINK \l _Toc9836 </w:instrText>
          </w:r>
          <w:r>
            <w:rPr>
              <w:b/>
              <w:sz w:val="28"/>
              <w:szCs w:val="28"/>
            </w:rPr>
            <w:fldChar w:fldCharType="separate"/>
          </w:r>
          <w:r>
            <w:rPr>
              <w:rFonts w:hint="eastAsia"/>
              <w:b/>
              <w:sz w:val="28"/>
              <w:szCs w:val="28"/>
            </w:rPr>
            <w:t>5公众意见处理情况</w:t>
          </w:r>
          <w:r>
            <w:rPr>
              <w:b/>
              <w:sz w:val="28"/>
              <w:szCs w:val="28"/>
            </w:rPr>
            <w:tab/>
          </w:r>
          <w:r>
            <w:rPr>
              <w:b/>
              <w:sz w:val="28"/>
              <w:szCs w:val="28"/>
            </w:rPr>
            <w:fldChar w:fldCharType="begin"/>
          </w:r>
          <w:r>
            <w:rPr>
              <w:b/>
              <w:sz w:val="28"/>
              <w:szCs w:val="28"/>
            </w:rPr>
            <w:instrText xml:space="preserve"> PAGEREF _Toc9836 </w:instrText>
          </w:r>
          <w:r>
            <w:rPr>
              <w:b/>
              <w:sz w:val="28"/>
              <w:szCs w:val="28"/>
            </w:rPr>
            <w:fldChar w:fldCharType="separate"/>
          </w:r>
          <w:r>
            <w:rPr>
              <w:b/>
              <w:sz w:val="28"/>
              <w:szCs w:val="28"/>
            </w:rPr>
            <w:t>7</w:t>
          </w:r>
          <w:r>
            <w:rPr>
              <w:b/>
              <w:sz w:val="28"/>
              <w:szCs w:val="28"/>
            </w:rPr>
            <w:fldChar w:fldCharType="end"/>
          </w:r>
          <w:r>
            <w:rPr>
              <w:b/>
              <w:sz w:val="28"/>
              <w:szCs w:val="28"/>
            </w:rPr>
            <w:fldChar w:fldCharType="end"/>
          </w:r>
        </w:p>
        <w:p>
          <w:pPr>
            <w:pStyle w:val="40"/>
            <w:tabs>
              <w:tab w:val="right" w:leader="dot" w:pos="8306"/>
            </w:tabs>
            <w:rPr>
              <w:b/>
              <w:sz w:val="28"/>
              <w:szCs w:val="28"/>
            </w:rPr>
          </w:pPr>
          <w:r>
            <w:rPr>
              <w:b/>
              <w:sz w:val="28"/>
              <w:szCs w:val="28"/>
            </w:rPr>
            <w:fldChar w:fldCharType="begin"/>
          </w:r>
          <w:r>
            <w:rPr>
              <w:b/>
              <w:sz w:val="28"/>
              <w:szCs w:val="28"/>
            </w:rPr>
            <w:instrText xml:space="preserve"> HYPERLINK \l _Toc25342 </w:instrText>
          </w:r>
          <w:r>
            <w:rPr>
              <w:b/>
              <w:sz w:val="28"/>
              <w:szCs w:val="28"/>
            </w:rPr>
            <w:fldChar w:fldCharType="separate"/>
          </w:r>
          <w:r>
            <w:rPr>
              <w:b/>
              <w:sz w:val="28"/>
              <w:szCs w:val="28"/>
            </w:rPr>
            <w:t>6</w:t>
          </w:r>
          <w:r>
            <w:rPr>
              <w:rFonts w:hint="eastAsia"/>
              <w:b/>
              <w:sz w:val="28"/>
              <w:szCs w:val="28"/>
            </w:rPr>
            <w:t>审批前公示</w:t>
          </w:r>
          <w:r>
            <w:rPr>
              <w:b/>
              <w:sz w:val="28"/>
              <w:szCs w:val="28"/>
            </w:rPr>
            <w:t>情况</w:t>
          </w:r>
          <w:r>
            <w:rPr>
              <w:b/>
              <w:sz w:val="28"/>
              <w:szCs w:val="28"/>
            </w:rPr>
            <w:tab/>
          </w:r>
          <w:r>
            <w:rPr>
              <w:b/>
              <w:sz w:val="28"/>
              <w:szCs w:val="28"/>
            </w:rPr>
            <w:fldChar w:fldCharType="begin"/>
          </w:r>
          <w:r>
            <w:rPr>
              <w:b/>
              <w:sz w:val="28"/>
              <w:szCs w:val="28"/>
            </w:rPr>
            <w:instrText xml:space="preserve"> PAGEREF _Toc25342 </w:instrText>
          </w:r>
          <w:r>
            <w:rPr>
              <w:b/>
              <w:sz w:val="28"/>
              <w:szCs w:val="28"/>
            </w:rPr>
            <w:fldChar w:fldCharType="separate"/>
          </w:r>
          <w:r>
            <w:rPr>
              <w:b/>
              <w:sz w:val="28"/>
              <w:szCs w:val="28"/>
            </w:rPr>
            <w:t>8</w:t>
          </w:r>
          <w:r>
            <w:rPr>
              <w:b/>
              <w:sz w:val="28"/>
              <w:szCs w:val="28"/>
            </w:rPr>
            <w:fldChar w:fldCharType="end"/>
          </w:r>
          <w:r>
            <w:rPr>
              <w:b/>
              <w:sz w:val="28"/>
              <w:szCs w:val="28"/>
            </w:rPr>
            <w:fldChar w:fldCharType="end"/>
          </w:r>
        </w:p>
        <w:p>
          <w:pPr>
            <w:pStyle w:val="40"/>
            <w:tabs>
              <w:tab w:val="right" w:leader="dot" w:pos="8306"/>
            </w:tabs>
            <w:rPr>
              <w:b/>
              <w:sz w:val="28"/>
              <w:szCs w:val="28"/>
            </w:rPr>
          </w:pPr>
          <w:r>
            <w:rPr>
              <w:b/>
              <w:sz w:val="28"/>
              <w:szCs w:val="28"/>
            </w:rPr>
            <w:fldChar w:fldCharType="begin"/>
          </w:r>
          <w:r>
            <w:rPr>
              <w:b/>
              <w:sz w:val="28"/>
              <w:szCs w:val="28"/>
            </w:rPr>
            <w:instrText xml:space="preserve"> HYPERLINK \l _Toc11413 </w:instrText>
          </w:r>
          <w:r>
            <w:rPr>
              <w:b/>
              <w:sz w:val="28"/>
              <w:szCs w:val="28"/>
            </w:rPr>
            <w:fldChar w:fldCharType="separate"/>
          </w:r>
          <w:r>
            <w:rPr>
              <w:rFonts w:hint="eastAsia"/>
              <w:b/>
              <w:sz w:val="28"/>
              <w:szCs w:val="28"/>
            </w:rPr>
            <w:t>7无其他需要说明的内容。</w:t>
          </w:r>
          <w:r>
            <w:rPr>
              <w:b/>
              <w:sz w:val="28"/>
              <w:szCs w:val="28"/>
            </w:rPr>
            <w:tab/>
          </w:r>
          <w:r>
            <w:rPr>
              <w:b/>
              <w:sz w:val="28"/>
              <w:szCs w:val="28"/>
            </w:rPr>
            <w:fldChar w:fldCharType="begin"/>
          </w:r>
          <w:r>
            <w:rPr>
              <w:b/>
              <w:sz w:val="28"/>
              <w:szCs w:val="28"/>
            </w:rPr>
            <w:instrText xml:space="preserve"> PAGEREF _Toc11413 </w:instrText>
          </w:r>
          <w:r>
            <w:rPr>
              <w:b/>
              <w:sz w:val="28"/>
              <w:szCs w:val="28"/>
            </w:rPr>
            <w:fldChar w:fldCharType="separate"/>
          </w:r>
          <w:r>
            <w:rPr>
              <w:b/>
              <w:sz w:val="28"/>
              <w:szCs w:val="28"/>
            </w:rPr>
            <w:t>8</w:t>
          </w:r>
          <w:r>
            <w:rPr>
              <w:b/>
              <w:sz w:val="28"/>
              <w:szCs w:val="28"/>
            </w:rPr>
            <w:fldChar w:fldCharType="end"/>
          </w:r>
          <w:r>
            <w:rPr>
              <w:b/>
              <w:sz w:val="28"/>
              <w:szCs w:val="28"/>
            </w:rPr>
            <w:fldChar w:fldCharType="end"/>
          </w:r>
        </w:p>
        <w:p>
          <w:pPr>
            <w:pStyle w:val="40"/>
            <w:tabs>
              <w:tab w:val="right" w:leader="dot" w:pos="8306"/>
            </w:tabs>
            <w:rPr>
              <w:b/>
              <w:sz w:val="28"/>
              <w:szCs w:val="28"/>
            </w:rPr>
          </w:pPr>
          <w:r>
            <w:rPr>
              <w:b/>
              <w:sz w:val="28"/>
              <w:szCs w:val="28"/>
            </w:rPr>
            <w:fldChar w:fldCharType="begin"/>
          </w:r>
          <w:r>
            <w:rPr>
              <w:b/>
              <w:sz w:val="28"/>
              <w:szCs w:val="28"/>
            </w:rPr>
            <w:instrText xml:space="preserve"> HYPERLINK \l _Toc5852 </w:instrText>
          </w:r>
          <w:r>
            <w:rPr>
              <w:b/>
              <w:sz w:val="28"/>
              <w:szCs w:val="28"/>
            </w:rPr>
            <w:fldChar w:fldCharType="separate"/>
          </w:r>
          <w:r>
            <w:rPr>
              <w:rFonts w:hint="eastAsia"/>
              <w:b/>
              <w:sz w:val="28"/>
              <w:szCs w:val="28"/>
            </w:rPr>
            <w:t>诚信承诺</w:t>
          </w:r>
          <w:r>
            <w:rPr>
              <w:b/>
              <w:sz w:val="28"/>
              <w:szCs w:val="28"/>
            </w:rPr>
            <w:tab/>
          </w:r>
          <w:r>
            <w:rPr>
              <w:b/>
              <w:sz w:val="28"/>
              <w:szCs w:val="28"/>
            </w:rPr>
            <w:fldChar w:fldCharType="begin"/>
          </w:r>
          <w:r>
            <w:rPr>
              <w:b/>
              <w:sz w:val="28"/>
              <w:szCs w:val="28"/>
            </w:rPr>
            <w:instrText xml:space="preserve"> PAGEREF _Toc5852 </w:instrText>
          </w:r>
          <w:r>
            <w:rPr>
              <w:b/>
              <w:sz w:val="28"/>
              <w:szCs w:val="28"/>
            </w:rPr>
            <w:fldChar w:fldCharType="separate"/>
          </w:r>
          <w:r>
            <w:rPr>
              <w:b/>
              <w:sz w:val="28"/>
              <w:szCs w:val="28"/>
            </w:rPr>
            <w:t>9</w:t>
          </w:r>
          <w:r>
            <w:rPr>
              <w:b/>
              <w:sz w:val="28"/>
              <w:szCs w:val="28"/>
            </w:rPr>
            <w:fldChar w:fldCharType="end"/>
          </w:r>
          <w:r>
            <w:rPr>
              <w:b/>
              <w:sz w:val="28"/>
              <w:szCs w:val="28"/>
            </w:rPr>
            <w:fldChar w:fldCharType="end"/>
          </w:r>
        </w:p>
        <w:p>
          <w:pPr>
            <w:pStyle w:val="40"/>
            <w:tabs>
              <w:tab w:val="right" w:leader="dot" w:pos="8306"/>
            </w:tabs>
            <w:rPr>
              <w:b/>
              <w:sz w:val="28"/>
              <w:szCs w:val="28"/>
            </w:rPr>
          </w:pPr>
          <w:r>
            <w:rPr>
              <w:b/>
              <w:sz w:val="28"/>
              <w:szCs w:val="28"/>
            </w:rPr>
            <w:fldChar w:fldCharType="begin"/>
          </w:r>
          <w:r>
            <w:rPr>
              <w:b/>
              <w:sz w:val="28"/>
              <w:szCs w:val="28"/>
            </w:rPr>
            <w:instrText xml:space="preserve"> HYPERLINK \l _Toc29717 </w:instrText>
          </w:r>
          <w:r>
            <w:rPr>
              <w:b/>
              <w:sz w:val="28"/>
              <w:szCs w:val="28"/>
            </w:rPr>
            <w:fldChar w:fldCharType="separate"/>
          </w:r>
          <w:r>
            <w:rPr>
              <w:rFonts w:hint="eastAsia"/>
              <w:b/>
              <w:sz w:val="28"/>
              <w:szCs w:val="28"/>
            </w:rPr>
            <w:t>诚信承诺</w:t>
          </w:r>
          <w:r>
            <w:rPr>
              <w:b/>
              <w:sz w:val="28"/>
              <w:szCs w:val="28"/>
            </w:rPr>
            <w:tab/>
          </w:r>
          <w:r>
            <w:rPr>
              <w:b/>
              <w:sz w:val="28"/>
              <w:szCs w:val="28"/>
            </w:rPr>
            <w:fldChar w:fldCharType="begin"/>
          </w:r>
          <w:r>
            <w:rPr>
              <w:b/>
              <w:sz w:val="28"/>
              <w:szCs w:val="28"/>
            </w:rPr>
            <w:instrText xml:space="preserve"> PAGEREF _Toc29717 </w:instrText>
          </w:r>
          <w:r>
            <w:rPr>
              <w:b/>
              <w:sz w:val="28"/>
              <w:szCs w:val="28"/>
            </w:rPr>
            <w:fldChar w:fldCharType="separate"/>
          </w:r>
          <w:r>
            <w:rPr>
              <w:b/>
              <w:sz w:val="28"/>
              <w:szCs w:val="28"/>
            </w:rPr>
            <w:t>9</w:t>
          </w:r>
          <w:r>
            <w:rPr>
              <w:b/>
              <w:sz w:val="28"/>
              <w:szCs w:val="28"/>
            </w:rPr>
            <w:fldChar w:fldCharType="end"/>
          </w:r>
          <w:r>
            <w:rPr>
              <w:b/>
              <w:sz w:val="28"/>
              <w:szCs w:val="28"/>
            </w:rPr>
            <w:fldChar w:fldCharType="end"/>
          </w:r>
        </w:p>
        <w:p>
          <w:pPr>
            <w:rPr>
              <w:b/>
              <w:sz w:val="28"/>
              <w:szCs w:val="28"/>
            </w:rPr>
          </w:pPr>
          <w:r>
            <w:rPr>
              <w:b/>
              <w:sz w:val="28"/>
              <w:szCs w:val="28"/>
            </w:rPr>
            <w:br w:type="page"/>
          </w:r>
        </w:p>
        <w:p>
          <w:pPr>
            <w:pStyle w:val="40"/>
            <w:tabs>
              <w:tab w:val="right" w:leader="dot" w:pos="8306"/>
            </w:tabs>
            <w:rPr>
              <w:b/>
              <w:sz w:val="28"/>
              <w:szCs w:val="28"/>
            </w:rPr>
          </w:pPr>
        </w:p>
        <w:p>
          <w:r>
            <w:rPr>
              <w:b/>
              <w:sz w:val="28"/>
              <w:szCs w:val="28"/>
            </w:rPr>
            <w:fldChar w:fldCharType="end"/>
          </w:r>
        </w:p>
      </w:sdtContent>
    </w:sdt>
    <w:p>
      <w:pPr>
        <w:pStyle w:val="2"/>
        <w:spacing w:before="312"/>
        <w:jc w:val="left"/>
      </w:pPr>
      <w:bookmarkStart w:id="1" w:name="_Toc57383597"/>
      <w:bookmarkStart w:id="2" w:name="_Toc19282"/>
      <w:r>
        <w:rPr>
          <w:rFonts w:hint="eastAsia"/>
        </w:rPr>
        <w:t>1 概述</w:t>
      </w:r>
      <w:bookmarkEnd w:id="1"/>
      <w:bookmarkEnd w:id="2"/>
    </w:p>
    <w:p>
      <w:pPr>
        <w:pStyle w:val="21"/>
        <w:ind w:firstLine="520"/>
      </w:pPr>
      <w:r>
        <w:rPr>
          <w:rFonts w:hint="eastAsia"/>
        </w:rPr>
        <w:t>罗村煤矿位于四川省巴中市通江县铁溪镇罗村，始建于</w:t>
      </w:r>
      <w:r>
        <w:t>1997</w:t>
      </w:r>
      <w:r>
        <w:rPr>
          <w:rFonts w:hint="eastAsia"/>
        </w:rPr>
        <w:t>年。</w:t>
      </w:r>
      <w:r>
        <w:t>2007</w:t>
      </w:r>
      <w:r>
        <w:rPr>
          <w:rFonts w:hint="eastAsia"/>
        </w:rPr>
        <w:t>年罗村煤矿整合了相邻的龙潭河煤矿，整合后矿区范围</w:t>
      </w:r>
      <w:r>
        <w:t>8.85km</w:t>
      </w:r>
      <w:r>
        <w:rPr>
          <w:vertAlign w:val="superscript"/>
        </w:rPr>
        <w:t>2</w:t>
      </w:r>
      <w:r>
        <w:rPr>
          <w:rFonts w:hint="eastAsia"/>
        </w:rPr>
        <w:t>，生产规模为</w:t>
      </w:r>
      <w:r>
        <w:t>9</w:t>
      </w:r>
      <w:r>
        <w:rPr>
          <w:rFonts w:hint="eastAsia"/>
        </w:rPr>
        <w:t>万</w:t>
      </w:r>
      <w:r>
        <w:t>t/a</w:t>
      </w:r>
      <w:r>
        <w:rPr>
          <w:rFonts w:hint="eastAsia"/>
        </w:rPr>
        <w:t>，于</w:t>
      </w:r>
      <w:r>
        <w:t>2008</w:t>
      </w:r>
      <w:r>
        <w:rPr>
          <w:rFonts w:hint="eastAsia"/>
        </w:rPr>
        <w:t>年</w:t>
      </w:r>
      <w:r>
        <w:t>4</w:t>
      </w:r>
      <w:r>
        <w:rPr>
          <w:rFonts w:hint="eastAsia"/>
        </w:rPr>
        <w:t>月取得原巴中市环境保护局环评批复（巴环函〔</w:t>
      </w:r>
      <w:r>
        <w:t>2008</w:t>
      </w:r>
      <w:r>
        <w:rPr>
          <w:rFonts w:hint="eastAsia"/>
        </w:rPr>
        <w:t>〕</w:t>
      </w:r>
      <w:r>
        <w:t>60</w:t>
      </w:r>
      <w:r>
        <w:rPr>
          <w:rFonts w:hint="eastAsia"/>
        </w:rPr>
        <w:t>号）。</w:t>
      </w:r>
    </w:p>
    <w:p>
      <w:pPr>
        <w:pStyle w:val="21"/>
        <w:ind w:firstLine="520"/>
      </w:pPr>
      <w:r>
        <w:t>2009</w:t>
      </w:r>
      <w:r>
        <w:rPr>
          <w:rFonts w:hint="eastAsia"/>
        </w:rPr>
        <w:t>年缩小了矿区范围，调整后矿区面积</w:t>
      </w:r>
      <w:r>
        <w:t>5.88km</w:t>
      </w:r>
      <w:r>
        <w:rPr>
          <w:vertAlign w:val="superscript"/>
        </w:rPr>
        <w:t>2</w:t>
      </w:r>
      <w:r>
        <w:rPr>
          <w:rFonts w:hint="eastAsia"/>
        </w:rPr>
        <w:t>，生产规模为</w:t>
      </w:r>
      <w:r>
        <w:t>9</w:t>
      </w:r>
      <w:r>
        <w:rPr>
          <w:rFonts w:hint="eastAsia"/>
        </w:rPr>
        <w:t>万</w:t>
      </w:r>
      <w:r>
        <w:t>t/a</w:t>
      </w:r>
      <w:r>
        <w:rPr>
          <w:rFonts w:hint="eastAsia"/>
        </w:rPr>
        <w:t>。</w:t>
      </w:r>
      <w:r>
        <w:t>2010</w:t>
      </w:r>
      <w:r>
        <w:rPr>
          <w:rFonts w:hint="eastAsia"/>
        </w:rPr>
        <w:t>年，通江县罗村煤矿有限责任公司为提高产能，计划实施罗村煤矿</w:t>
      </w:r>
      <w:r>
        <w:t>15</w:t>
      </w:r>
      <w:r>
        <w:rPr>
          <w:rFonts w:hint="eastAsia"/>
        </w:rPr>
        <w:t>万</w:t>
      </w:r>
      <w:r>
        <w:t>t/a</w:t>
      </w:r>
      <w:r>
        <w:rPr>
          <w:rFonts w:hint="eastAsia"/>
        </w:rPr>
        <w:t>原煤扩能项目，</w:t>
      </w:r>
      <w:r>
        <w:t>2010</w:t>
      </w:r>
      <w:r>
        <w:rPr>
          <w:rFonts w:hint="eastAsia"/>
        </w:rPr>
        <w:t>年</w:t>
      </w:r>
      <w:r>
        <w:t>8</w:t>
      </w:r>
      <w:r>
        <w:rPr>
          <w:rFonts w:hint="eastAsia"/>
        </w:rPr>
        <w:t>月</w:t>
      </w:r>
      <w:r>
        <w:t>31</w:t>
      </w:r>
      <w:r>
        <w:rPr>
          <w:rFonts w:hint="eastAsia"/>
        </w:rPr>
        <w:t>号开工建设，分别于</w:t>
      </w:r>
      <w:r>
        <w:t>2012</w:t>
      </w:r>
      <w:r>
        <w:rPr>
          <w:rFonts w:hint="eastAsia"/>
        </w:rPr>
        <w:t>年及</w:t>
      </w:r>
      <w:r>
        <w:t>2017</w:t>
      </w:r>
      <w:r>
        <w:rPr>
          <w:rFonts w:hint="eastAsia"/>
        </w:rPr>
        <w:t>年对该矿初步设计部分内容进行修改。</w:t>
      </w:r>
      <w:r>
        <w:t>2018</w:t>
      </w:r>
      <w:r>
        <w:rPr>
          <w:rFonts w:hint="eastAsia"/>
        </w:rPr>
        <w:t>年</w:t>
      </w:r>
      <w:r>
        <w:t>12</w:t>
      </w:r>
      <w:r>
        <w:rPr>
          <w:rFonts w:hint="eastAsia"/>
        </w:rPr>
        <w:t>月，通江县人民政府以</w:t>
      </w:r>
      <w:r>
        <w:t>“</w:t>
      </w:r>
      <w:r>
        <w:rPr>
          <w:rFonts w:hint="eastAsia"/>
        </w:rPr>
        <w:t>通府函〔</w:t>
      </w:r>
      <w:r>
        <w:t>2018</w:t>
      </w:r>
      <w:r>
        <w:rPr>
          <w:rFonts w:hint="eastAsia"/>
        </w:rPr>
        <w:t>〕</w:t>
      </w:r>
      <w:r>
        <w:rPr>
          <w:bCs/>
          <w:color w:val="000000"/>
        </w:rPr>
        <w:t>316</w:t>
      </w:r>
      <w:r>
        <w:rPr>
          <w:rFonts w:hint="eastAsia"/>
        </w:rPr>
        <w:t>号</w:t>
      </w:r>
      <w:r>
        <w:t>”</w:t>
      </w:r>
      <w:r>
        <w:rPr>
          <w:rFonts w:hint="eastAsia"/>
        </w:rPr>
        <w:t>对《罗村煤矿采矿权避让退出诺水河珍稀水生动物国家级自然保护区方案》进行了批复，为避让保护区调整矿区范围，调整后矿区面积</w:t>
      </w:r>
      <w:r>
        <w:t>5.8682km2</w:t>
      </w:r>
      <w:r>
        <w:rPr>
          <w:rFonts w:hint="eastAsia"/>
        </w:rPr>
        <w:t>，由</w:t>
      </w:r>
      <w:r>
        <w:t>1-20</w:t>
      </w:r>
      <w:r>
        <w:rPr>
          <w:rFonts w:hint="eastAsia"/>
        </w:rPr>
        <w:t>号拐点圈闭，开采标高</w:t>
      </w:r>
      <w:r>
        <w:t>+1200</w:t>
      </w:r>
      <w:r>
        <w:rPr>
          <w:rFonts w:hint="eastAsia"/>
        </w:rPr>
        <w:t>～</w:t>
      </w:r>
      <w:r>
        <w:t>+600m</w:t>
      </w:r>
      <w:r>
        <w:rPr>
          <w:rFonts w:hint="eastAsia"/>
        </w:rPr>
        <w:t>，矿区范围不再占用诺水河珍稀水生动物国家级自然保护区。</w:t>
      </w:r>
    </w:p>
    <w:p>
      <w:pPr>
        <w:pStyle w:val="21"/>
        <w:ind w:firstLine="520"/>
      </w:pPr>
      <w:r>
        <w:rPr>
          <w:rFonts w:hint="eastAsia"/>
        </w:rPr>
        <w:t>根据现场调查，罗村煤矿</w:t>
      </w:r>
      <w:r>
        <w:t>15</w:t>
      </w:r>
      <w:r>
        <w:rPr>
          <w:rFonts w:hint="eastAsia"/>
        </w:rPr>
        <w:t>万</w:t>
      </w:r>
      <w:r>
        <w:t>t/a</w:t>
      </w:r>
      <w:r>
        <w:rPr>
          <w:rFonts w:hint="eastAsia"/>
        </w:rPr>
        <w:t>原煤扩能项目</w:t>
      </w:r>
      <w:r>
        <w:rPr>
          <w:rFonts w:hint="eastAsia"/>
          <w:bCs/>
          <w:color w:val="000000"/>
        </w:rPr>
        <w:t>主体</w:t>
      </w:r>
      <w:r>
        <w:rPr>
          <w:rFonts w:hint="eastAsia"/>
        </w:rPr>
        <w:t>工程及地面生产系统已基本建设完成，矿区面积</w:t>
      </w:r>
      <w:r>
        <w:t>5.8682km</w:t>
      </w:r>
      <w:r>
        <w:rPr>
          <w:vertAlign w:val="superscript"/>
        </w:rPr>
        <w:t>2</w:t>
      </w:r>
      <w:r>
        <w:rPr>
          <w:rFonts w:hint="eastAsia"/>
        </w:rPr>
        <w:t>，由</w:t>
      </w:r>
      <w:r>
        <w:t>1-20</w:t>
      </w:r>
      <w:r>
        <w:rPr>
          <w:rFonts w:hint="eastAsia"/>
        </w:rPr>
        <w:t>号拐点圈闭，开采标高</w:t>
      </w:r>
      <w:r>
        <w:t>+1200</w:t>
      </w:r>
      <w:r>
        <w:rPr>
          <w:rFonts w:hint="eastAsia"/>
        </w:rPr>
        <w:t>～</w:t>
      </w:r>
      <w:r>
        <w:t>+600m</w:t>
      </w:r>
      <w:r>
        <w:rPr>
          <w:rFonts w:hint="eastAsia"/>
        </w:rPr>
        <w:t>，开采</w:t>
      </w:r>
      <w:r>
        <w:t>K1</w:t>
      </w:r>
      <w:r>
        <w:rPr>
          <w:rFonts w:hint="eastAsia"/>
        </w:rPr>
        <w:t>煤层，生产规模</w:t>
      </w:r>
      <w:r>
        <w:t>15</w:t>
      </w:r>
      <w:r>
        <w:rPr>
          <w:rFonts w:hint="eastAsia"/>
        </w:rPr>
        <w:t>万</w:t>
      </w:r>
      <w:r>
        <w:t>t/a</w:t>
      </w:r>
      <w:r>
        <w:rPr>
          <w:rFonts w:hint="eastAsia"/>
        </w:rPr>
        <w:t>原煤，服务年限至</w:t>
      </w:r>
      <w:r>
        <w:t>2027</w:t>
      </w:r>
      <w:r>
        <w:rPr>
          <w:rFonts w:hint="eastAsia"/>
        </w:rPr>
        <w:t>年</w:t>
      </w:r>
      <w:r>
        <w:t>12</w:t>
      </w:r>
      <w:r>
        <w:rPr>
          <w:rFonts w:hint="eastAsia"/>
        </w:rPr>
        <w:t>月。</w:t>
      </w:r>
    </w:p>
    <w:p>
      <w:pPr>
        <w:pStyle w:val="21"/>
        <w:ind w:firstLine="520"/>
        <w:rPr>
          <w:bCs/>
          <w:color w:val="000000"/>
        </w:rPr>
      </w:pPr>
      <w:r>
        <w:rPr>
          <w:rFonts w:hint="eastAsia"/>
        </w:rPr>
        <w:t>项目总投资</w:t>
      </w:r>
      <w:r>
        <w:t>2969.92</w:t>
      </w:r>
      <w:r>
        <w:rPr>
          <w:rFonts w:hint="eastAsia"/>
        </w:rPr>
        <w:t>万元，劳动定员</w:t>
      </w:r>
      <w:r>
        <w:t>315</w:t>
      </w:r>
      <w:r>
        <w:rPr>
          <w:rFonts w:hint="eastAsia"/>
        </w:rPr>
        <w:t>人，年工作日</w:t>
      </w:r>
      <w:r>
        <w:t>300</w:t>
      </w:r>
      <w:r>
        <w:rPr>
          <w:rFonts w:hint="eastAsia"/>
        </w:rPr>
        <w:t>天，执行“三班八小时”工作制度。</w:t>
      </w:r>
    </w:p>
    <w:p>
      <w:pPr>
        <w:pStyle w:val="21"/>
        <w:ind w:firstLine="520"/>
        <w:rPr>
          <w:bCs/>
          <w:color w:val="000000"/>
        </w:rPr>
      </w:pPr>
      <w:r>
        <w:rPr>
          <w:rFonts w:hint="eastAsia"/>
          <w:bCs/>
          <w:color w:val="000000"/>
        </w:rPr>
        <w:t>根据《环境影响评价公众参与办法》（部令第4号）第三十一条：“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一）免予开展本办法第九条规定的公开程序，相关应当公开的内容纳入本办法第十条规定的公开内容一并公开；（二）本办法第十条第二款和第十一条第一款规定的10个工作日的期限减为5个工作日；（三）免予采用本办法第十一条第一款第三项规定的张贴公告的方式。”</w:t>
      </w:r>
    </w:p>
    <w:p>
      <w:pPr>
        <w:pStyle w:val="21"/>
        <w:ind w:firstLine="516"/>
        <w:rPr>
          <w:rFonts w:ascii="VHAKPD+TimesNewRomanPSMT" w:hAnsi="VHAKPD+TimesNewRomanPSMT" w:cs="VHAKPD+TimesNewRomanPSMT"/>
          <w:color w:val="000000"/>
          <w:spacing w:val="-1"/>
        </w:rPr>
      </w:pPr>
      <w:r>
        <w:rPr>
          <w:rFonts w:ascii="VHAKPD+TimesNewRomanPSMT" w:hAnsi="VHAKPD+TimesNewRomanPSMT" w:cs="VHAKPD+TimesNewRomanPSMT"/>
          <w:color w:val="000000"/>
          <w:spacing w:val="-1"/>
        </w:rPr>
        <w:t>建设单位于2020年</w:t>
      </w:r>
      <w:r>
        <w:rPr>
          <w:rFonts w:hint="eastAsia" w:ascii="VHAKPD+TimesNewRomanPSMT" w:hAnsi="VHAKPD+TimesNewRomanPSMT" w:cs="VHAKPD+TimesNewRomanPSMT"/>
          <w:color w:val="000000"/>
          <w:spacing w:val="-1"/>
        </w:rPr>
        <w:t>6</w:t>
      </w:r>
      <w:r>
        <w:rPr>
          <w:rFonts w:ascii="VHAKPD+TimesNewRomanPSMT" w:hAnsi="VHAKPD+TimesNewRomanPSMT" w:cs="VHAKPD+TimesNewRomanPSMT"/>
          <w:color w:val="000000"/>
          <w:spacing w:val="-1"/>
        </w:rPr>
        <w:t>月</w:t>
      </w:r>
      <w:r>
        <w:rPr>
          <w:rFonts w:hint="eastAsia" w:ascii="VHAKPD+TimesNewRomanPSMT" w:hAnsi="VHAKPD+TimesNewRomanPSMT" w:cs="VHAKPD+TimesNewRomanPSMT"/>
          <w:color w:val="000000"/>
          <w:spacing w:val="-1"/>
        </w:rPr>
        <w:t>1</w:t>
      </w:r>
      <w:r>
        <w:rPr>
          <w:rFonts w:ascii="VHAKPD+TimesNewRomanPSMT" w:hAnsi="VHAKPD+TimesNewRomanPSMT" w:cs="VHAKPD+TimesNewRomanPSMT"/>
          <w:color w:val="000000"/>
          <w:spacing w:val="-1"/>
        </w:rPr>
        <w:t>6日首次公开了本项目环境影响评价信息，于2020年</w:t>
      </w:r>
      <w:r>
        <w:rPr>
          <w:rFonts w:hint="eastAsia" w:ascii="VHAKPD+TimesNewRomanPSMT" w:hAnsi="VHAKPD+TimesNewRomanPSMT" w:cs="VHAKPD+TimesNewRomanPSMT"/>
          <w:color w:val="000000"/>
          <w:spacing w:val="-1"/>
        </w:rPr>
        <w:t>10</w:t>
      </w:r>
      <w:r>
        <w:rPr>
          <w:rFonts w:ascii="VHAKPD+TimesNewRomanPSMT" w:hAnsi="VHAKPD+TimesNewRomanPSMT" w:cs="VHAKPD+TimesNewRomanPSMT"/>
          <w:color w:val="000000"/>
          <w:spacing w:val="-1"/>
        </w:rPr>
        <w:t>月</w:t>
      </w:r>
      <w:r>
        <w:rPr>
          <w:rFonts w:hint="eastAsia" w:ascii="VHAKPD+TimesNewRomanPSMT" w:hAnsi="VHAKPD+TimesNewRomanPSMT" w:cs="VHAKPD+TimesNewRomanPSMT"/>
          <w:color w:val="000000"/>
          <w:spacing w:val="-1"/>
        </w:rPr>
        <w:t>30</w:t>
      </w:r>
      <w:r>
        <w:rPr>
          <w:rFonts w:ascii="VHAKPD+TimesNewRomanPSMT" w:hAnsi="VHAKPD+TimesNewRomanPSMT" w:cs="VHAKPD+TimesNewRomanPSMT"/>
          <w:color w:val="000000"/>
          <w:spacing w:val="-1"/>
        </w:rPr>
        <w:t>日公开了本项目环境影响报告书征求意见稿，并在征求意见稿公开期间进行了张贴公示和两次报纸公示，在向生态环境主管部门报批环境影响报告书前公开了拟报批的</w:t>
      </w:r>
      <w:r>
        <w:t>环境影响</w:t>
      </w:r>
      <w:r>
        <w:rPr>
          <w:rFonts w:ascii="VHAKPD+TimesNewRomanPSMT" w:hAnsi="VHAKPD+TimesNewRomanPSMT" w:cs="VHAKPD+TimesNewRomanPSMT"/>
          <w:color w:val="000000"/>
          <w:spacing w:val="-1"/>
        </w:rPr>
        <w:t>报告书全文和公众参与说明。</w:t>
      </w:r>
    </w:p>
    <w:p>
      <w:pPr>
        <w:pStyle w:val="21"/>
        <w:ind w:firstLine="520"/>
      </w:pPr>
      <w:r>
        <w:rPr>
          <w:rFonts w:hint="eastAsia"/>
        </w:rPr>
        <w:t>项目在意见征求期间内，建设单位及环评单位均未收到任何公众提出的意见。</w:t>
      </w:r>
    </w:p>
    <w:p>
      <w:pPr>
        <w:pStyle w:val="21"/>
        <w:adjustRightInd w:val="0"/>
        <w:snapToGrid w:val="0"/>
        <w:spacing w:line="460" w:lineRule="exact"/>
        <w:ind w:firstLine="520"/>
        <w:sectPr>
          <w:headerReference r:id="rId5" w:type="default"/>
          <w:footerReference r:id="rId6" w:type="default"/>
          <w:pgSz w:w="11906" w:h="16838"/>
          <w:pgMar w:top="1440" w:right="1800" w:bottom="1440" w:left="1800" w:header="851" w:footer="992" w:gutter="0"/>
          <w:pgNumType w:fmt="decimal" w:start="1"/>
          <w:cols w:space="720" w:num="1"/>
          <w:docGrid w:type="lines" w:linePitch="312" w:charSpace="0"/>
        </w:sectPr>
      </w:pPr>
    </w:p>
    <w:p>
      <w:pPr>
        <w:pStyle w:val="2"/>
        <w:spacing w:before="312"/>
        <w:jc w:val="left"/>
      </w:pPr>
      <w:bookmarkStart w:id="3" w:name="_Toc57383598"/>
      <w:bookmarkStart w:id="4" w:name="_Toc27537"/>
      <w:r>
        <w:rPr>
          <w:rFonts w:hint="eastAsia"/>
        </w:rPr>
        <w:t>2 首次环境影响评价信息公开情况</w:t>
      </w:r>
      <w:bookmarkEnd w:id="3"/>
      <w:bookmarkEnd w:id="4"/>
    </w:p>
    <w:p>
      <w:pPr>
        <w:pStyle w:val="21"/>
        <w:ind w:firstLine="520"/>
        <w:rPr>
          <w:bCs/>
          <w:color w:val="000000"/>
        </w:rPr>
      </w:pPr>
      <w:r>
        <w:rPr>
          <w:bCs/>
          <w:color w:val="000000"/>
        </w:rPr>
        <w:t>根据</w:t>
      </w:r>
      <w:r>
        <w:rPr>
          <w:rFonts w:hint="eastAsia"/>
          <w:bCs/>
          <w:color w:val="000000"/>
        </w:rPr>
        <w:t>《环境影响评价公众参与办法》（部令第4号）第三十一条：“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一）免予开展本办法第九条规定的公开程序，相关应当公开的内容纳入本办法第十条规定的公开内容一并公开；（二）本办法第十条第二款和第十一条第一款规定的10个工作日的期限减为5个工作日；（三）免予采用本办法第十一条第一款第三项规定的张贴公告的方式。”</w:t>
      </w:r>
    </w:p>
    <w:p>
      <w:pPr>
        <w:pStyle w:val="21"/>
        <w:ind w:firstLine="520"/>
        <w:rPr>
          <w:bCs/>
          <w:color w:val="000000"/>
        </w:rPr>
      </w:pPr>
      <w:r>
        <w:rPr>
          <w:bCs/>
          <w:color w:val="000000"/>
        </w:rPr>
        <w:t>建设单位于2020年</w:t>
      </w:r>
      <w:r>
        <w:rPr>
          <w:rFonts w:hint="eastAsia"/>
          <w:bCs/>
          <w:color w:val="000000"/>
        </w:rPr>
        <w:t>6</w:t>
      </w:r>
      <w:r>
        <w:rPr>
          <w:bCs/>
          <w:color w:val="000000"/>
        </w:rPr>
        <w:t>月</w:t>
      </w:r>
      <w:r>
        <w:rPr>
          <w:rFonts w:hint="eastAsia"/>
          <w:bCs/>
          <w:color w:val="000000"/>
        </w:rPr>
        <w:t>1</w:t>
      </w:r>
      <w:r>
        <w:rPr>
          <w:bCs/>
          <w:color w:val="000000"/>
        </w:rPr>
        <w:t>6日</w:t>
      </w:r>
      <w:r>
        <w:rPr>
          <w:rFonts w:hint="eastAsia"/>
          <w:bCs/>
          <w:color w:val="000000"/>
        </w:rPr>
        <w:t>，在</w:t>
      </w:r>
      <w:r>
        <w:rPr>
          <w:bCs/>
          <w:color w:val="000000"/>
        </w:rPr>
        <w:t>http://www.tjxzf.gov.cn首次公开了本项目</w:t>
      </w:r>
      <w:r>
        <w:rPr>
          <w:rFonts w:hint="eastAsia"/>
          <w:bCs/>
          <w:color w:val="000000"/>
        </w:rPr>
        <w:t>（一）建设项目情况、（二）建设单位名称和联系方式、（三）环境影响报告书编制单位的名称、（四）公众意见表、（五）提交公众意见表的方式和途径。</w:t>
      </w:r>
    </w:p>
    <w:p>
      <w:pPr>
        <w:pStyle w:val="21"/>
        <w:ind w:firstLine="520"/>
        <w:rPr>
          <w:bCs/>
          <w:color w:val="000000"/>
        </w:rPr>
      </w:pPr>
      <w:r>
        <w:rPr>
          <w:rFonts w:hint="eastAsia"/>
          <w:bCs/>
          <w:color w:val="000000"/>
        </w:rPr>
        <w:t>在环境影响报告书征求意见稿编制过程中，公众均可向建设单位或环评单位通过电话、邮件等方式提出与环境影响评价相关的意见及建议。</w:t>
      </w:r>
    </w:p>
    <w:p>
      <w:pPr>
        <w:pStyle w:val="21"/>
        <w:ind w:firstLine="520"/>
        <w:rPr>
          <w:bCs/>
          <w:color w:val="000000"/>
        </w:rPr>
      </w:pPr>
      <w:r>
        <w:rPr>
          <w:rFonts w:hint="eastAsia"/>
          <w:bCs/>
          <w:color w:val="000000"/>
        </w:rPr>
        <w:t>本次公众参与调查免于开展第九条规定的首次环境影响评价信息公示。</w:t>
      </w:r>
    </w:p>
    <w:p>
      <w:pPr>
        <w:pStyle w:val="21"/>
        <w:spacing w:line="240" w:lineRule="auto"/>
        <w:ind w:firstLine="0" w:firstLineChars="0"/>
        <w:rPr>
          <w:rFonts w:hint="eastAsia"/>
          <w:bCs/>
          <w:color w:val="000000"/>
        </w:rPr>
      </w:pPr>
      <w:r>
        <w:rPr>
          <w:bCs/>
          <w:color w:val="000000"/>
        </w:rPr>
        <w:drawing>
          <wp:inline distT="0" distB="0" distL="0" distR="0">
            <wp:extent cx="4724400" cy="265747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8" cstate="print"/>
                    <a:srcRect/>
                    <a:stretch>
                      <a:fillRect/>
                    </a:stretch>
                  </pic:blipFill>
                  <pic:spPr>
                    <a:xfrm>
                      <a:off x="0" y="0"/>
                      <a:ext cx="4731615" cy="2661534"/>
                    </a:xfrm>
                    <a:prstGeom prst="rect">
                      <a:avLst/>
                    </a:prstGeom>
                    <a:noFill/>
                    <a:ln w="9525">
                      <a:noFill/>
                      <a:miter lim="800000"/>
                      <a:headEnd/>
                      <a:tailEnd/>
                    </a:ln>
                  </pic:spPr>
                </pic:pic>
              </a:graphicData>
            </a:graphic>
          </wp:inline>
        </w:drawing>
      </w:r>
    </w:p>
    <w:p>
      <w:pPr>
        <w:pStyle w:val="21"/>
        <w:spacing w:line="240" w:lineRule="auto"/>
        <w:ind w:firstLine="0" w:firstLineChars="0"/>
        <w:jc w:val="center"/>
        <w:rPr>
          <w:bCs/>
          <w:color w:val="000000"/>
        </w:rPr>
      </w:pPr>
      <w:r>
        <w:rPr>
          <w:rFonts w:hint="eastAsia"/>
          <w:bCs/>
          <w:color w:val="000000"/>
        </w:rPr>
        <w:t>图1   网上公示截图</w:t>
      </w:r>
    </w:p>
    <w:p>
      <w:pPr>
        <w:pStyle w:val="2"/>
        <w:spacing w:before="312"/>
        <w:jc w:val="left"/>
      </w:pPr>
      <w:bookmarkStart w:id="5" w:name="_Toc57383599"/>
      <w:bookmarkStart w:id="6" w:name="_Toc28994"/>
      <w:r>
        <w:rPr>
          <w:rFonts w:hint="eastAsia"/>
        </w:rPr>
        <w:t>3征求意见稿公示情况</w:t>
      </w:r>
      <w:bookmarkEnd w:id="5"/>
      <w:bookmarkEnd w:id="6"/>
    </w:p>
    <w:p>
      <w:pPr>
        <w:pStyle w:val="3"/>
        <w:ind w:firstLine="0" w:firstLineChars="0"/>
        <w:outlineLvl w:val="0"/>
      </w:pPr>
      <w:bookmarkStart w:id="7" w:name="_Toc57383600"/>
      <w:bookmarkStart w:id="8" w:name="_Toc8465"/>
      <w:r>
        <w:rPr>
          <w:rFonts w:hint="eastAsia"/>
        </w:rPr>
        <w:t>3.1公示内容及时限</w:t>
      </w:r>
      <w:bookmarkEnd w:id="7"/>
      <w:bookmarkEnd w:id="8"/>
    </w:p>
    <w:p>
      <w:pPr>
        <w:pStyle w:val="21"/>
        <w:ind w:firstLine="520"/>
      </w:pPr>
      <w:r>
        <w:t>建设单位于</w:t>
      </w:r>
      <w:r>
        <w:rPr>
          <w:rFonts w:hint="eastAsia"/>
          <w:bCs/>
        </w:rPr>
        <w:t>2020年10月30日</w:t>
      </w:r>
      <w:r>
        <w:rPr>
          <w:rFonts w:hint="eastAsia"/>
        </w:rPr>
        <w:t>进行了环评征求意见稿公示，项目征求意见稿公示内容为：</w:t>
      </w:r>
      <w:r>
        <w:rPr>
          <w:rFonts w:hint="eastAsia"/>
          <w:bCs/>
        </w:rPr>
        <w:t>环境影响报告书征求意见稿全文的网络链接及查阅纸质报告书的方式和途径，征求意见的公众范围，公众意见表的网络链接，公众提出意见的方式和途径，公众提出意见的起止时间</w:t>
      </w:r>
      <w:r>
        <w:t>，公示</w:t>
      </w:r>
      <w:r>
        <w:rPr>
          <w:rFonts w:hint="eastAsia"/>
        </w:rPr>
        <w:t>方式为网络平台、所在地报纸、张贴公告。满足《环境影响评价公众参与办法》征求意见稿公示相关要求。</w:t>
      </w:r>
    </w:p>
    <w:p>
      <w:pPr>
        <w:pStyle w:val="21"/>
        <w:ind w:firstLine="520"/>
      </w:pPr>
      <w:r>
        <w:rPr>
          <w:rFonts w:hint="eastAsia"/>
        </w:rPr>
        <w:t>公示内容如下（一）环境影响报告书征求意见稿全文及查阅纸质报告书的方式和途径、（二）征求意见的公众范围、三、公众意见表、（四）公众提出意见的方式和途径、（五）公众提出意见的起止时间</w:t>
      </w:r>
    </w:p>
    <w:p>
      <w:pPr>
        <w:pStyle w:val="21"/>
        <w:ind w:firstLine="520"/>
      </w:pPr>
      <w:r>
        <w:rPr>
          <w:rFonts w:hint="eastAsia"/>
        </w:rPr>
        <w:t>公众意见表格式如下：</w:t>
      </w:r>
    </w:p>
    <w:p>
      <w:pPr>
        <w:pStyle w:val="21"/>
        <w:ind w:firstLine="520"/>
      </w:pPr>
    </w:p>
    <w:p>
      <w:pPr>
        <w:adjustRightInd w:val="0"/>
        <w:snapToGrid w:val="0"/>
        <w:spacing w:line="320" w:lineRule="atLeast"/>
        <w:jc w:val="center"/>
        <w:rPr>
          <w:rFonts w:ascii="Times New Roman" w:hAnsi="Times New Roman"/>
          <w:b/>
          <w:sz w:val="26"/>
          <w:szCs w:val="26"/>
        </w:rPr>
      </w:pPr>
      <w:r>
        <w:rPr>
          <w:rFonts w:ascii="Times New Roman" w:hAnsi="Times New Roman"/>
          <w:b/>
          <w:sz w:val="26"/>
          <w:szCs w:val="26"/>
        </w:rPr>
        <w:t>建设项目环境影响评价公众意见表</w:t>
      </w:r>
    </w:p>
    <w:p>
      <w:pPr>
        <w:adjustRightInd w:val="0"/>
        <w:snapToGrid w:val="0"/>
        <w:spacing w:afterLines="50" w:line="320" w:lineRule="atLeast"/>
        <w:rPr>
          <w:rFonts w:ascii="Times New Roman" w:hAnsi="Times New Roman"/>
          <w:sz w:val="26"/>
          <w:szCs w:val="26"/>
        </w:rPr>
      </w:pPr>
      <w:r>
        <w:rPr>
          <w:rFonts w:ascii="Times New Roman" w:hAnsi="Times New Roman"/>
          <w:sz w:val="26"/>
          <w:szCs w:val="26"/>
        </w:rPr>
        <w:t xml:space="preserve">填表日期 </w:t>
      </w:r>
      <w:r>
        <w:rPr>
          <w:rFonts w:ascii="Times New Roman" w:hAnsi="Times New Roman"/>
          <w:sz w:val="26"/>
          <w:szCs w:val="26"/>
          <w:u w:val="single"/>
        </w:rPr>
        <w:t xml:space="preserve">         年   月   日</w:t>
      </w:r>
    </w:p>
    <w:tbl>
      <w:tblPr>
        <w:tblStyle w:val="16"/>
        <w:tblW w:w="906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825"/>
        <w:gridCol w:w="1401"/>
        <w:gridCol w:w="48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825" w:type="dxa"/>
            <w:vAlign w:val="center"/>
          </w:tcPr>
          <w:p>
            <w:pPr>
              <w:adjustRightInd w:val="0"/>
              <w:snapToGrid w:val="0"/>
              <w:spacing w:line="320" w:lineRule="atLeast"/>
              <w:rPr>
                <w:rFonts w:ascii="Times New Roman" w:hAnsi="Times New Roman"/>
                <w:sz w:val="26"/>
                <w:szCs w:val="26"/>
              </w:rPr>
            </w:pPr>
            <w:r>
              <w:rPr>
                <w:rFonts w:ascii="Times New Roman" w:hAnsi="Times New Roman"/>
                <w:bCs/>
                <w:sz w:val="26"/>
                <w:szCs w:val="26"/>
              </w:rPr>
              <w:t>项目名称</w:t>
            </w:r>
          </w:p>
        </w:tc>
        <w:tc>
          <w:tcPr>
            <w:tcW w:w="6235" w:type="dxa"/>
            <w:gridSpan w:val="2"/>
            <w:vAlign w:val="center"/>
          </w:tcPr>
          <w:p>
            <w:pPr>
              <w:adjustRightInd w:val="0"/>
              <w:snapToGrid w:val="0"/>
              <w:spacing w:line="320" w:lineRule="atLeast"/>
              <w:rPr>
                <w:rFonts w:ascii="Times New Roman" w:hAnsi="Times New Roman"/>
                <w:sz w:val="26"/>
                <w:szCs w:val="26"/>
              </w:rPr>
            </w:pPr>
            <w:r>
              <w:rPr>
                <w:rFonts w:hint="eastAsia" w:ascii="Times New Roman" w:hAnsi="Times New Roman"/>
                <w:bCs/>
                <w:sz w:val="26"/>
                <w:szCs w:val="26"/>
              </w:rPr>
              <w:t>罗村煤矿</w:t>
            </w:r>
            <w:r>
              <w:rPr>
                <w:rFonts w:ascii="Times New Roman" w:hAnsi="Times New Roman"/>
                <w:bCs/>
                <w:sz w:val="26"/>
                <w:szCs w:val="26"/>
              </w:rPr>
              <w:t>15</w:t>
            </w:r>
            <w:r>
              <w:rPr>
                <w:rFonts w:hint="eastAsia" w:ascii="Times New Roman" w:hAnsi="Times New Roman"/>
                <w:bCs/>
                <w:sz w:val="26"/>
                <w:szCs w:val="26"/>
              </w:rPr>
              <w:t>万</w:t>
            </w:r>
            <w:r>
              <w:rPr>
                <w:rFonts w:ascii="Times New Roman" w:hAnsi="Times New Roman"/>
                <w:bCs/>
                <w:sz w:val="26"/>
                <w:szCs w:val="26"/>
              </w:rPr>
              <w:t>t/a</w:t>
            </w:r>
            <w:r>
              <w:rPr>
                <w:rFonts w:hint="eastAsia" w:ascii="Times New Roman" w:hAnsi="Times New Roman"/>
                <w:bCs/>
                <w:sz w:val="26"/>
                <w:szCs w:val="26"/>
              </w:rPr>
              <w:t>原煤扩能项目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9060" w:type="dxa"/>
            <w:gridSpan w:val="3"/>
            <w:vAlign w:val="center"/>
          </w:tcPr>
          <w:p>
            <w:pPr>
              <w:adjustRightInd w:val="0"/>
              <w:snapToGrid w:val="0"/>
              <w:spacing w:line="320" w:lineRule="atLeast"/>
              <w:jc w:val="left"/>
              <w:rPr>
                <w:rFonts w:ascii="Times New Roman" w:hAnsi="Times New Roman"/>
                <w:sz w:val="26"/>
                <w:szCs w:val="26"/>
              </w:rPr>
            </w:pPr>
            <w:r>
              <w:rPr>
                <w:rFonts w:ascii="Times New Roman" w:hAnsi="Times New Roman"/>
                <w:sz w:val="26"/>
                <w:szCs w:val="26"/>
              </w:rPr>
              <w:t>一、本页为公众意见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0" w:hRule="atLeast"/>
        </w:trPr>
        <w:tc>
          <w:tcPr>
            <w:tcW w:w="2825" w:type="dxa"/>
            <w:vAlign w:val="center"/>
          </w:tcPr>
          <w:p>
            <w:pPr>
              <w:adjustRightInd w:val="0"/>
              <w:snapToGrid w:val="0"/>
              <w:spacing w:line="320" w:lineRule="atLeast"/>
              <w:rPr>
                <w:rFonts w:ascii="Times New Roman" w:hAnsi="Times New Roman"/>
                <w:sz w:val="26"/>
                <w:szCs w:val="26"/>
              </w:rPr>
            </w:pPr>
            <w:r>
              <w:rPr>
                <w:rFonts w:ascii="Times New Roman" w:hAnsi="Times New Roman"/>
                <w:bCs/>
                <w:sz w:val="26"/>
                <w:szCs w:val="26"/>
              </w:rPr>
              <w:t>与本项目环境影响和环境保护措施有关的建议和意见</w:t>
            </w:r>
            <w:r>
              <w:rPr>
                <w:rFonts w:ascii="Times New Roman" w:hAnsi="Times New Roman"/>
                <w:sz w:val="26"/>
                <w:szCs w:val="26"/>
              </w:rPr>
              <w:t>（</w:t>
            </w:r>
            <w:r>
              <w:rPr>
                <w:rFonts w:ascii="Times New Roman" w:hAnsi="Times New Roman"/>
                <w:bCs/>
                <w:sz w:val="26"/>
                <w:szCs w:val="26"/>
              </w:rPr>
              <w:t>注：</w:t>
            </w:r>
            <w:r>
              <w:rPr>
                <w:rFonts w:ascii="Times New Roman" w:hAnsi="Times New Roman"/>
                <w:sz w:val="26"/>
                <w:szCs w:val="26"/>
              </w:rPr>
              <w:t>根据《环境影响评价公众参与办法》规定，涉及</w:t>
            </w:r>
            <w:r>
              <w:rPr>
                <w:rFonts w:ascii="Times New Roman" w:hAnsi="Times New Roman"/>
                <w:bCs/>
                <w:sz w:val="26"/>
                <w:szCs w:val="26"/>
              </w:rPr>
              <w:t>征地拆迁、财产、就业</w:t>
            </w:r>
            <w:r>
              <w:rPr>
                <w:rFonts w:ascii="Times New Roman" w:hAnsi="Times New Roman"/>
                <w:sz w:val="26"/>
                <w:szCs w:val="26"/>
              </w:rPr>
              <w:t>等与项目环评无关的意见或者诉求不属于项目环评公参内容）</w:t>
            </w:r>
          </w:p>
        </w:tc>
        <w:tc>
          <w:tcPr>
            <w:tcW w:w="6235" w:type="dxa"/>
            <w:gridSpan w:val="2"/>
          </w:tcPr>
          <w:p>
            <w:pPr>
              <w:adjustRightInd w:val="0"/>
              <w:snapToGrid w:val="0"/>
              <w:spacing w:line="320" w:lineRule="atLeast"/>
              <w:rPr>
                <w:rFonts w:ascii="Times New Roman" w:hAnsi="Times New Roman"/>
                <w:sz w:val="26"/>
                <w:szCs w:val="26"/>
              </w:rPr>
            </w:pPr>
          </w:p>
          <w:p>
            <w:pPr>
              <w:adjustRightInd w:val="0"/>
              <w:snapToGrid w:val="0"/>
              <w:spacing w:line="320" w:lineRule="atLeast"/>
              <w:rPr>
                <w:rFonts w:ascii="Times New Roman" w:hAnsi="Times New Roman"/>
                <w:sz w:val="26"/>
                <w:szCs w:val="26"/>
              </w:rPr>
            </w:pPr>
          </w:p>
          <w:p>
            <w:pPr>
              <w:adjustRightInd w:val="0"/>
              <w:snapToGrid w:val="0"/>
              <w:spacing w:line="320" w:lineRule="atLeast"/>
              <w:rPr>
                <w:rFonts w:ascii="Times New Roman" w:hAnsi="Times New Roman"/>
                <w:sz w:val="26"/>
                <w:szCs w:val="26"/>
              </w:rPr>
            </w:pPr>
          </w:p>
          <w:p>
            <w:pPr>
              <w:adjustRightInd w:val="0"/>
              <w:snapToGrid w:val="0"/>
              <w:spacing w:line="320" w:lineRule="atLeast"/>
              <w:rPr>
                <w:rFonts w:ascii="Times New Roman" w:hAnsi="Times New Roman"/>
                <w:sz w:val="26"/>
                <w:szCs w:val="26"/>
              </w:rPr>
            </w:pPr>
            <w:r>
              <w:rPr>
                <w:rFonts w:ascii="Times New Roman" w:hAnsi="Times New Roman"/>
                <w:sz w:val="26"/>
                <w:szCs w:val="26"/>
              </w:rPr>
              <w:t>（填写该项内容时请勿涉及国家秘密、商业秘密、个人隐私等内容，若本页不够可另附页）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9060" w:type="dxa"/>
            <w:gridSpan w:val="3"/>
            <w:vAlign w:val="center"/>
          </w:tcPr>
          <w:p>
            <w:pPr>
              <w:adjustRightInd w:val="0"/>
              <w:snapToGrid w:val="0"/>
              <w:spacing w:line="320" w:lineRule="atLeast"/>
              <w:rPr>
                <w:rFonts w:ascii="Times New Roman" w:hAnsi="Times New Roman"/>
                <w:sz w:val="26"/>
                <w:szCs w:val="26"/>
              </w:rPr>
            </w:pPr>
            <w:r>
              <w:rPr>
                <w:rFonts w:ascii="Times New Roman" w:hAnsi="Times New Roman"/>
                <w:sz w:val="26"/>
                <w:szCs w:val="26"/>
              </w:rPr>
              <w:t>二、本页为公众信息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9060" w:type="dxa"/>
            <w:gridSpan w:val="3"/>
            <w:vAlign w:val="center"/>
          </w:tcPr>
          <w:p>
            <w:pPr>
              <w:adjustRightInd w:val="0"/>
              <w:snapToGrid w:val="0"/>
              <w:spacing w:line="320" w:lineRule="atLeast"/>
              <w:rPr>
                <w:rFonts w:ascii="Times New Roman" w:hAnsi="Times New Roman"/>
                <w:sz w:val="26"/>
                <w:szCs w:val="26"/>
              </w:rPr>
            </w:pPr>
            <w:r>
              <w:rPr>
                <w:rFonts w:ascii="Times New Roman" w:hAnsi="Times New Roman"/>
                <w:bCs/>
                <w:sz w:val="26"/>
                <w:szCs w:val="26"/>
              </w:rPr>
              <w:t>（一）公众为公民的请填写以下信息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226" w:type="dxa"/>
            <w:gridSpan w:val="2"/>
            <w:vAlign w:val="center"/>
          </w:tcPr>
          <w:p>
            <w:pPr>
              <w:adjustRightInd w:val="0"/>
              <w:snapToGrid w:val="0"/>
              <w:spacing w:line="320" w:lineRule="atLeast"/>
              <w:jc w:val="center"/>
              <w:rPr>
                <w:rFonts w:ascii="Times New Roman" w:hAnsi="Times New Roman"/>
                <w:bCs/>
                <w:sz w:val="26"/>
                <w:szCs w:val="26"/>
              </w:rPr>
            </w:pPr>
            <w:r>
              <w:rPr>
                <w:rFonts w:ascii="Times New Roman" w:hAnsi="Times New Roman"/>
                <w:bCs/>
                <w:sz w:val="26"/>
                <w:szCs w:val="26"/>
              </w:rPr>
              <w:t>姓   名</w:t>
            </w:r>
          </w:p>
        </w:tc>
        <w:tc>
          <w:tcPr>
            <w:tcW w:w="4834" w:type="dxa"/>
            <w:vAlign w:val="center"/>
          </w:tcPr>
          <w:p>
            <w:pPr>
              <w:adjustRightInd w:val="0"/>
              <w:snapToGrid w:val="0"/>
              <w:spacing w:line="320" w:lineRule="atLeast"/>
              <w:rPr>
                <w:rFonts w:ascii="Times New Roman" w:hAnsi="Times New Roman"/>
                <w:sz w:val="26"/>
                <w:szCs w:val="2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4226" w:type="dxa"/>
            <w:gridSpan w:val="2"/>
            <w:vAlign w:val="center"/>
          </w:tcPr>
          <w:p>
            <w:pPr>
              <w:adjustRightInd w:val="0"/>
              <w:snapToGrid w:val="0"/>
              <w:spacing w:line="320" w:lineRule="atLeast"/>
              <w:jc w:val="center"/>
              <w:rPr>
                <w:rFonts w:ascii="Times New Roman" w:hAnsi="Times New Roman"/>
                <w:bCs/>
                <w:sz w:val="26"/>
                <w:szCs w:val="26"/>
              </w:rPr>
            </w:pPr>
            <w:r>
              <w:rPr>
                <w:rFonts w:ascii="Times New Roman" w:hAnsi="Times New Roman"/>
                <w:bCs/>
                <w:sz w:val="26"/>
                <w:szCs w:val="26"/>
              </w:rPr>
              <w:t>身份证号</w:t>
            </w:r>
          </w:p>
        </w:tc>
        <w:tc>
          <w:tcPr>
            <w:tcW w:w="4834" w:type="dxa"/>
            <w:vAlign w:val="center"/>
          </w:tcPr>
          <w:p>
            <w:pPr>
              <w:adjustRightInd w:val="0"/>
              <w:snapToGrid w:val="0"/>
              <w:spacing w:line="320" w:lineRule="atLeast"/>
              <w:rPr>
                <w:rFonts w:ascii="Times New Roman" w:hAnsi="Times New Roman"/>
                <w:sz w:val="26"/>
                <w:szCs w:val="2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226" w:type="dxa"/>
            <w:gridSpan w:val="2"/>
            <w:vAlign w:val="center"/>
          </w:tcPr>
          <w:p>
            <w:pPr>
              <w:adjustRightInd w:val="0"/>
              <w:snapToGrid w:val="0"/>
              <w:spacing w:line="320" w:lineRule="atLeast"/>
              <w:jc w:val="center"/>
              <w:rPr>
                <w:rFonts w:ascii="Times New Roman" w:hAnsi="Times New Roman"/>
                <w:sz w:val="26"/>
                <w:szCs w:val="26"/>
              </w:rPr>
            </w:pPr>
            <w:r>
              <w:rPr>
                <w:rFonts w:ascii="Times New Roman" w:hAnsi="Times New Roman"/>
                <w:bCs/>
                <w:sz w:val="26"/>
                <w:szCs w:val="26"/>
              </w:rPr>
              <w:t>有效联系方式</w:t>
            </w:r>
            <w:r>
              <w:rPr>
                <w:rFonts w:ascii="Times New Roman" w:hAnsi="Times New Roman"/>
                <w:sz w:val="26"/>
                <w:szCs w:val="26"/>
              </w:rPr>
              <w:t>（电话号码或邮箱）</w:t>
            </w:r>
          </w:p>
        </w:tc>
        <w:tc>
          <w:tcPr>
            <w:tcW w:w="4834" w:type="dxa"/>
            <w:vAlign w:val="center"/>
          </w:tcPr>
          <w:p>
            <w:pPr>
              <w:adjustRightInd w:val="0"/>
              <w:snapToGrid w:val="0"/>
              <w:spacing w:line="320" w:lineRule="atLeast"/>
              <w:rPr>
                <w:rFonts w:ascii="Times New Roman" w:hAnsi="Times New Roman"/>
                <w:sz w:val="26"/>
                <w:szCs w:val="2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226" w:type="dxa"/>
            <w:gridSpan w:val="2"/>
            <w:vAlign w:val="center"/>
          </w:tcPr>
          <w:p>
            <w:pPr>
              <w:adjustRightInd w:val="0"/>
              <w:snapToGrid w:val="0"/>
              <w:spacing w:line="320" w:lineRule="atLeast"/>
              <w:jc w:val="center"/>
              <w:rPr>
                <w:rFonts w:ascii="Times New Roman" w:hAnsi="Times New Roman"/>
                <w:bCs/>
                <w:sz w:val="26"/>
                <w:szCs w:val="26"/>
              </w:rPr>
            </w:pPr>
            <w:r>
              <w:rPr>
                <w:rFonts w:ascii="Times New Roman" w:hAnsi="Times New Roman"/>
                <w:bCs/>
                <w:sz w:val="26"/>
                <w:szCs w:val="26"/>
              </w:rPr>
              <w:t>经常居住地址</w:t>
            </w:r>
          </w:p>
        </w:tc>
        <w:tc>
          <w:tcPr>
            <w:tcW w:w="4834" w:type="dxa"/>
            <w:vAlign w:val="center"/>
          </w:tcPr>
          <w:p>
            <w:pPr>
              <w:adjustRightInd w:val="0"/>
              <w:snapToGrid w:val="0"/>
              <w:spacing w:line="320" w:lineRule="atLeast"/>
              <w:rPr>
                <w:rFonts w:ascii="Times New Roman" w:hAnsi="Times New Roman"/>
                <w:sz w:val="26"/>
                <w:szCs w:val="2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4226" w:type="dxa"/>
            <w:gridSpan w:val="2"/>
            <w:vAlign w:val="center"/>
          </w:tcPr>
          <w:p>
            <w:pPr>
              <w:adjustRightInd w:val="0"/>
              <w:snapToGrid w:val="0"/>
              <w:spacing w:line="320" w:lineRule="atLeast"/>
              <w:jc w:val="center"/>
              <w:rPr>
                <w:rFonts w:ascii="Times New Roman" w:hAnsi="Times New Roman"/>
                <w:bCs/>
                <w:sz w:val="26"/>
                <w:szCs w:val="26"/>
              </w:rPr>
            </w:pPr>
            <w:r>
              <w:rPr>
                <w:rFonts w:ascii="Times New Roman" w:hAnsi="Times New Roman"/>
                <w:bCs/>
                <w:sz w:val="26"/>
                <w:szCs w:val="26"/>
              </w:rPr>
              <w:t>是否同意公开个人信息</w:t>
            </w:r>
          </w:p>
          <w:p>
            <w:pPr>
              <w:adjustRightInd w:val="0"/>
              <w:snapToGrid w:val="0"/>
              <w:spacing w:line="320" w:lineRule="atLeast"/>
              <w:jc w:val="center"/>
              <w:rPr>
                <w:rFonts w:ascii="Times New Roman" w:hAnsi="Times New Roman"/>
                <w:bCs/>
                <w:sz w:val="26"/>
                <w:szCs w:val="26"/>
              </w:rPr>
            </w:pPr>
            <w:r>
              <w:rPr>
                <w:rFonts w:ascii="Times New Roman" w:hAnsi="Times New Roman"/>
                <w:sz w:val="26"/>
                <w:szCs w:val="26"/>
              </w:rPr>
              <w:t>（填同意或不同意）</w:t>
            </w:r>
          </w:p>
        </w:tc>
        <w:tc>
          <w:tcPr>
            <w:tcW w:w="4834" w:type="dxa"/>
            <w:vAlign w:val="center"/>
          </w:tcPr>
          <w:p>
            <w:pPr>
              <w:adjustRightInd w:val="0"/>
              <w:snapToGrid w:val="0"/>
              <w:spacing w:line="320" w:lineRule="atLeast"/>
              <w:rPr>
                <w:rFonts w:ascii="Times New Roman" w:hAnsi="Times New Roman"/>
                <w:sz w:val="26"/>
                <w:szCs w:val="26"/>
              </w:rPr>
            </w:pPr>
          </w:p>
          <w:p>
            <w:pPr>
              <w:adjustRightInd w:val="0"/>
              <w:snapToGrid w:val="0"/>
              <w:spacing w:line="320" w:lineRule="atLeast"/>
              <w:rPr>
                <w:rFonts w:ascii="Times New Roman" w:hAnsi="Times New Roman"/>
                <w:sz w:val="26"/>
                <w:szCs w:val="26"/>
              </w:rPr>
            </w:pPr>
            <w:r>
              <w:rPr>
                <w:rFonts w:ascii="Times New Roman" w:hAnsi="Times New Roman"/>
                <w:sz w:val="26"/>
                <w:szCs w:val="26"/>
              </w:rPr>
              <w:t>（若不填则默认为不同意公开）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9060" w:type="dxa"/>
            <w:gridSpan w:val="3"/>
            <w:vAlign w:val="center"/>
          </w:tcPr>
          <w:p>
            <w:pPr>
              <w:adjustRightInd w:val="0"/>
              <w:snapToGrid w:val="0"/>
              <w:spacing w:line="320" w:lineRule="atLeast"/>
              <w:jc w:val="left"/>
              <w:rPr>
                <w:rFonts w:ascii="Times New Roman" w:hAnsi="Times New Roman"/>
                <w:sz w:val="26"/>
                <w:szCs w:val="26"/>
              </w:rPr>
            </w:pPr>
            <w:r>
              <w:rPr>
                <w:rFonts w:ascii="Times New Roman" w:hAnsi="Times New Roman"/>
                <w:bCs/>
                <w:sz w:val="26"/>
                <w:szCs w:val="26"/>
              </w:rPr>
              <w:t>（二）公众为法人或其他组织的请填写以下信息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4226" w:type="dxa"/>
            <w:gridSpan w:val="2"/>
            <w:vAlign w:val="center"/>
          </w:tcPr>
          <w:p>
            <w:pPr>
              <w:adjustRightInd w:val="0"/>
              <w:snapToGrid w:val="0"/>
              <w:spacing w:line="320" w:lineRule="atLeast"/>
              <w:jc w:val="center"/>
              <w:rPr>
                <w:rFonts w:ascii="Times New Roman" w:hAnsi="Times New Roman"/>
                <w:bCs/>
                <w:sz w:val="26"/>
                <w:szCs w:val="26"/>
              </w:rPr>
            </w:pPr>
            <w:r>
              <w:rPr>
                <w:rFonts w:ascii="Times New Roman" w:hAnsi="Times New Roman"/>
                <w:bCs/>
                <w:sz w:val="26"/>
                <w:szCs w:val="26"/>
              </w:rPr>
              <w:t>单位名称</w:t>
            </w:r>
          </w:p>
        </w:tc>
        <w:tc>
          <w:tcPr>
            <w:tcW w:w="4834" w:type="dxa"/>
          </w:tcPr>
          <w:p>
            <w:pPr>
              <w:adjustRightInd w:val="0"/>
              <w:snapToGrid w:val="0"/>
              <w:spacing w:line="320" w:lineRule="atLeast"/>
              <w:rPr>
                <w:rFonts w:ascii="Times New Roman" w:hAnsi="Times New Roman"/>
                <w:bCs/>
                <w:sz w:val="26"/>
                <w:szCs w:val="2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pPr>
              <w:adjustRightInd w:val="0"/>
              <w:snapToGrid w:val="0"/>
              <w:spacing w:line="320" w:lineRule="atLeast"/>
              <w:jc w:val="center"/>
              <w:rPr>
                <w:rFonts w:ascii="Times New Roman" w:hAnsi="Times New Roman"/>
                <w:bCs/>
                <w:sz w:val="26"/>
                <w:szCs w:val="26"/>
              </w:rPr>
            </w:pPr>
            <w:r>
              <w:rPr>
                <w:rFonts w:ascii="Times New Roman" w:hAnsi="Times New Roman"/>
                <w:bCs/>
                <w:sz w:val="26"/>
                <w:szCs w:val="26"/>
              </w:rPr>
              <w:t>工商注册号或统一社会信用代码</w:t>
            </w:r>
          </w:p>
        </w:tc>
        <w:tc>
          <w:tcPr>
            <w:tcW w:w="4834" w:type="dxa"/>
          </w:tcPr>
          <w:p>
            <w:pPr>
              <w:adjustRightInd w:val="0"/>
              <w:snapToGrid w:val="0"/>
              <w:spacing w:line="320" w:lineRule="atLeast"/>
              <w:rPr>
                <w:rFonts w:ascii="Times New Roman" w:hAnsi="Times New Roman"/>
                <w:bCs/>
                <w:sz w:val="26"/>
                <w:szCs w:val="2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4226" w:type="dxa"/>
            <w:gridSpan w:val="2"/>
            <w:vAlign w:val="center"/>
          </w:tcPr>
          <w:p>
            <w:pPr>
              <w:adjustRightInd w:val="0"/>
              <w:snapToGrid w:val="0"/>
              <w:spacing w:line="320" w:lineRule="atLeast"/>
              <w:jc w:val="center"/>
              <w:rPr>
                <w:rFonts w:ascii="Times New Roman" w:hAnsi="Times New Roman"/>
                <w:bCs/>
                <w:sz w:val="26"/>
                <w:szCs w:val="26"/>
              </w:rPr>
            </w:pPr>
            <w:r>
              <w:rPr>
                <w:rFonts w:ascii="Times New Roman" w:hAnsi="Times New Roman"/>
                <w:bCs/>
                <w:sz w:val="26"/>
                <w:szCs w:val="26"/>
              </w:rPr>
              <w:t>有效联系方式</w:t>
            </w:r>
            <w:r>
              <w:rPr>
                <w:rFonts w:ascii="Times New Roman" w:hAnsi="Times New Roman"/>
                <w:sz w:val="26"/>
                <w:szCs w:val="26"/>
              </w:rPr>
              <w:t>（电话号码或邮箱）</w:t>
            </w:r>
          </w:p>
        </w:tc>
        <w:tc>
          <w:tcPr>
            <w:tcW w:w="4834" w:type="dxa"/>
          </w:tcPr>
          <w:p>
            <w:pPr>
              <w:adjustRightInd w:val="0"/>
              <w:snapToGrid w:val="0"/>
              <w:spacing w:line="320" w:lineRule="atLeast"/>
              <w:rPr>
                <w:rFonts w:ascii="Times New Roman" w:hAnsi="Times New Roman"/>
                <w:bCs/>
                <w:sz w:val="26"/>
                <w:szCs w:val="2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4226" w:type="dxa"/>
            <w:gridSpan w:val="2"/>
            <w:vAlign w:val="center"/>
          </w:tcPr>
          <w:p>
            <w:pPr>
              <w:adjustRightInd w:val="0"/>
              <w:snapToGrid w:val="0"/>
              <w:spacing w:line="320" w:lineRule="atLeast"/>
              <w:jc w:val="center"/>
              <w:rPr>
                <w:rFonts w:ascii="Times New Roman" w:hAnsi="Times New Roman"/>
                <w:bCs/>
                <w:sz w:val="26"/>
                <w:szCs w:val="26"/>
              </w:rPr>
            </w:pPr>
            <w:r>
              <w:rPr>
                <w:rFonts w:ascii="Times New Roman" w:hAnsi="Times New Roman"/>
                <w:bCs/>
                <w:sz w:val="26"/>
                <w:szCs w:val="26"/>
              </w:rPr>
              <w:t>地    址</w:t>
            </w:r>
          </w:p>
        </w:tc>
        <w:tc>
          <w:tcPr>
            <w:tcW w:w="4834" w:type="dxa"/>
            <w:vAlign w:val="center"/>
          </w:tcPr>
          <w:p>
            <w:pPr>
              <w:adjustRightInd w:val="0"/>
              <w:snapToGrid w:val="0"/>
              <w:spacing w:line="320" w:lineRule="atLeast"/>
              <w:rPr>
                <w:rFonts w:ascii="Times New Roman" w:hAnsi="Times New Roman"/>
                <w:bCs/>
                <w:sz w:val="26"/>
                <w:szCs w:val="2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060" w:type="dxa"/>
            <w:gridSpan w:val="3"/>
            <w:vAlign w:val="center"/>
          </w:tcPr>
          <w:p>
            <w:pPr>
              <w:tabs>
                <w:tab w:val="left" w:pos="2535"/>
              </w:tabs>
              <w:adjustRightInd w:val="0"/>
              <w:snapToGrid w:val="0"/>
              <w:spacing w:beforeLines="80" w:line="320" w:lineRule="atLeast"/>
              <w:rPr>
                <w:rFonts w:ascii="Times New Roman" w:hAnsi="Times New Roman"/>
                <w:bCs/>
                <w:sz w:val="26"/>
                <w:szCs w:val="26"/>
              </w:rPr>
            </w:pPr>
            <w:r>
              <w:rPr>
                <w:rFonts w:ascii="Times New Roman" w:hAnsi="Times New Roman"/>
                <w:bCs/>
                <w:sz w:val="26"/>
                <w:szCs w:val="26"/>
              </w:rPr>
              <w:t>注：法人或其他组织信息原则上可以公开，若涉及不能公开的信息请在此栏中注明法律依据和不能公开的具体信息。</w:t>
            </w:r>
          </w:p>
        </w:tc>
      </w:tr>
    </w:tbl>
    <w:p>
      <w:pPr>
        <w:pStyle w:val="3"/>
        <w:ind w:firstLine="0" w:firstLineChars="0"/>
        <w:outlineLvl w:val="0"/>
      </w:pPr>
      <w:bookmarkStart w:id="9" w:name="_Toc57383601"/>
      <w:bookmarkStart w:id="10" w:name="_Toc12911"/>
      <w:r>
        <w:rPr>
          <w:rFonts w:hint="eastAsia"/>
        </w:rPr>
        <w:t>3.2公示方式</w:t>
      </w:r>
      <w:bookmarkEnd w:id="9"/>
      <w:bookmarkEnd w:id="10"/>
    </w:p>
    <w:p>
      <w:pPr>
        <w:pStyle w:val="21"/>
        <w:ind w:firstLine="0" w:firstLineChars="0"/>
        <w:outlineLvl w:val="1"/>
        <w:rPr>
          <w:b/>
        </w:rPr>
      </w:pPr>
      <w:bookmarkStart w:id="11" w:name="_Toc12711"/>
      <w:r>
        <w:rPr>
          <w:rFonts w:hint="eastAsia"/>
          <w:b/>
        </w:rPr>
        <w:t>3.2.1网络</w:t>
      </w:r>
      <w:bookmarkEnd w:id="11"/>
    </w:p>
    <w:p>
      <w:pPr>
        <w:pStyle w:val="21"/>
        <w:ind w:firstLine="520"/>
      </w:pPr>
      <w:r>
        <w:rPr>
          <w:rFonts w:hint="eastAsia"/>
        </w:rPr>
        <w:t xml:space="preserve">建设单位于 </w:t>
      </w:r>
      <w:r>
        <w:rPr>
          <w:rFonts w:hint="eastAsia"/>
          <w:bCs/>
        </w:rPr>
        <w:t>2020年10月30日至11月20日</w:t>
      </w:r>
      <w:r>
        <w:t>在</w:t>
      </w:r>
      <w:r>
        <w:rPr>
          <w:bCs/>
          <w:color w:val="000000"/>
        </w:rPr>
        <w:t>http://www.tjxzf.gov.cn</w:t>
      </w:r>
      <w:r>
        <w:t>进行了</w:t>
      </w:r>
      <w:r>
        <w:rPr>
          <w:rFonts w:hint="eastAsia"/>
        </w:rPr>
        <w:t>征求意见稿内容公示，公示网页截图如下：</w:t>
      </w:r>
    </w:p>
    <w:p>
      <w:pPr>
        <w:pStyle w:val="21"/>
        <w:spacing w:line="240" w:lineRule="atLeast"/>
        <w:ind w:firstLine="0" w:firstLineChars="0"/>
      </w:pPr>
      <w:r>
        <w:rPr>
          <w:rFonts w:hint="eastAsia"/>
        </w:rPr>
        <w:t xml:space="preserve">  </w:t>
      </w:r>
      <w:r>
        <w:drawing>
          <wp:inline distT="0" distB="0" distL="0" distR="0">
            <wp:extent cx="5274310" cy="2966720"/>
            <wp:effectExtent l="19050" t="0" r="254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9" cstate="print"/>
                    <a:srcRect/>
                    <a:stretch>
                      <a:fillRect/>
                    </a:stretch>
                  </pic:blipFill>
                  <pic:spPr>
                    <a:xfrm>
                      <a:off x="0" y="0"/>
                      <a:ext cx="5274310" cy="2966799"/>
                    </a:xfrm>
                    <a:prstGeom prst="rect">
                      <a:avLst/>
                    </a:prstGeom>
                    <a:noFill/>
                    <a:ln w="9525">
                      <a:noFill/>
                      <a:miter lim="800000"/>
                      <a:headEnd/>
                      <a:tailEnd/>
                    </a:ln>
                  </pic:spPr>
                </pic:pic>
              </a:graphicData>
            </a:graphic>
          </wp:inline>
        </w:drawing>
      </w:r>
    </w:p>
    <w:p>
      <w:pPr>
        <w:pStyle w:val="21"/>
        <w:ind w:firstLine="520"/>
        <w:jc w:val="center"/>
      </w:pPr>
      <w:r>
        <w:rPr>
          <w:rFonts w:hint="eastAsia"/>
        </w:rPr>
        <w:t>图</w:t>
      </w:r>
      <w:r>
        <w:t>1</w:t>
      </w:r>
      <w:r>
        <w:rPr>
          <w:rFonts w:hint="eastAsia"/>
        </w:rPr>
        <w:t xml:space="preserve">  网络公示截图</w:t>
      </w:r>
    </w:p>
    <w:p>
      <w:pPr>
        <w:pStyle w:val="21"/>
        <w:ind w:firstLine="0" w:firstLineChars="0"/>
        <w:outlineLvl w:val="1"/>
        <w:rPr>
          <w:b/>
        </w:rPr>
      </w:pPr>
      <w:bookmarkStart w:id="12" w:name="_Toc6390"/>
      <w:r>
        <w:rPr>
          <w:rFonts w:hint="eastAsia"/>
          <w:b/>
        </w:rPr>
        <w:t>3.2.2报纸</w:t>
      </w:r>
      <w:bookmarkEnd w:id="12"/>
    </w:p>
    <w:p>
      <w:pPr>
        <w:pStyle w:val="21"/>
        <w:ind w:firstLine="520"/>
        <w:rPr>
          <w:rFonts w:hint="eastAsia"/>
        </w:rPr>
      </w:pPr>
      <w:r>
        <w:rPr>
          <w:rFonts w:hint="eastAsia"/>
        </w:rPr>
        <w:t>建设单位于</w:t>
      </w:r>
      <w:r>
        <w:t>2020</w:t>
      </w:r>
      <w:r>
        <w:rPr>
          <w:rFonts w:hint="eastAsia"/>
        </w:rPr>
        <w:t>年11</w:t>
      </w:r>
      <w:r>
        <w:t>月</w:t>
      </w:r>
      <w:r>
        <w:rPr>
          <w:rFonts w:hint="eastAsia"/>
        </w:rPr>
        <w:t>3</w:t>
      </w:r>
      <w:r>
        <w:t>日</w:t>
      </w:r>
      <w:r>
        <w:rPr>
          <w:rFonts w:hint="eastAsia"/>
        </w:rPr>
        <w:t>、11月10日两天在“巴中广播电视报”刊登环评公示信息，公布公众参与公示内容的获取方式以及</w:t>
      </w:r>
      <w:r>
        <w:t>建设单位及评价单位联系人联系方式</w:t>
      </w:r>
      <w:r>
        <w:rPr>
          <w:rFonts w:hint="eastAsia"/>
        </w:rPr>
        <w:t>。报刊版面如下图：</w:t>
      </w:r>
    </w:p>
    <w:p>
      <w:pPr>
        <w:pStyle w:val="21"/>
        <w:spacing w:line="240" w:lineRule="auto"/>
        <w:ind w:firstLine="520"/>
        <w:rPr>
          <w:rFonts w:hint="eastAsia"/>
        </w:rPr>
      </w:pPr>
      <w:r>
        <w:rPr>
          <w:rFonts w:hint="eastAsia"/>
        </w:rPr>
        <w:drawing>
          <wp:inline distT="0" distB="0" distL="0" distR="0">
            <wp:extent cx="5274310" cy="3956050"/>
            <wp:effectExtent l="19050" t="0" r="2540" b="0"/>
            <wp:docPr id="14" name="图片 13" descr="公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公示1.jpg"/>
                    <pic:cNvPicPr>
                      <a:picLocks noChangeAspect="1"/>
                    </pic:cNvPicPr>
                  </pic:nvPicPr>
                  <pic:blipFill>
                    <a:blip r:embed="rId10" cstate="print"/>
                    <a:stretch>
                      <a:fillRect/>
                    </a:stretch>
                  </pic:blipFill>
                  <pic:spPr>
                    <a:xfrm>
                      <a:off x="0" y="0"/>
                      <a:ext cx="5274310" cy="3956050"/>
                    </a:xfrm>
                    <a:prstGeom prst="rect">
                      <a:avLst/>
                    </a:prstGeom>
                  </pic:spPr>
                </pic:pic>
              </a:graphicData>
            </a:graphic>
          </wp:inline>
        </w:drawing>
      </w:r>
    </w:p>
    <w:p>
      <w:pPr>
        <w:pStyle w:val="21"/>
        <w:ind w:firstLine="520"/>
        <w:jc w:val="center"/>
      </w:pPr>
      <w:r>
        <w:rPr>
          <w:rFonts w:hint="eastAsia"/>
        </w:rPr>
        <w:t>图</w:t>
      </w:r>
      <w:r>
        <w:t xml:space="preserve">2  </w:t>
      </w:r>
      <w:r>
        <w:rPr>
          <w:rFonts w:hint="eastAsia"/>
        </w:rPr>
        <w:t>20</w:t>
      </w:r>
      <w:r>
        <w:t>20</w:t>
      </w:r>
      <w:r>
        <w:rPr>
          <w:rFonts w:hint="eastAsia"/>
        </w:rPr>
        <w:t>年11</w:t>
      </w:r>
      <w:r>
        <w:t>月</w:t>
      </w:r>
      <w:r>
        <w:rPr>
          <w:rFonts w:hint="eastAsia"/>
        </w:rPr>
        <w:t>3</w:t>
      </w:r>
      <w:r>
        <w:t>日</w:t>
      </w:r>
      <w:r>
        <w:rPr>
          <w:rFonts w:hint="eastAsia"/>
        </w:rPr>
        <w:t>报纸公开信息</w:t>
      </w:r>
    </w:p>
    <w:p>
      <w:pPr>
        <w:pStyle w:val="21"/>
        <w:ind w:firstLine="520"/>
        <w:jc w:val="center"/>
        <w:rPr>
          <w:rFonts w:hint="eastAsia"/>
        </w:rPr>
      </w:pPr>
    </w:p>
    <w:p>
      <w:pPr>
        <w:pStyle w:val="21"/>
        <w:spacing w:line="240" w:lineRule="auto"/>
        <w:ind w:firstLine="520"/>
        <w:jc w:val="center"/>
        <w:rPr>
          <w:rFonts w:hint="eastAsia"/>
        </w:rPr>
      </w:pPr>
      <w:r>
        <w:rPr>
          <w:rFonts w:hint="eastAsia"/>
        </w:rPr>
        <w:drawing>
          <wp:inline distT="0" distB="0" distL="0" distR="0">
            <wp:extent cx="4391025" cy="3293110"/>
            <wp:effectExtent l="19050" t="0" r="9525" b="0"/>
            <wp:docPr id="16" name="图片 15" descr="公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公示2.jpg"/>
                    <pic:cNvPicPr>
                      <a:picLocks noChangeAspect="1"/>
                    </pic:cNvPicPr>
                  </pic:nvPicPr>
                  <pic:blipFill>
                    <a:blip r:embed="rId11" cstate="print"/>
                    <a:stretch>
                      <a:fillRect/>
                    </a:stretch>
                  </pic:blipFill>
                  <pic:spPr>
                    <a:xfrm>
                      <a:off x="0" y="0"/>
                      <a:ext cx="4394552" cy="3296178"/>
                    </a:xfrm>
                    <a:prstGeom prst="rect">
                      <a:avLst/>
                    </a:prstGeom>
                  </pic:spPr>
                </pic:pic>
              </a:graphicData>
            </a:graphic>
          </wp:inline>
        </w:drawing>
      </w:r>
    </w:p>
    <w:p>
      <w:pPr>
        <w:pStyle w:val="21"/>
        <w:ind w:firstLine="520"/>
        <w:jc w:val="center"/>
      </w:pPr>
      <w:r>
        <w:rPr>
          <w:rFonts w:hint="eastAsia"/>
        </w:rPr>
        <w:t>图3</w:t>
      </w:r>
      <w:r>
        <w:t xml:space="preserve">  </w:t>
      </w:r>
      <w:r>
        <w:rPr>
          <w:rFonts w:hint="eastAsia"/>
        </w:rPr>
        <w:t>20</w:t>
      </w:r>
      <w:r>
        <w:t>20</w:t>
      </w:r>
      <w:r>
        <w:rPr>
          <w:rFonts w:hint="eastAsia"/>
        </w:rPr>
        <w:t>年11月10日报纸公开信息</w:t>
      </w:r>
    </w:p>
    <w:p>
      <w:pPr>
        <w:pStyle w:val="21"/>
        <w:ind w:firstLine="0" w:firstLineChars="0"/>
        <w:outlineLvl w:val="1"/>
        <w:rPr>
          <w:b/>
        </w:rPr>
      </w:pPr>
      <w:bookmarkStart w:id="13" w:name="_Toc30547"/>
      <w:r>
        <w:rPr>
          <w:rFonts w:hint="eastAsia"/>
          <w:b/>
        </w:rPr>
        <w:t>3.2.3现场张贴公告</w:t>
      </w:r>
      <w:bookmarkEnd w:id="13"/>
    </w:p>
    <w:p>
      <w:pPr>
        <w:pStyle w:val="21"/>
        <w:ind w:firstLine="520"/>
      </w:pPr>
      <w:r>
        <w:rPr>
          <w:rFonts w:hint="eastAsia"/>
        </w:rPr>
        <w:t>建设单位</w:t>
      </w:r>
      <w:r>
        <w:t>于</w:t>
      </w:r>
      <w:r>
        <w:rPr>
          <w:rFonts w:hint="eastAsia"/>
          <w:bCs/>
        </w:rPr>
        <w:t>20</w:t>
      </w:r>
      <w:r>
        <w:rPr>
          <w:bCs/>
        </w:rPr>
        <w:t>20</w:t>
      </w:r>
      <w:r>
        <w:rPr>
          <w:rFonts w:hint="eastAsia"/>
          <w:bCs/>
        </w:rPr>
        <w:t>年11月30日至11月20日</w:t>
      </w:r>
      <w:r>
        <w:rPr>
          <w:rFonts w:hint="eastAsia"/>
        </w:rPr>
        <w:t>期间在</w:t>
      </w:r>
      <w:r>
        <w:rPr>
          <w:bCs/>
        </w:rPr>
        <w:t>项目所在地</w:t>
      </w:r>
      <w:r>
        <w:rPr>
          <w:rFonts w:hint="eastAsia"/>
          <w:bCs/>
          <w:u w:val="single"/>
        </w:rPr>
        <w:t>厂区大门处</w:t>
      </w:r>
      <w:r>
        <w:rPr>
          <w:bCs/>
        </w:rPr>
        <w:t>张贴</w:t>
      </w:r>
      <w:r>
        <w:rPr>
          <w:rFonts w:hint="eastAsia"/>
          <w:bCs/>
        </w:rPr>
        <w:t>公告</w:t>
      </w:r>
      <w:r>
        <w:rPr>
          <w:bCs/>
        </w:rPr>
        <w:t>公示</w:t>
      </w:r>
      <w:r>
        <w:rPr>
          <w:rFonts w:hint="eastAsia"/>
        </w:rPr>
        <w:t>。其周边</w:t>
      </w:r>
      <w:r>
        <w:t>村民、政府、企业、机构</w:t>
      </w:r>
      <w:r>
        <w:rPr>
          <w:rFonts w:hint="eastAsia"/>
        </w:rPr>
        <w:t>是本项目主要的征求意见的公众范围，公示现场周边公众人流量</w:t>
      </w:r>
      <w:r>
        <w:t>较大</w:t>
      </w:r>
      <w:r>
        <w:rPr>
          <w:rFonts w:hint="eastAsia"/>
        </w:rPr>
        <w:t>，公示位置显眼、突出</w:t>
      </w:r>
      <w:r>
        <w:t>。</w:t>
      </w:r>
    </w:p>
    <w:p>
      <w:pPr>
        <w:pStyle w:val="21"/>
        <w:ind w:firstLine="520"/>
      </w:pPr>
      <w:r>
        <w:rPr>
          <w:rFonts w:hint="eastAsia"/>
        </w:rPr>
        <w:t>现场张贴照片如下：</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6"/>
        <w:gridCol w:w="3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trPr>
        <w:tc>
          <w:tcPr>
            <w:tcW w:w="4241" w:type="dxa"/>
            <w:shd w:val="clear" w:color="auto" w:fill="auto"/>
          </w:tcPr>
          <w:p>
            <w:pPr>
              <w:pStyle w:val="21"/>
              <w:snapToGrid w:val="0"/>
              <w:spacing w:line="240" w:lineRule="atLeast"/>
              <w:ind w:firstLine="0" w:firstLineChars="0"/>
              <w:jc w:val="center"/>
            </w:pPr>
            <w:r>
              <w:drawing>
                <wp:inline distT="0" distB="0" distL="0" distR="0">
                  <wp:extent cx="2714625" cy="3619500"/>
                  <wp:effectExtent l="19050" t="0" r="9525" b="0"/>
                  <wp:docPr id="17" name="图片 8" descr="C:\Users\ADMINI~1\AppData\Local\Temp\WeChat Files\8e3711da55f97d7d390a2e15b753a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C:\Users\ADMINI~1\AppData\Local\Temp\WeChat Files\8e3711da55f97d7d390a2e15b753a9d.jpg"/>
                          <pic:cNvPicPr>
                            <a:picLocks noChangeAspect="1" noChangeArrowheads="1"/>
                          </pic:cNvPicPr>
                        </pic:nvPicPr>
                        <pic:blipFill>
                          <a:blip r:embed="rId12" cstate="print"/>
                          <a:srcRect/>
                          <a:stretch>
                            <a:fillRect/>
                          </a:stretch>
                        </pic:blipFill>
                        <pic:spPr>
                          <a:xfrm>
                            <a:off x="0" y="0"/>
                            <a:ext cx="2717120" cy="3622826"/>
                          </a:xfrm>
                          <a:prstGeom prst="rect">
                            <a:avLst/>
                          </a:prstGeom>
                          <a:noFill/>
                          <a:ln w="9525">
                            <a:noFill/>
                            <a:miter lim="800000"/>
                            <a:headEnd/>
                            <a:tailEnd/>
                          </a:ln>
                        </pic:spPr>
                      </pic:pic>
                    </a:graphicData>
                  </a:graphic>
                </wp:inline>
              </w:drawing>
            </w:r>
          </w:p>
        </w:tc>
        <w:tc>
          <w:tcPr>
            <w:tcW w:w="4055" w:type="dxa"/>
            <w:shd w:val="clear" w:color="auto" w:fill="auto"/>
            <w:vAlign w:val="center"/>
          </w:tcPr>
          <w:p>
            <w:pPr>
              <w:pStyle w:val="21"/>
              <w:snapToGrid w:val="0"/>
              <w:spacing w:line="240" w:lineRule="atLeast"/>
              <w:ind w:firstLine="0" w:firstLineChars="0"/>
              <w:jc w:val="center"/>
            </w:pPr>
            <w:r>
              <w:drawing>
                <wp:inline distT="0" distB="0" distL="0" distR="0">
                  <wp:extent cx="2085975" cy="3675380"/>
                  <wp:effectExtent l="19050" t="0" r="9525" b="0"/>
                  <wp:docPr id="19" name="图片 9" descr="C:\Users\ADMINI~1\AppData\Local\Temp\WeChat Files\690d61d61887815d794a635ac46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C:\Users\ADMINI~1\AppData\Local\Temp\WeChat Files\690d61d61887815d794a635ac460751.jpg"/>
                          <pic:cNvPicPr>
                            <a:picLocks noChangeAspect="1" noChangeArrowheads="1"/>
                          </pic:cNvPicPr>
                        </pic:nvPicPr>
                        <pic:blipFill>
                          <a:blip r:embed="rId13" cstate="print"/>
                          <a:srcRect b="20856"/>
                          <a:stretch>
                            <a:fillRect/>
                          </a:stretch>
                        </pic:blipFill>
                        <pic:spPr>
                          <a:xfrm>
                            <a:off x="0" y="0"/>
                            <a:ext cx="2085975" cy="3675464"/>
                          </a:xfrm>
                          <a:prstGeom prst="rect">
                            <a:avLst/>
                          </a:prstGeom>
                          <a:noFill/>
                          <a:ln w="9525">
                            <a:noFill/>
                            <a:miter lim="800000"/>
                            <a:headEnd/>
                            <a:tailEnd/>
                          </a:ln>
                        </pic:spPr>
                      </pic:pic>
                    </a:graphicData>
                  </a:graphic>
                </wp:inline>
              </w:drawing>
            </w:r>
          </w:p>
        </w:tc>
      </w:tr>
    </w:tbl>
    <w:p>
      <w:pPr>
        <w:pStyle w:val="21"/>
        <w:ind w:firstLine="520"/>
        <w:jc w:val="center"/>
      </w:pPr>
      <w:r>
        <w:rPr>
          <w:rFonts w:hint="eastAsia"/>
        </w:rPr>
        <w:t>图</w:t>
      </w:r>
      <w:r>
        <w:t>4</w:t>
      </w:r>
      <w:r>
        <w:rPr>
          <w:rFonts w:hint="eastAsia"/>
        </w:rPr>
        <w:t xml:space="preserve">  现场公示截图</w:t>
      </w:r>
    </w:p>
    <w:p>
      <w:pPr>
        <w:pStyle w:val="3"/>
        <w:ind w:firstLine="0" w:firstLineChars="0"/>
        <w:outlineLvl w:val="0"/>
      </w:pPr>
      <w:bookmarkStart w:id="14" w:name="_Toc57383602"/>
      <w:bookmarkStart w:id="15" w:name="_Toc5581"/>
      <w:r>
        <w:rPr>
          <w:rFonts w:hint="eastAsia"/>
        </w:rPr>
        <w:t>3.3查阅情况</w:t>
      </w:r>
      <w:bookmarkEnd w:id="14"/>
      <w:bookmarkEnd w:id="15"/>
    </w:p>
    <w:p>
      <w:pPr>
        <w:pStyle w:val="21"/>
        <w:ind w:firstLine="520"/>
      </w:pPr>
      <w:r>
        <w:rPr>
          <w:rFonts w:hint="eastAsia"/>
        </w:rPr>
        <w:t>征求意见稿</w:t>
      </w:r>
      <w:r>
        <w:t>公示期内</w:t>
      </w:r>
      <w:r>
        <w:rPr>
          <w:rFonts w:hint="eastAsia"/>
        </w:rPr>
        <w:t>，无人前往建设</w:t>
      </w:r>
      <w:r>
        <w:t>单位或</w:t>
      </w:r>
      <w:r>
        <w:rPr>
          <w:rFonts w:hint="eastAsia"/>
        </w:rPr>
        <w:t>环评单位查阅或索要纸质版报告书（征求意见稿）。</w:t>
      </w:r>
    </w:p>
    <w:p>
      <w:pPr>
        <w:pStyle w:val="3"/>
        <w:ind w:firstLine="0" w:firstLineChars="0"/>
        <w:outlineLvl w:val="0"/>
      </w:pPr>
      <w:bookmarkStart w:id="16" w:name="_Toc57383603"/>
      <w:bookmarkStart w:id="17" w:name="_Toc27232"/>
      <w:r>
        <w:rPr>
          <w:rFonts w:hint="eastAsia"/>
        </w:rPr>
        <w:t>3.4公众提出意见情况</w:t>
      </w:r>
      <w:bookmarkEnd w:id="16"/>
      <w:bookmarkEnd w:id="17"/>
    </w:p>
    <w:p>
      <w:pPr>
        <w:pStyle w:val="21"/>
        <w:ind w:firstLine="520"/>
      </w:pPr>
      <w:r>
        <w:rPr>
          <w:rFonts w:hint="eastAsia"/>
        </w:rPr>
        <w:t>在征求意见稿公示期间，建设单位及环评单位均未收到公众反馈意见。</w:t>
      </w:r>
    </w:p>
    <w:p>
      <w:pPr>
        <w:pStyle w:val="2"/>
        <w:spacing w:before="312"/>
        <w:jc w:val="left"/>
      </w:pPr>
      <w:bookmarkStart w:id="18" w:name="_Toc57383604"/>
      <w:bookmarkStart w:id="19" w:name="_Toc1682"/>
      <w:r>
        <w:rPr>
          <w:rFonts w:hint="eastAsia"/>
        </w:rPr>
        <w:t>4其他公众参与情况</w:t>
      </w:r>
      <w:bookmarkEnd w:id="18"/>
      <w:bookmarkEnd w:id="19"/>
    </w:p>
    <w:p>
      <w:pPr>
        <w:pStyle w:val="21"/>
        <w:ind w:firstLine="520"/>
      </w:pPr>
      <w:r>
        <w:rPr>
          <w:rFonts w:hint="eastAsia"/>
        </w:rPr>
        <w:t>在公示期间，未收到任何形式的意见反馈，不属于“对环境影响方面公众质疑性意见多的建设项目”，因此未组织开展深度公众参与。</w:t>
      </w:r>
    </w:p>
    <w:p>
      <w:pPr>
        <w:pStyle w:val="2"/>
        <w:spacing w:before="312"/>
        <w:jc w:val="left"/>
      </w:pPr>
      <w:bookmarkStart w:id="20" w:name="_Toc57383605"/>
      <w:bookmarkStart w:id="21" w:name="_Toc9836"/>
      <w:r>
        <w:rPr>
          <w:rFonts w:hint="eastAsia"/>
        </w:rPr>
        <w:t>5公众意见处理情况</w:t>
      </w:r>
      <w:bookmarkEnd w:id="20"/>
      <w:bookmarkEnd w:id="21"/>
    </w:p>
    <w:p>
      <w:pPr>
        <w:pStyle w:val="21"/>
        <w:ind w:firstLine="520"/>
      </w:pPr>
      <w:r>
        <w:rPr>
          <w:rFonts w:hint="eastAsia"/>
        </w:rPr>
        <w:t>本次公示期间，未收到相关公众意见。</w:t>
      </w:r>
    </w:p>
    <w:p>
      <w:pPr>
        <w:pStyle w:val="2"/>
        <w:spacing w:before="312"/>
        <w:jc w:val="left"/>
      </w:pPr>
      <w:bookmarkStart w:id="22" w:name="_Toc57383606"/>
      <w:bookmarkStart w:id="23" w:name="_Toc25342"/>
      <w:r>
        <w:t>6</w:t>
      </w:r>
      <w:r>
        <w:rPr>
          <w:rFonts w:hint="eastAsia"/>
        </w:rPr>
        <w:t>审批前公示</w:t>
      </w:r>
      <w:r>
        <w:t>情况</w:t>
      </w:r>
      <w:bookmarkEnd w:id="22"/>
      <w:bookmarkEnd w:id="23"/>
    </w:p>
    <w:p>
      <w:pPr>
        <w:pStyle w:val="21"/>
        <w:ind w:firstLine="520"/>
      </w:pPr>
      <w:r>
        <w:rPr>
          <w:rFonts w:hint="eastAsia"/>
        </w:rPr>
        <w:t>环评</w:t>
      </w:r>
      <w:r>
        <w:t>报告送审前，于2020年1</w:t>
      </w:r>
      <w:r>
        <w:rPr>
          <w:rFonts w:hint="eastAsia"/>
        </w:rPr>
        <w:t>1</w:t>
      </w:r>
      <w:r>
        <w:t>月</w:t>
      </w:r>
      <w:r>
        <w:rPr>
          <w:rFonts w:hint="eastAsia"/>
        </w:rPr>
        <w:t>30</w:t>
      </w:r>
      <w:r>
        <w:t>日</w:t>
      </w:r>
      <w:r>
        <w:rPr>
          <w:rFonts w:hint="eastAsia"/>
        </w:rPr>
        <w:t>，在</w:t>
      </w:r>
      <w:r>
        <w:rPr>
          <w:bCs/>
          <w:color w:val="000000"/>
        </w:rPr>
        <w:t>http://www.tjxzf.gov.cn</w:t>
      </w:r>
      <w:r>
        <w:t>环境影响评价信息公示平台</w:t>
      </w:r>
      <w:r>
        <w:rPr>
          <w:rFonts w:hint="eastAsia"/>
        </w:rPr>
        <w:t>进行了</w:t>
      </w:r>
      <w:r>
        <w:t>审批前全文公示</w:t>
      </w:r>
      <w:r>
        <w:rPr>
          <w:rFonts w:hint="eastAsia"/>
        </w:rPr>
        <w:t>。</w:t>
      </w:r>
    </w:p>
    <w:p>
      <w:pPr>
        <w:jc w:val="center"/>
      </w:pPr>
      <w:r>
        <w:drawing>
          <wp:inline distT="0" distB="0" distL="0" distR="0">
            <wp:extent cx="5274310" cy="2966720"/>
            <wp:effectExtent l="19050" t="0" r="2540"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noChangeArrowheads="1"/>
                    </pic:cNvPicPr>
                  </pic:nvPicPr>
                  <pic:blipFill>
                    <a:blip r:embed="rId14" cstate="email"/>
                    <a:srcRect/>
                    <a:stretch>
                      <a:fillRect/>
                    </a:stretch>
                  </pic:blipFill>
                  <pic:spPr>
                    <a:xfrm>
                      <a:off x="0" y="0"/>
                      <a:ext cx="5274310" cy="2966799"/>
                    </a:xfrm>
                    <a:prstGeom prst="rect">
                      <a:avLst/>
                    </a:prstGeom>
                    <a:noFill/>
                    <a:ln w="9525">
                      <a:noFill/>
                      <a:miter lim="800000"/>
                      <a:headEnd/>
                      <a:tailEnd/>
                    </a:ln>
                  </pic:spPr>
                </pic:pic>
              </a:graphicData>
            </a:graphic>
          </wp:inline>
        </w:drawing>
      </w:r>
    </w:p>
    <w:p>
      <w:pPr>
        <w:jc w:val="center"/>
        <w:rPr>
          <w:sz w:val="26"/>
          <w:szCs w:val="26"/>
        </w:rPr>
      </w:pPr>
      <w:r>
        <w:rPr>
          <w:sz w:val="26"/>
          <w:szCs w:val="26"/>
        </w:rPr>
        <w:t>图</w:t>
      </w:r>
      <w:r>
        <w:rPr>
          <w:rFonts w:hint="eastAsia"/>
          <w:sz w:val="26"/>
          <w:szCs w:val="26"/>
        </w:rPr>
        <w:t>5</w:t>
      </w:r>
      <w:r>
        <w:rPr>
          <w:sz w:val="26"/>
          <w:szCs w:val="26"/>
        </w:rPr>
        <w:t xml:space="preserve"> 审批前全文公示</w:t>
      </w:r>
      <w:r>
        <w:rPr>
          <w:rFonts w:hint="eastAsia"/>
          <w:sz w:val="26"/>
          <w:szCs w:val="26"/>
        </w:rPr>
        <w:t>网络截图</w:t>
      </w:r>
    </w:p>
    <w:p>
      <w:pPr>
        <w:pStyle w:val="2"/>
        <w:spacing w:before="312"/>
        <w:jc w:val="left"/>
      </w:pPr>
      <w:bookmarkStart w:id="24" w:name="_Toc57383607"/>
      <w:bookmarkStart w:id="25" w:name="_Toc11413"/>
      <w:r>
        <w:rPr>
          <w:rFonts w:hint="eastAsia"/>
        </w:rPr>
        <w:t>7无其他需要说明的内容。</w:t>
      </w:r>
      <w:bookmarkEnd w:id="24"/>
      <w:bookmarkEnd w:id="25"/>
    </w:p>
    <w:p>
      <w:pPr>
        <w:widowControl/>
        <w:jc w:val="left"/>
        <w:rPr>
          <w:rFonts w:ascii="Times New Roman" w:hAnsi="Times New Roman"/>
          <w:kern w:val="0"/>
          <w:sz w:val="26"/>
          <w:szCs w:val="26"/>
        </w:rPr>
      </w:pPr>
      <w:r>
        <w:br w:type="page"/>
      </w:r>
    </w:p>
    <w:p>
      <w:pPr>
        <w:pStyle w:val="2"/>
        <w:spacing w:before="312"/>
        <w:jc w:val="left"/>
      </w:pPr>
      <w:bookmarkStart w:id="26" w:name="_Toc57383608"/>
      <w:bookmarkStart w:id="27" w:name="_Toc5852"/>
      <w:r>
        <w:rPr>
          <w:rFonts w:hint="eastAsia"/>
        </w:rPr>
        <w:t>诚信承诺</w:t>
      </w:r>
      <w:bookmarkEnd w:id="26"/>
      <w:bookmarkEnd w:id="27"/>
    </w:p>
    <w:p/>
    <w:p>
      <w:pPr>
        <w:pStyle w:val="21"/>
        <w:ind w:firstLine="643"/>
        <w:jc w:val="center"/>
        <w:outlineLvl w:val="0"/>
        <w:rPr>
          <w:b/>
          <w:sz w:val="32"/>
          <w:szCs w:val="32"/>
        </w:rPr>
      </w:pPr>
      <w:bookmarkStart w:id="28" w:name="_Toc29717"/>
      <w:r>
        <w:rPr>
          <w:rFonts w:hint="eastAsia"/>
          <w:b/>
          <w:sz w:val="32"/>
          <w:szCs w:val="32"/>
        </w:rPr>
        <w:t>诚信承诺</w:t>
      </w:r>
      <w:bookmarkEnd w:id="28"/>
    </w:p>
    <w:p>
      <w:pPr>
        <w:pStyle w:val="21"/>
        <w:ind w:firstLine="520"/>
      </w:pPr>
      <w:r>
        <w:rPr>
          <w:rFonts w:hint="eastAsia"/>
        </w:rPr>
        <w:t>我单位已按照《办法》要求，在“</w:t>
      </w:r>
      <w:r>
        <w:rPr>
          <w:rFonts w:hint="eastAsia"/>
          <w:lang w:val="en-US" w:eastAsia="zh-CN"/>
        </w:rPr>
        <w:t>通江县罗</w:t>
      </w:r>
      <w:r>
        <w:rPr>
          <w:rFonts w:hint="eastAsia"/>
        </w:rPr>
        <w:t>村</w:t>
      </w:r>
      <w:r>
        <w:rPr>
          <w:rFonts w:hint="eastAsia"/>
          <w:lang w:val="en-US" w:eastAsia="zh-CN"/>
        </w:rPr>
        <w:t>煤矿有限责任公司</w:t>
      </w:r>
      <w:r>
        <w:rPr>
          <w:rFonts w:hint="eastAsia"/>
        </w:rPr>
        <w:t>罗村煤矿15万t/a原煤扩能项目环境影响</w:t>
      </w:r>
      <w:r>
        <w:t>评价报告书</w:t>
      </w:r>
      <w:r>
        <w:rPr>
          <w:rFonts w:hint="eastAsia"/>
        </w:rPr>
        <w:t>”编制阶段开展了公众参与工作，在公示期间未收到任何形式的意见反馈，并按照要求编制了公众参与说明。</w:t>
      </w:r>
    </w:p>
    <w:p>
      <w:pPr>
        <w:pStyle w:val="21"/>
        <w:ind w:firstLine="520"/>
      </w:pPr>
      <w:r>
        <w:rPr>
          <w:rFonts w:hint="eastAsia"/>
        </w:rPr>
        <w:t>我单位承诺，本次提交的《罗村煤矿</w:t>
      </w:r>
      <w:r>
        <w:t>15</w:t>
      </w:r>
      <w:r>
        <w:rPr>
          <w:rFonts w:hint="eastAsia"/>
        </w:rPr>
        <w:t>万</w:t>
      </w:r>
      <w:r>
        <w:t>t/a</w:t>
      </w:r>
      <w:r>
        <w:rPr>
          <w:rFonts w:hint="eastAsia"/>
        </w:rPr>
        <w:t>原煤扩能项目</w:t>
      </w:r>
      <w:r>
        <w:t>环境影响评价</w:t>
      </w:r>
      <w:r>
        <w:rPr>
          <w:rFonts w:hint="eastAsia"/>
        </w:rPr>
        <w:t>公众参与说明》内容客观、真实，未包含依法不得公开的国家秘密、商业秘密、个人隐私。如存在弄虚作假，隐瞒欺骗等情况及由此导致的一切后果由</w:t>
      </w:r>
      <w:r>
        <w:rPr>
          <w:rFonts w:hint="eastAsia"/>
          <w:lang w:val="en-US" w:eastAsia="zh-CN"/>
        </w:rPr>
        <w:t>通江县罗</w:t>
      </w:r>
      <w:r>
        <w:rPr>
          <w:rFonts w:hint="eastAsia"/>
        </w:rPr>
        <w:t>村</w:t>
      </w:r>
      <w:r>
        <w:rPr>
          <w:rFonts w:hint="eastAsia"/>
          <w:lang w:val="en-US" w:eastAsia="zh-CN"/>
        </w:rPr>
        <w:t>煤矿有限责任公司</w:t>
      </w:r>
      <w:r>
        <w:rPr>
          <w:rFonts w:hint="eastAsia"/>
        </w:rPr>
        <w:t>承担全部责任。</w:t>
      </w:r>
    </w:p>
    <w:p>
      <w:pPr>
        <w:pStyle w:val="21"/>
        <w:ind w:firstLine="520"/>
      </w:pPr>
    </w:p>
    <w:p>
      <w:pPr>
        <w:pStyle w:val="21"/>
        <w:ind w:firstLine="520"/>
      </w:pPr>
    </w:p>
    <w:p>
      <w:pPr>
        <w:pStyle w:val="21"/>
        <w:ind w:firstLine="520"/>
      </w:pPr>
    </w:p>
    <w:p>
      <w:pPr>
        <w:pStyle w:val="21"/>
        <w:ind w:firstLine="520"/>
      </w:pPr>
    </w:p>
    <w:p>
      <w:pPr>
        <w:pStyle w:val="21"/>
        <w:ind w:firstLine="520"/>
      </w:pPr>
    </w:p>
    <w:p>
      <w:pPr>
        <w:pStyle w:val="21"/>
        <w:ind w:right="260" w:firstLine="520"/>
        <w:jc w:val="right"/>
        <w:rPr>
          <w:bCs/>
        </w:rPr>
      </w:pPr>
      <w:r>
        <w:rPr>
          <w:rFonts w:hint="eastAsia"/>
        </w:rPr>
        <w:t>承诺单位：</w:t>
      </w:r>
      <w:r>
        <w:rPr>
          <w:rFonts w:hint="eastAsia"/>
          <w:bCs/>
        </w:rPr>
        <w:t>通江县罗村煤矿有限责任公司</w:t>
      </w:r>
    </w:p>
    <w:p>
      <w:pPr>
        <w:pStyle w:val="21"/>
        <w:ind w:right="520" w:firstLine="3447" w:firstLineChars="1326"/>
        <w:jc w:val="right"/>
        <w:rPr>
          <w:color w:val="auto"/>
        </w:rPr>
      </w:pPr>
      <w:r>
        <w:rPr>
          <w:rFonts w:hint="eastAsia"/>
          <w:color w:val="auto"/>
          <w:lang w:val="en-US" w:eastAsia="zh-CN"/>
        </w:rPr>
        <w:t xml:space="preserve">  </w:t>
      </w:r>
      <w:r>
        <w:rPr>
          <w:rFonts w:hint="eastAsia"/>
          <w:color w:val="auto"/>
        </w:rPr>
        <w:t>承诺时间：</w:t>
      </w:r>
      <w:r>
        <w:rPr>
          <w:rFonts w:hint="eastAsia"/>
          <w:color w:val="auto"/>
          <w:lang w:val="en-US" w:eastAsia="zh-CN"/>
        </w:rPr>
        <w:t>2020</w:t>
      </w:r>
      <w:r>
        <w:rPr>
          <w:rFonts w:hint="eastAsia"/>
          <w:color w:val="auto"/>
        </w:rPr>
        <w:t xml:space="preserve"> </w:t>
      </w:r>
      <w:r>
        <w:rPr>
          <w:color w:val="auto"/>
        </w:rPr>
        <w:t xml:space="preserve"> </w:t>
      </w:r>
      <w:r>
        <w:rPr>
          <w:rFonts w:hint="eastAsia"/>
          <w:color w:val="auto"/>
        </w:rPr>
        <w:t>年</w:t>
      </w:r>
      <w:r>
        <w:rPr>
          <w:rFonts w:hint="eastAsia"/>
          <w:color w:val="auto"/>
          <w:lang w:val="en-US" w:eastAsia="zh-CN"/>
        </w:rPr>
        <w:t>12</w:t>
      </w:r>
      <w:r>
        <w:rPr>
          <w:color w:val="auto"/>
        </w:rPr>
        <w:t xml:space="preserve">  </w:t>
      </w:r>
      <w:r>
        <w:rPr>
          <w:rFonts w:hint="eastAsia"/>
          <w:color w:val="auto"/>
        </w:rPr>
        <w:t>月</w:t>
      </w:r>
      <w:r>
        <w:rPr>
          <w:rFonts w:hint="eastAsia"/>
          <w:color w:val="auto"/>
          <w:lang w:val="en-US" w:eastAsia="zh-CN"/>
        </w:rPr>
        <w:t>1</w:t>
      </w:r>
      <w:r>
        <w:rPr>
          <w:color w:val="auto"/>
        </w:rPr>
        <w:t xml:space="preserve">  </w:t>
      </w:r>
      <w:r>
        <w:rPr>
          <w:rFonts w:hint="eastAsia"/>
          <w:color w:val="auto"/>
        </w:rPr>
        <w:t>日</w:t>
      </w:r>
    </w:p>
    <w:p>
      <w:pPr>
        <w:pStyle w:val="21"/>
        <w:ind w:firstLine="520"/>
        <w:jc w:val="center"/>
      </w:pPr>
    </w:p>
    <w:p>
      <w:pPr>
        <w:pStyle w:val="21"/>
        <w:ind w:firstLine="520"/>
        <w:jc w:val="center"/>
      </w:pPr>
    </w:p>
    <w:sectPr>
      <w:pgSz w:w="11906" w:h="16838"/>
      <w:pgMar w:top="1440" w:right="1800" w:bottom="1276"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VHAKPD+TimesNewRomanPSMT">
    <w:altName w:val="Arial Unicode MS"/>
    <w:panose1 w:val="00000000000000000000"/>
    <w:charset w:val="01"/>
    <w:family w:val="auto"/>
    <w:pitch w:val="default"/>
    <w:sig w:usb0="00000000" w:usb1="00000000" w:usb2="01010101" w:usb3="01010101" w:csb0="01010101" w:csb1="01010101"/>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0733027"/>
      <w:docPartObj>
        <w:docPartGallery w:val="autotext"/>
      </w:docPartObj>
    </w:sdtPr>
    <w:sdtContent>
      <w:p>
        <w:pPr>
          <w:pStyle w:val="11"/>
          <w:jc w:val="center"/>
        </w:pPr>
        <w:r>
          <w:fldChar w:fldCharType="begin"/>
        </w:r>
        <w:r>
          <w:instrText xml:space="preserve">PAGE   \* MERGEFORMAT</w:instrText>
        </w:r>
        <w:r>
          <w:fldChar w:fldCharType="separate"/>
        </w:r>
        <w:r>
          <w:rPr>
            <w:lang w:val="zh-CN"/>
          </w:rPr>
          <w:t>2</w:t>
        </w:r>
        <w:r>
          <w:fldChar w:fldCharType="end"/>
        </w:r>
      </w:p>
    </w:sdtContent>
  </w:sdt>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sdt>
      <w:sdtPr>
        <w:rPr>
          <w:rFonts w:hint="default"/>
          <w:lang w:val="en-US"/>
        </w:rPr>
        <w:id w:val="-710423536"/>
        <w:docPartObj>
          <w:docPartGallery w:val="autotext"/>
        </w:docPartObj>
      </w:sdtPr>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7F7BF7"/>
    <w:rsid w:val="00022D0C"/>
    <w:rsid w:val="0002531F"/>
    <w:rsid w:val="00040CF0"/>
    <w:rsid w:val="0007026B"/>
    <w:rsid w:val="00073F97"/>
    <w:rsid w:val="000D49C5"/>
    <w:rsid w:val="00126521"/>
    <w:rsid w:val="001320F4"/>
    <w:rsid w:val="00135EFB"/>
    <w:rsid w:val="00136B08"/>
    <w:rsid w:val="00152B47"/>
    <w:rsid w:val="00152B66"/>
    <w:rsid w:val="00174A17"/>
    <w:rsid w:val="00177931"/>
    <w:rsid w:val="001855F2"/>
    <w:rsid w:val="001864CD"/>
    <w:rsid w:val="00191335"/>
    <w:rsid w:val="001A22F1"/>
    <w:rsid w:val="001A69AD"/>
    <w:rsid w:val="001B13A0"/>
    <w:rsid w:val="001D5C38"/>
    <w:rsid w:val="001E3C8C"/>
    <w:rsid w:val="001E64D3"/>
    <w:rsid w:val="001F1665"/>
    <w:rsid w:val="001F7C27"/>
    <w:rsid w:val="00210051"/>
    <w:rsid w:val="002269D1"/>
    <w:rsid w:val="002313D9"/>
    <w:rsid w:val="002355A0"/>
    <w:rsid w:val="0024453B"/>
    <w:rsid w:val="00290B63"/>
    <w:rsid w:val="002A4BBD"/>
    <w:rsid w:val="002A5F23"/>
    <w:rsid w:val="002A764D"/>
    <w:rsid w:val="002B1DE5"/>
    <w:rsid w:val="002B7E1B"/>
    <w:rsid w:val="002C0ED1"/>
    <w:rsid w:val="002D4654"/>
    <w:rsid w:val="002F6D33"/>
    <w:rsid w:val="00300BDA"/>
    <w:rsid w:val="003040F9"/>
    <w:rsid w:val="0031203F"/>
    <w:rsid w:val="003315F7"/>
    <w:rsid w:val="003430DA"/>
    <w:rsid w:val="003464B1"/>
    <w:rsid w:val="00356C6A"/>
    <w:rsid w:val="00356D1E"/>
    <w:rsid w:val="00373124"/>
    <w:rsid w:val="003763F8"/>
    <w:rsid w:val="00381FCD"/>
    <w:rsid w:val="00385831"/>
    <w:rsid w:val="003E1706"/>
    <w:rsid w:val="003E1D0A"/>
    <w:rsid w:val="00406175"/>
    <w:rsid w:val="00416D8C"/>
    <w:rsid w:val="00425983"/>
    <w:rsid w:val="00450FFE"/>
    <w:rsid w:val="00455BA1"/>
    <w:rsid w:val="004631E4"/>
    <w:rsid w:val="0047749B"/>
    <w:rsid w:val="004801CD"/>
    <w:rsid w:val="00480733"/>
    <w:rsid w:val="00485D04"/>
    <w:rsid w:val="004B0295"/>
    <w:rsid w:val="004B164F"/>
    <w:rsid w:val="004C7EA6"/>
    <w:rsid w:val="004D0069"/>
    <w:rsid w:val="004D0175"/>
    <w:rsid w:val="004D5A0B"/>
    <w:rsid w:val="004D6306"/>
    <w:rsid w:val="004E7A2E"/>
    <w:rsid w:val="004E7E8A"/>
    <w:rsid w:val="004F020F"/>
    <w:rsid w:val="00520F7A"/>
    <w:rsid w:val="005252A1"/>
    <w:rsid w:val="00527F56"/>
    <w:rsid w:val="005413EA"/>
    <w:rsid w:val="00543DB4"/>
    <w:rsid w:val="00544A18"/>
    <w:rsid w:val="0057225A"/>
    <w:rsid w:val="00591B9A"/>
    <w:rsid w:val="0059214E"/>
    <w:rsid w:val="00593ACE"/>
    <w:rsid w:val="005B194C"/>
    <w:rsid w:val="005C5E8E"/>
    <w:rsid w:val="005F6ACA"/>
    <w:rsid w:val="00600417"/>
    <w:rsid w:val="00641DB1"/>
    <w:rsid w:val="00682BCB"/>
    <w:rsid w:val="006B601F"/>
    <w:rsid w:val="006E6415"/>
    <w:rsid w:val="006F5680"/>
    <w:rsid w:val="00702949"/>
    <w:rsid w:val="00720719"/>
    <w:rsid w:val="00721B35"/>
    <w:rsid w:val="00723C77"/>
    <w:rsid w:val="00725048"/>
    <w:rsid w:val="007320A1"/>
    <w:rsid w:val="00740F6B"/>
    <w:rsid w:val="00756DC6"/>
    <w:rsid w:val="00767660"/>
    <w:rsid w:val="00772452"/>
    <w:rsid w:val="00775F2E"/>
    <w:rsid w:val="00790ADE"/>
    <w:rsid w:val="007B115F"/>
    <w:rsid w:val="007B38C4"/>
    <w:rsid w:val="007D4432"/>
    <w:rsid w:val="0083056A"/>
    <w:rsid w:val="008318A5"/>
    <w:rsid w:val="008367E3"/>
    <w:rsid w:val="00852DAC"/>
    <w:rsid w:val="008548BA"/>
    <w:rsid w:val="00860DCB"/>
    <w:rsid w:val="00861E4C"/>
    <w:rsid w:val="0087497F"/>
    <w:rsid w:val="00882849"/>
    <w:rsid w:val="008A45FD"/>
    <w:rsid w:val="008B0E22"/>
    <w:rsid w:val="008B727E"/>
    <w:rsid w:val="008D53AF"/>
    <w:rsid w:val="008D5867"/>
    <w:rsid w:val="008E0C64"/>
    <w:rsid w:val="008E0FAA"/>
    <w:rsid w:val="0095476A"/>
    <w:rsid w:val="00965314"/>
    <w:rsid w:val="0097520F"/>
    <w:rsid w:val="00976B73"/>
    <w:rsid w:val="00992B0D"/>
    <w:rsid w:val="00994269"/>
    <w:rsid w:val="00996DB1"/>
    <w:rsid w:val="009A2455"/>
    <w:rsid w:val="009C7D10"/>
    <w:rsid w:val="009D1B64"/>
    <w:rsid w:val="009E6F6F"/>
    <w:rsid w:val="009E797B"/>
    <w:rsid w:val="009F07F2"/>
    <w:rsid w:val="009F14D0"/>
    <w:rsid w:val="00A17E45"/>
    <w:rsid w:val="00A37A95"/>
    <w:rsid w:val="00A41A0A"/>
    <w:rsid w:val="00A45A67"/>
    <w:rsid w:val="00A47B70"/>
    <w:rsid w:val="00A554EE"/>
    <w:rsid w:val="00A71CAF"/>
    <w:rsid w:val="00AA2066"/>
    <w:rsid w:val="00AB1DC6"/>
    <w:rsid w:val="00AB625F"/>
    <w:rsid w:val="00AC157F"/>
    <w:rsid w:val="00AF061F"/>
    <w:rsid w:val="00B1773B"/>
    <w:rsid w:val="00B23381"/>
    <w:rsid w:val="00B30E19"/>
    <w:rsid w:val="00B32397"/>
    <w:rsid w:val="00B53837"/>
    <w:rsid w:val="00B65B1D"/>
    <w:rsid w:val="00BA71BE"/>
    <w:rsid w:val="00C00AE4"/>
    <w:rsid w:val="00C04C2C"/>
    <w:rsid w:val="00C076F8"/>
    <w:rsid w:val="00C31CEE"/>
    <w:rsid w:val="00C62A2F"/>
    <w:rsid w:val="00C62F53"/>
    <w:rsid w:val="00C63962"/>
    <w:rsid w:val="00C66F2B"/>
    <w:rsid w:val="00C819EF"/>
    <w:rsid w:val="00C86FFD"/>
    <w:rsid w:val="00C8736A"/>
    <w:rsid w:val="00CD6A62"/>
    <w:rsid w:val="00CD6FE8"/>
    <w:rsid w:val="00CE65C3"/>
    <w:rsid w:val="00CF5505"/>
    <w:rsid w:val="00D05B60"/>
    <w:rsid w:val="00D12487"/>
    <w:rsid w:val="00D13728"/>
    <w:rsid w:val="00D15ADE"/>
    <w:rsid w:val="00D23000"/>
    <w:rsid w:val="00D27EA4"/>
    <w:rsid w:val="00D30463"/>
    <w:rsid w:val="00D42B85"/>
    <w:rsid w:val="00D433DA"/>
    <w:rsid w:val="00D75DC3"/>
    <w:rsid w:val="00D81691"/>
    <w:rsid w:val="00D818BA"/>
    <w:rsid w:val="00D8304B"/>
    <w:rsid w:val="00DB20E2"/>
    <w:rsid w:val="00DC0586"/>
    <w:rsid w:val="00DC2B36"/>
    <w:rsid w:val="00DE11F3"/>
    <w:rsid w:val="00E110C8"/>
    <w:rsid w:val="00E2789B"/>
    <w:rsid w:val="00E3326D"/>
    <w:rsid w:val="00E359B7"/>
    <w:rsid w:val="00E464BB"/>
    <w:rsid w:val="00E8720F"/>
    <w:rsid w:val="00E9355B"/>
    <w:rsid w:val="00E94B2B"/>
    <w:rsid w:val="00EA2F42"/>
    <w:rsid w:val="00ED011A"/>
    <w:rsid w:val="00ED2CEF"/>
    <w:rsid w:val="00F02A65"/>
    <w:rsid w:val="00F02C6D"/>
    <w:rsid w:val="00F174A3"/>
    <w:rsid w:val="00F273EE"/>
    <w:rsid w:val="00F3140D"/>
    <w:rsid w:val="00F31874"/>
    <w:rsid w:val="00F45181"/>
    <w:rsid w:val="00F47464"/>
    <w:rsid w:val="00F82D41"/>
    <w:rsid w:val="00FC18AC"/>
    <w:rsid w:val="00FC31CC"/>
    <w:rsid w:val="00FC41C2"/>
    <w:rsid w:val="00FD2D8F"/>
    <w:rsid w:val="00FD4551"/>
    <w:rsid w:val="00FE63A0"/>
    <w:rsid w:val="01033251"/>
    <w:rsid w:val="011521EE"/>
    <w:rsid w:val="066B64D5"/>
    <w:rsid w:val="06944344"/>
    <w:rsid w:val="0C7C5282"/>
    <w:rsid w:val="0CA15E7C"/>
    <w:rsid w:val="11242D04"/>
    <w:rsid w:val="114A7264"/>
    <w:rsid w:val="11D240CB"/>
    <w:rsid w:val="19391343"/>
    <w:rsid w:val="19E738B7"/>
    <w:rsid w:val="1B487661"/>
    <w:rsid w:val="1CC7104D"/>
    <w:rsid w:val="1EE86270"/>
    <w:rsid w:val="24155BC3"/>
    <w:rsid w:val="255B537E"/>
    <w:rsid w:val="2C880AD1"/>
    <w:rsid w:val="2F12695E"/>
    <w:rsid w:val="30A80FFF"/>
    <w:rsid w:val="30F53989"/>
    <w:rsid w:val="32D1279C"/>
    <w:rsid w:val="368778FC"/>
    <w:rsid w:val="3B1E609C"/>
    <w:rsid w:val="3DA374B6"/>
    <w:rsid w:val="3EF40E4A"/>
    <w:rsid w:val="3F186D2C"/>
    <w:rsid w:val="415E1237"/>
    <w:rsid w:val="445563D4"/>
    <w:rsid w:val="46CE2723"/>
    <w:rsid w:val="47D2234F"/>
    <w:rsid w:val="48054976"/>
    <w:rsid w:val="4A7C30F5"/>
    <w:rsid w:val="4AE574FC"/>
    <w:rsid w:val="4C7F7BF7"/>
    <w:rsid w:val="4DA32D98"/>
    <w:rsid w:val="56302EFA"/>
    <w:rsid w:val="563B176E"/>
    <w:rsid w:val="580838A2"/>
    <w:rsid w:val="58C93E9D"/>
    <w:rsid w:val="592C613A"/>
    <w:rsid w:val="5A8571E6"/>
    <w:rsid w:val="5B9928A1"/>
    <w:rsid w:val="5CC809CA"/>
    <w:rsid w:val="61653D51"/>
    <w:rsid w:val="63FF5CAE"/>
    <w:rsid w:val="64EE7F9D"/>
    <w:rsid w:val="6AA74ACD"/>
    <w:rsid w:val="6B231905"/>
    <w:rsid w:val="6E1C36E9"/>
    <w:rsid w:val="722106B2"/>
    <w:rsid w:val="72D87B10"/>
    <w:rsid w:val="756D13F1"/>
    <w:rsid w:val="785D4A1B"/>
    <w:rsid w:val="795805F2"/>
    <w:rsid w:val="7A2F7467"/>
    <w:rsid w:val="7A3822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9"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iPriority="99"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Lines="100" w:line="480" w:lineRule="exact"/>
      <w:jc w:val="center"/>
      <w:outlineLvl w:val="0"/>
    </w:pPr>
    <w:rPr>
      <w:rFonts w:ascii="Times New Roman" w:hAnsi="Times New Roman"/>
      <w:b/>
      <w:kern w:val="44"/>
      <w:sz w:val="32"/>
      <w:szCs w:val="26"/>
    </w:rPr>
  </w:style>
  <w:style w:type="paragraph" w:styleId="3">
    <w:name w:val="heading 2"/>
    <w:basedOn w:val="1"/>
    <w:next w:val="1"/>
    <w:qFormat/>
    <w:uiPriority w:val="0"/>
    <w:pPr>
      <w:keepNext/>
      <w:keepLines/>
      <w:spacing w:line="480" w:lineRule="exact"/>
      <w:ind w:firstLine="720" w:firstLineChars="200"/>
      <w:outlineLvl w:val="1"/>
    </w:pPr>
    <w:rPr>
      <w:rFonts w:ascii="Times New Roman" w:hAnsi="Times New Roman"/>
      <w:b/>
      <w:sz w:val="26"/>
    </w:rPr>
  </w:style>
  <w:style w:type="paragraph" w:styleId="4">
    <w:name w:val="heading 3"/>
    <w:basedOn w:val="1"/>
    <w:next w:val="1"/>
    <w:qFormat/>
    <w:uiPriority w:val="0"/>
    <w:pPr>
      <w:keepNext/>
      <w:keepLines/>
      <w:spacing w:line="480" w:lineRule="exact"/>
      <w:ind w:firstLine="720" w:firstLineChars="200"/>
      <w:outlineLvl w:val="2"/>
    </w:pPr>
    <w:rPr>
      <w:rFonts w:ascii="Times New Roman" w:hAnsi="Times New Roman"/>
      <w:b/>
      <w:sz w:val="26"/>
    </w:rPr>
  </w:style>
  <w:style w:type="paragraph" w:styleId="5">
    <w:name w:val="heading 7"/>
    <w:basedOn w:val="1"/>
    <w:next w:val="1"/>
    <w:link w:val="30"/>
    <w:semiHidden/>
    <w:unhideWhenUsed/>
    <w:qFormat/>
    <w:uiPriority w:val="9"/>
    <w:pPr>
      <w:keepNext/>
      <w:keepLines/>
      <w:spacing w:before="240" w:after="64" w:line="320" w:lineRule="auto"/>
      <w:outlineLvl w:val="6"/>
    </w:pPr>
    <w:rPr>
      <w:b/>
      <w:bCs/>
      <w:sz w:val="24"/>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Document Map"/>
    <w:basedOn w:val="1"/>
    <w:link w:val="31"/>
    <w:unhideWhenUsed/>
    <w:uiPriority w:val="99"/>
    <w:rPr>
      <w:rFonts w:ascii="宋体" w:hAnsi="Times New Roman"/>
      <w:kern w:val="0"/>
      <w:sz w:val="18"/>
      <w:szCs w:val="18"/>
    </w:rPr>
  </w:style>
  <w:style w:type="paragraph" w:styleId="7">
    <w:name w:val="Body Text"/>
    <w:basedOn w:val="1"/>
    <w:link w:val="33"/>
    <w:uiPriority w:val="0"/>
    <w:pPr>
      <w:snapToGrid w:val="0"/>
      <w:spacing w:line="420" w:lineRule="atLeast"/>
      <w:ind w:right="-108"/>
      <w:jc w:val="center"/>
    </w:pPr>
    <w:rPr>
      <w:rFonts w:ascii="宋体" w:hAnsi="Times New Roman"/>
      <w:sz w:val="72"/>
      <w:szCs w:val="20"/>
    </w:rPr>
  </w:style>
  <w:style w:type="paragraph" w:styleId="8">
    <w:name w:val="toc 3"/>
    <w:basedOn w:val="1"/>
    <w:next w:val="1"/>
    <w:uiPriority w:val="39"/>
    <w:pPr>
      <w:spacing w:line="480" w:lineRule="exact"/>
      <w:ind w:left="840" w:leftChars="400"/>
    </w:pPr>
    <w:rPr>
      <w:sz w:val="26"/>
    </w:rPr>
  </w:style>
  <w:style w:type="paragraph" w:styleId="9">
    <w:name w:val="Plain Text"/>
    <w:basedOn w:val="1"/>
    <w:link w:val="27"/>
    <w:uiPriority w:val="0"/>
    <w:rPr>
      <w:rFonts w:ascii="宋体" w:hAnsi="Courier New"/>
      <w:sz w:val="24"/>
      <w:szCs w:val="20"/>
    </w:rPr>
  </w:style>
  <w:style w:type="paragraph" w:styleId="10">
    <w:name w:val="Balloon Text"/>
    <w:basedOn w:val="1"/>
    <w:link w:val="29"/>
    <w:uiPriority w:val="0"/>
    <w:rPr>
      <w:sz w:val="18"/>
      <w:szCs w:val="18"/>
    </w:rPr>
  </w:style>
  <w:style w:type="paragraph" w:styleId="11">
    <w:name w:val="footer"/>
    <w:basedOn w:val="1"/>
    <w:link w:val="38"/>
    <w:uiPriority w:val="99"/>
    <w:pPr>
      <w:tabs>
        <w:tab w:val="center" w:pos="4153"/>
        <w:tab w:val="right" w:pos="8306"/>
      </w:tabs>
      <w:snapToGrid w:val="0"/>
      <w:jc w:val="left"/>
    </w:pPr>
    <w:rPr>
      <w:sz w:val="18"/>
    </w:rPr>
  </w:style>
  <w:style w:type="paragraph" w:styleId="12">
    <w:name w:val="header"/>
    <w:basedOn w:val="1"/>
    <w:link w:val="32"/>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uiPriority w:val="39"/>
    <w:pPr>
      <w:spacing w:line="480" w:lineRule="exact"/>
    </w:pPr>
    <w:rPr>
      <w:sz w:val="26"/>
    </w:rPr>
  </w:style>
  <w:style w:type="paragraph" w:styleId="14">
    <w:name w:val="toc 2"/>
    <w:basedOn w:val="1"/>
    <w:next w:val="1"/>
    <w:uiPriority w:val="39"/>
    <w:pPr>
      <w:spacing w:line="480" w:lineRule="exact"/>
      <w:ind w:left="420" w:leftChars="200"/>
    </w:pPr>
    <w:rPr>
      <w:sz w:val="26"/>
    </w:rPr>
  </w:style>
  <w:style w:type="paragraph" w:styleId="15">
    <w:name w:val="Normal (Web)"/>
    <w:basedOn w:val="1"/>
    <w:uiPriority w:val="99"/>
    <w:rPr>
      <w:rFonts w:ascii="Times New Roman" w:hAnsi="Times New Roman"/>
      <w:sz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Hyperlink"/>
    <w:unhideWhenUsed/>
    <w:qFormat/>
    <w:uiPriority w:val="99"/>
    <w:rPr>
      <w:color w:val="0563C1"/>
      <w:u w:val="single"/>
    </w:rPr>
  </w:style>
  <w:style w:type="paragraph" w:customStyle="1" w:styleId="20">
    <w:name w:val="表（CCTEG）"/>
    <w:basedOn w:val="1"/>
    <w:qFormat/>
    <w:uiPriority w:val="0"/>
    <w:pPr>
      <w:jc w:val="center"/>
    </w:pPr>
    <w:rPr>
      <w:kern w:val="0"/>
      <w:sz w:val="22"/>
      <w:szCs w:val="20"/>
    </w:rPr>
  </w:style>
  <w:style w:type="paragraph" w:customStyle="1" w:styleId="21">
    <w:name w:val="CCTEG 文本"/>
    <w:basedOn w:val="1"/>
    <w:qFormat/>
    <w:uiPriority w:val="0"/>
    <w:pPr>
      <w:spacing w:line="480" w:lineRule="exact"/>
      <w:ind w:firstLine="720" w:firstLineChars="200"/>
    </w:pPr>
    <w:rPr>
      <w:rFonts w:ascii="Times New Roman" w:hAnsi="Times New Roman"/>
      <w:kern w:val="0"/>
      <w:sz w:val="26"/>
      <w:szCs w:val="26"/>
    </w:rPr>
  </w:style>
  <w:style w:type="paragraph" w:customStyle="1" w:styleId="22">
    <w:name w:val="样式1"/>
    <w:basedOn w:val="1"/>
    <w:link w:val="34"/>
    <w:qFormat/>
    <w:uiPriority w:val="0"/>
    <w:pPr>
      <w:jc w:val="center"/>
      <w:outlineLvl w:val="0"/>
    </w:pPr>
    <w:rPr>
      <w:rFonts w:ascii="宋体" w:hAnsi="宋体"/>
      <w:b/>
      <w:bCs/>
      <w:sz w:val="36"/>
      <w:szCs w:val="32"/>
    </w:rPr>
  </w:style>
  <w:style w:type="character" w:customStyle="1" w:styleId="23">
    <w:name w:val="样式7 Char"/>
    <w:link w:val="24"/>
    <w:qFormat/>
    <w:uiPriority w:val="0"/>
    <w:rPr>
      <w:color w:val="000000"/>
      <w:sz w:val="26"/>
      <w:szCs w:val="26"/>
    </w:rPr>
  </w:style>
  <w:style w:type="paragraph" w:customStyle="1" w:styleId="24">
    <w:name w:val="样式7"/>
    <w:basedOn w:val="1"/>
    <w:link w:val="23"/>
    <w:qFormat/>
    <w:uiPriority w:val="0"/>
    <w:pPr>
      <w:autoSpaceDE w:val="0"/>
      <w:autoSpaceDN w:val="0"/>
      <w:adjustRightInd w:val="0"/>
      <w:snapToGrid w:val="0"/>
      <w:spacing w:line="480" w:lineRule="exact"/>
      <w:ind w:firstLine="520" w:firstLineChars="200"/>
    </w:pPr>
    <w:rPr>
      <w:color w:val="000000"/>
      <w:kern w:val="0"/>
      <w:sz w:val="26"/>
      <w:szCs w:val="26"/>
    </w:rPr>
  </w:style>
  <w:style w:type="paragraph" w:customStyle="1" w:styleId="25">
    <w:name w:val="环评正文"/>
    <w:basedOn w:val="1"/>
    <w:link w:val="26"/>
    <w:qFormat/>
    <w:uiPriority w:val="3"/>
    <w:pPr>
      <w:spacing w:line="480" w:lineRule="exact"/>
      <w:ind w:firstLine="520" w:firstLineChars="200"/>
    </w:pPr>
    <w:rPr>
      <w:rFonts w:ascii="Times New Roman" w:hAnsi="Times New Roman"/>
      <w:sz w:val="26"/>
      <w:szCs w:val="21"/>
    </w:rPr>
  </w:style>
  <w:style w:type="character" w:customStyle="1" w:styleId="26">
    <w:name w:val="环评正文 字符"/>
    <w:link w:val="25"/>
    <w:qFormat/>
    <w:uiPriority w:val="3"/>
    <w:rPr>
      <w:rFonts w:ascii="Times New Roman" w:hAnsi="Times New Roman"/>
      <w:kern w:val="2"/>
      <w:sz w:val="26"/>
      <w:szCs w:val="21"/>
    </w:rPr>
  </w:style>
  <w:style w:type="character" w:customStyle="1" w:styleId="27">
    <w:name w:val="纯文本 Char1"/>
    <w:link w:val="9"/>
    <w:qFormat/>
    <w:uiPriority w:val="0"/>
    <w:rPr>
      <w:rFonts w:ascii="宋体" w:hAnsi="Courier New"/>
      <w:kern w:val="2"/>
      <w:sz w:val="24"/>
    </w:rPr>
  </w:style>
  <w:style w:type="character" w:customStyle="1" w:styleId="28">
    <w:name w:val="纯文本 字符"/>
    <w:qFormat/>
    <w:uiPriority w:val="0"/>
    <w:rPr>
      <w:rFonts w:ascii="宋体" w:hAnsi="Courier New" w:cs="Courier New"/>
      <w:kern w:val="2"/>
      <w:sz w:val="21"/>
      <w:szCs w:val="21"/>
    </w:rPr>
  </w:style>
  <w:style w:type="character" w:customStyle="1" w:styleId="29">
    <w:name w:val="批注框文本 Char"/>
    <w:link w:val="10"/>
    <w:qFormat/>
    <w:uiPriority w:val="0"/>
    <w:rPr>
      <w:kern w:val="2"/>
      <w:sz w:val="18"/>
      <w:szCs w:val="18"/>
    </w:rPr>
  </w:style>
  <w:style w:type="character" w:customStyle="1" w:styleId="30">
    <w:name w:val="标题 7 Char"/>
    <w:link w:val="5"/>
    <w:semiHidden/>
    <w:qFormat/>
    <w:uiPriority w:val="9"/>
    <w:rPr>
      <w:b/>
      <w:bCs/>
      <w:kern w:val="2"/>
      <w:sz w:val="24"/>
      <w:szCs w:val="24"/>
    </w:rPr>
  </w:style>
  <w:style w:type="character" w:customStyle="1" w:styleId="31">
    <w:name w:val="文档结构图 Char"/>
    <w:link w:val="6"/>
    <w:qFormat/>
    <w:uiPriority w:val="99"/>
    <w:rPr>
      <w:rFonts w:ascii="宋体" w:hAnsi="Times New Roman"/>
      <w:sz w:val="18"/>
      <w:szCs w:val="18"/>
    </w:rPr>
  </w:style>
  <w:style w:type="character" w:customStyle="1" w:styleId="32">
    <w:name w:val="页眉 Char1"/>
    <w:link w:val="12"/>
    <w:qFormat/>
    <w:uiPriority w:val="0"/>
    <w:rPr>
      <w:kern w:val="2"/>
      <w:sz w:val="18"/>
      <w:szCs w:val="24"/>
    </w:rPr>
  </w:style>
  <w:style w:type="character" w:customStyle="1" w:styleId="33">
    <w:name w:val="正文文本 Char"/>
    <w:link w:val="7"/>
    <w:qFormat/>
    <w:uiPriority w:val="0"/>
    <w:rPr>
      <w:rFonts w:ascii="宋体" w:hAnsi="Times New Roman"/>
      <w:kern w:val="2"/>
      <w:sz w:val="72"/>
    </w:rPr>
  </w:style>
  <w:style w:type="character" w:customStyle="1" w:styleId="34">
    <w:name w:val="样式1 Char"/>
    <w:link w:val="22"/>
    <w:qFormat/>
    <w:uiPriority w:val="0"/>
    <w:rPr>
      <w:rFonts w:ascii="宋体" w:hAnsi="宋体"/>
      <w:b/>
      <w:bCs/>
      <w:kern w:val="2"/>
      <w:sz w:val="36"/>
      <w:szCs w:val="32"/>
    </w:rPr>
  </w:style>
  <w:style w:type="character" w:customStyle="1" w:styleId="35">
    <w:name w:val="页眉 Char"/>
    <w:qFormat/>
    <w:uiPriority w:val="99"/>
    <w:rPr>
      <w:kern w:val="2"/>
      <w:sz w:val="18"/>
      <w:szCs w:val="18"/>
    </w:rPr>
  </w:style>
  <w:style w:type="paragraph" w:customStyle="1" w:styleId="36">
    <w:name w:val="Char Char Char Char"/>
    <w:basedOn w:val="1"/>
    <w:qFormat/>
    <w:uiPriority w:val="0"/>
    <w:rPr>
      <w:rFonts w:ascii="Times New Roman" w:hAnsi="Times New Roman"/>
      <w:szCs w:val="21"/>
    </w:rPr>
  </w:style>
  <w:style w:type="character" w:customStyle="1" w:styleId="37">
    <w:name w:val="Unresolved Mention"/>
    <w:basedOn w:val="18"/>
    <w:semiHidden/>
    <w:unhideWhenUsed/>
    <w:qFormat/>
    <w:uiPriority w:val="99"/>
    <w:rPr>
      <w:color w:val="605E5C"/>
      <w:shd w:val="clear" w:color="auto" w:fill="E1DFDD"/>
    </w:rPr>
  </w:style>
  <w:style w:type="character" w:customStyle="1" w:styleId="38">
    <w:name w:val="页脚 Char"/>
    <w:basedOn w:val="18"/>
    <w:link w:val="11"/>
    <w:qFormat/>
    <w:uiPriority w:val="99"/>
    <w:rPr>
      <w:kern w:val="2"/>
      <w:sz w:val="18"/>
      <w:szCs w:val="24"/>
    </w:rPr>
  </w:style>
  <w:style w:type="paragraph" w:customStyle="1" w:styleId="39">
    <w:name w:val="无列表1"/>
    <w:semiHidden/>
    <w:qFormat/>
    <w:uiPriority w:val="0"/>
    <w:rPr>
      <w:rFonts w:asciiTheme="minorHAnsi" w:hAnsiTheme="minorHAnsi" w:eastAsiaTheme="minorEastAsia" w:cstheme="minorBidi"/>
      <w:kern w:val="2"/>
      <w:sz w:val="21"/>
      <w:szCs w:val="22"/>
      <w:lang w:val="en-US" w:eastAsia="zh-CN" w:bidi="ar-SA"/>
    </w:rPr>
  </w:style>
  <w:style w:type="paragraph" w:customStyle="1" w:styleId="40">
    <w:name w:val="WPSOffice手动目录 1"/>
    <w:uiPriority w:val="0"/>
    <w:pPr>
      <w:ind w:leftChars="0"/>
    </w:pPr>
    <w:rPr>
      <w:sz w:val="20"/>
      <w:szCs w:val="20"/>
    </w:rPr>
  </w:style>
  <w:style w:type="paragraph" w:customStyle="1" w:styleId="41">
    <w:name w:val="WPSOffice手动目录 2"/>
    <w:uiPriority w:val="0"/>
    <w:pPr>
      <w:ind w:leftChars="2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B6E2CB-09F5-4212-8D09-0394C5B5947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Pages>
  <Words>624</Words>
  <Characters>3563</Characters>
  <Lines>29</Lines>
  <Paragraphs>8</Paragraphs>
  <TotalTime>1</TotalTime>
  <ScaleCrop>false</ScaleCrop>
  <LinksUpToDate>false</LinksUpToDate>
  <CharactersWithSpaces>4179</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2020-12-08T08:04:00Z</dcterms:created>
  <dc:creator>Windos</dc:creator>
  <cp:lastModifiedBy>扭到费</cp:lastModifiedBy>
  <dcterms:modified xsi:type="dcterms:W3CDTF">2020-12-10T04:10:10Z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