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36" w:rsidRPr="009D1C36" w:rsidRDefault="00CC5847" w:rsidP="009D1C36">
      <w:pPr>
        <w:jc w:val="center"/>
        <w:rPr>
          <w:rFonts w:ascii="方正小标宋_GBK" w:eastAsia="方正小标宋_GBK" w:hint="eastAsia"/>
          <w:sz w:val="44"/>
          <w:szCs w:val="44"/>
        </w:rPr>
      </w:pPr>
      <w:r>
        <w:rPr>
          <w:rFonts w:ascii="方正小标宋_GBK" w:eastAsia="方正小标宋_GBK" w:hint="eastAsia"/>
          <w:sz w:val="44"/>
          <w:szCs w:val="44"/>
        </w:rPr>
        <w:t>巴中市生态环境</w:t>
      </w:r>
      <w:r w:rsidR="009D1C36" w:rsidRPr="009D1C36">
        <w:rPr>
          <w:rFonts w:ascii="方正小标宋_GBK" w:eastAsia="方正小标宋_GBK" w:hint="eastAsia"/>
          <w:sz w:val="44"/>
          <w:szCs w:val="44"/>
        </w:rPr>
        <w:t>随机抽查事项清单</w:t>
      </w:r>
    </w:p>
    <w:tbl>
      <w:tblPr>
        <w:tblW w:w="140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2551"/>
        <w:gridCol w:w="1418"/>
        <w:gridCol w:w="1559"/>
        <w:gridCol w:w="1702"/>
        <w:gridCol w:w="5953"/>
      </w:tblGrid>
      <w:tr w:rsidR="009D1C36" w:rsidRPr="009D1C36" w:rsidTr="009D1C36">
        <w:trPr>
          <w:trHeight w:val="620"/>
          <w:tblHeader/>
          <w:jc w:val="center"/>
        </w:trPr>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序号</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抽查事项</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事项类别</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检查方式</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检查主体</w:t>
            </w:r>
          </w:p>
        </w:tc>
        <w:tc>
          <w:tcPr>
            <w:tcW w:w="59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b/>
                <w:bCs/>
                <w:color w:val="595959"/>
                <w:kern w:val="0"/>
                <w:sz w:val="28"/>
                <w:szCs w:val="28"/>
              </w:rPr>
              <w:t>检查依据</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对排放污染物的企业事业单位和其他生产经营者的监督检查和监测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《中华人民共和国环境保护法》第二十四条；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《中华人民共和国水污染防治法》第三十条、第五十条；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《中华人民共和国大气污染防治法》第二十九条；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《中华人民共和国固体废物污染环境防治法》第十五条；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《中华人民共和国环境噪声污染防治法》第二十一条；</w:t>
            </w:r>
          </w:p>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《畜禽规模养殖污染防治条例》（国务院第643号令）第二十三条</w:t>
            </w:r>
          </w:p>
        </w:tc>
      </w:tr>
      <w:tr w:rsidR="009D1C36" w:rsidRPr="009D1C36" w:rsidTr="009D1C36">
        <w:trPr>
          <w:trHeight w:val="1665"/>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lastRenderedPageBreak/>
              <w:t>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对污染源自动监控设施现场的监督检查；对自动监控系统的建设、运行和维护等的监督检查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《中华人民共和国水污染防治法》第二十四条；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《污染源自动监控设施现场监督检查办法》（环境保护部第19号令）第四条；</w:t>
            </w:r>
          </w:p>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《污染源自动监控管理办法》（国家环境保护总局第28号令）第六条第三项</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340" w:lineRule="exact"/>
              <w:jc w:val="left"/>
              <w:rPr>
                <w:rFonts w:ascii="宋体" w:eastAsia="宋体" w:hAnsi="宋体" w:cs="宋体"/>
                <w:color w:val="595959"/>
                <w:kern w:val="0"/>
                <w:szCs w:val="21"/>
              </w:rPr>
            </w:pPr>
            <w:r w:rsidRPr="009D1C36">
              <w:rPr>
                <w:rFonts w:ascii="宋体" w:eastAsia="宋体" w:hAnsi="宋体" w:cs="宋体" w:hint="eastAsia"/>
                <w:color w:val="595959"/>
                <w:kern w:val="0"/>
                <w:szCs w:val="21"/>
              </w:rPr>
              <w:t>对核技术利用、伴生放射性矿开发利用中放射性污染防治的监督检查；对放射性废物处理、贮存和处置等活动的监督检查；对生产、销售、使用放射性同位素和射线装置单位、辐射场所的监督检查；对核设施周围环境辐射水平和放射性污染物等的监督性监测；对辐射工作单位的监督检查和监督性监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《中华人民共和国放射性污染防治法》第十一条；</w:t>
            </w:r>
          </w:p>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《放射性废物安全管理条例》（国务院第612号令）第二十八条；</w:t>
            </w:r>
          </w:p>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《放射性同位素与射线装置安全和防护条例》（国务院第449号令）第四十六条；</w:t>
            </w:r>
          </w:p>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《放射性同位素与射线装置安全和防护管理办法》（环境保护部第18号令）第三十八条；</w:t>
            </w:r>
          </w:p>
          <w:p w:rsidR="009D1C36" w:rsidRPr="009D1C36" w:rsidRDefault="009D1C36" w:rsidP="00CC5847">
            <w:pPr>
              <w:widowControl/>
              <w:spacing w:line="46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《四川省辐射污染防治条例》第四十三条、第四十四条、第四十六条</w:t>
            </w:r>
          </w:p>
        </w:tc>
      </w:tr>
      <w:tr w:rsidR="009D1C36" w:rsidRPr="009D1C36" w:rsidTr="009D1C36">
        <w:trPr>
          <w:trHeight w:val="2021"/>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46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lastRenderedPageBreak/>
              <w:t>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对产生、收集、贮存、运输、利用、处置危险废物单位的监督检查；对固体废物污染环境防治工作的检查、指导和督促</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46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《中华人民共和国固体废物污染环境防治法》第六十二条；</w:t>
            </w:r>
          </w:p>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《危险废物经营许可证管理办法》（国务院第408号令）第十七条；</w:t>
            </w:r>
          </w:p>
          <w:p w:rsidR="009D1C36" w:rsidRPr="009D1C36" w:rsidRDefault="009D1C36" w:rsidP="00CC5847">
            <w:pPr>
              <w:widowControl/>
              <w:spacing w:line="46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《四川省固体废物污染环境防治条例》第四十六条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46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对废弃电器电子产品处理活动；对拆解、利用、处置电子废物单位的监督检查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46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46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《废弃电器电子产品回收处理管理条例》（国务院第551号令）第二十五条；</w:t>
            </w:r>
          </w:p>
          <w:p w:rsidR="009D1C36" w:rsidRPr="009D1C36" w:rsidRDefault="009D1C36" w:rsidP="00CC5847">
            <w:pPr>
              <w:widowControl/>
              <w:spacing w:line="46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《电子废物污染环境防治管理办法》（国家环境保护总局第40号令）第十二条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380" w:lineRule="exact"/>
              <w:jc w:val="center"/>
              <w:rPr>
                <w:rFonts w:ascii="宋体" w:eastAsia="宋体" w:hAnsi="宋体" w:cs="宋体"/>
                <w:color w:val="595959"/>
                <w:kern w:val="0"/>
                <w:szCs w:val="21"/>
              </w:rPr>
            </w:pPr>
            <w:r w:rsidRPr="009D1C36">
              <w:rPr>
                <w:rFonts w:ascii="宋体" w:eastAsia="宋体" w:hAnsi="宋体" w:cs="宋体" w:hint="eastAsia"/>
                <w:color w:val="595959"/>
                <w:kern w:val="0"/>
                <w:szCs w:val="21"/>
              </w:rPr>
              <w:t>对医疗卫生机构和医疗废物集中处置单位环境污染防治工作的监督检查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《医疗废物管理条例》（国务院第380号令）第三十六条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lastRenderedPageBreak/>
              <w:t>7</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对危险废物转移联单运行情况的检查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《危险废物转移联单管理办法》（国家环境保护局第5号令）第十一条</w:t>
            </w:r>
          </w:p>
        </w:tc>
      </w:tr>
      <w:tr w:rsidR="009D1C36" w:rsidRPr="009D1C36" w:rsidTr="009D1C36">
        <w:trPr>
          <w:trHeight w:val="1928"/>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对危险废物出口单位转移单据运行情况的检查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《危险废物出口核准管理办法》（环境保护总局第47号令）第十三条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9</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对新化学物质生产、加工使用活动的；化学品首次进口及有毒化学品进出口的监督检查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《新化学物质环境管理办法》（环境保护部第7号令）第三十九条</w:t>
            </w:r>
          </w:p>
          <w:p w:rsidR="009D1C36" w:rsidRPr="009D1C36" w:rsidRDefault="009D1C36" w:rsidP="00CC5847">
            <w:pPr>
              <w:widowControl/>
              <w:spacing w:line="50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《化学品首次进口及有毒化学品进出口环境管理规定》第八条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r w:rsidR="00CC5847">
              <w:rPr>
                <w:rFonts w:ascii="宋体" w:eastAsia="宋体" w:hAnsi="宋体" w:cs="宋体" w:hint="eastAsia"/>
                <w:color w:val="595959"/>
                <w:kern w:val="0"/>
                <w:sz w:val="28"/>
                <w:szCs w:val="28"/>
              </w:rPr>
              <w:t>0</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对进口固体废物利用企业及有关单位进行监督检查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0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0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Default="009D1C36" w:rsidP="00CC5847">
            <w:pPr>
              <w:widowControl/>
              <w:spacing w:line="50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《固体废物进口管理办法》（环境保护部第12号令）三十六条</w:t>
            </w:r>
          </w:p>
          <w:p w:rsidR="00CC5847" w:rsidRPr="009D1C36" w:rsidRDefault="00CC5847" w:rsidP="00CC5847">
            <w:pPr>
              <w:widowControl/>
              <w:spacing w:line="500" w:lineRule="exact"/>
              <w:jc w:val="left"/>
              <w:rPr>
                <w:rFonts w:ascii="宋体" w:eastAsia="宋体" w:hAnsi="宋体" w:cs="宋体"/>
                <w:color w:val="595959"/>
                <w:kern w:val="0"/>
                <w:sz w:val="28"/>
                <w:szCs w:val="28"/>
              </w:rPr>
            </w:pP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lastRenderedPageBreak/>
              <w:t>1</w:t>
            </w:r>
            <w:r w:rsidR="00CC5847">
              <w:rPr>
                <w:rFonts w:ascii="宋体" w:eastAsia="宋体" w:hAnsi="宋体" w:cs="宋体" w:hint="eastAsia"/>
                <w:color w:val="595959"/>
                <w:kern w:val="0"/>
                <w:sz w:val="28"/>
                <w:szCs w:val="28"/>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对消耗臭氧层物质的生产、销售、使用和进出口等活动的监督检查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《消耗臭氧层物质管理条例》（国务院第573号令）第二十五条</w:t>
            </w:r>
          </w:p>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《消耗臭氧层物质进出口管理办法》（环境保护部 商务部 海关总署令部令第26号）第十九条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r w:rsidR="00CC5847">
              <w:rPr>
                <w:rFonts w:ascii="宋体" w:eastAsia="宋体" w:hAnsi="宋体" w:cs="宋体" w:hint="eastAsia"/>
                <w:color w:val="595959"/>
                <w:kern w:val="0"/>
                <w:sz w:val="28"/>
                <w:szCs w:val="28"/>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对机动车排放检验机构的排放检验情况的监督检查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《中华人民共和国大气污染防治法》第五十四条第二款</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r w:rsidR="00CC5847">
              <w:rPr>
                <w:rFonts w:ascii="宋体" w:eastAsia="宋体" w:hAnsi="宋体" w:cs="宋体" w:hint="eastAsia"/>
                <w:color w:val="595959"/>
                <w:kern w:val="0"/>
                <w:sz w:val="28"/>
                <w:szCs w:val="28"/>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对机动车维修单位维修情况的监督检查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《中华人民共和国大气污染防治法》第五十五条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r w:rsidR="00CC5847">
              <w:rPr>
                <w:rFonts w:ascii="宋体" w:eastAsia="宋体" w:hAnsi="宋体" w:cs="宋体" w:hint="eastAsia"/>
                <w:color w:val="595959"/>
                <w:kern w:val="0"/>
                <w:sz w:val="28"/>
                <w:szCs w:val="28"/>
              </w:rPr>
              <w:t>4</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对重点排污单位环境信息公开活动的监督检查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《企业事业单位环境信息公开办法》（国家环境保护部第31号令）第十四条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lastRenderedPageBreak/>
              <w:t>1</w:t>
            </w:r>
            <w:r w:rsidR="00CC5847">
              <w:rPr>
                <w:rFonts w:ascii="宋体" w:eastAsia="宋体" w:hAnsi="宋体" w:cs="宋体" w:hint="eastAsia"/>
                <w:color w:val="595959"/>
                <w:kern w:val="0"/>
                <w:sz w:val="28"/>
                <w:szCs w:val="28"/>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对环境监测质量的审核和检查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《环境监测管理办法》（国家环境保护总局令第39号）第十三条</w:t>
            </w:r>
          </w:p>
        </w:tc>
      </w:tr>
      <w:tr w:rsidR="009D1C36" w:rsidRPr="009D1C36" w:rsidTr="009D1C36">
        <w:trPr>
          <w:jc w:val="center"/>
        </w:trPr>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1</w:t>
            </w:r>
            <w:r w:rsidR="00CC5847">
              <w:rPr>
                <w:rFonts w:ascii="宋体" w:eastAsia="宋体" w:hAnsi="宋体" w:cs="宋体" w:hint="eastAsia"/>
                <w:color w:val="595959"/>
                <w:kern w:val="0"/>
                <w:sz w:val="28"/>
                <w:szCs w:val="28"/>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对社会环境监测机构的事中事后检查</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一般检查事项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center"/>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现场检查</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CC5847" w:rsidP="00CC5847">
            <w:pPr>
              <w:widowControl/>
              <w:spacing w:line="520" w:lineRule="exact"/>
              <w:jc w:val="center"/>
              <w:rPr>
                <w:rFonts w:ascii="宋体" w:eastAsia="宋体" w:hAnsi="宋体" w:cs="宋体"/>
                <w:color w:val="595959"/>
                <w:kern w:val="0"/>
                <w:sz w:val="28"/>
                <w:szCs w:val="28"/>
              </w:rPr>
            </w:pPr>
            <w:r>
              <w:rPr>
                <w:rFonts w:ascii="宋体" w:eastAsia="宋体" w:hAnsi="宋体" w:cs="宋体" w:hint="eastAsia"/>
                <w:color w:val="595959"/>
                <w:kern w:val="0"/>
                <w:sz w:val="28"/>
                <w:szCs w:val="28"/>
              </w:rPr>
              <w:t>市、县（区）生态环境主管部门</w:t>
            </w:r>
          </w:p>
        </w:tc>
        <w:tc>
          <w:tcPr>
            <w:tcW w:w="59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《中华人民共和国环境保护法》第十七条、第四十二条；</w:t>
            </w:r>
          </w:p>
          <w:p w:rsidR="009D1C36" w:rsidRPr="009D1C36" w:rsidRDefault="009D1C36" w:rsidP="00CC5847">
            <w:pPr>
              <w:widowControl/>
              <w:spacing w:line="520" w:lineRule="exact"/>
              <w:jc w:val="left"/>
              <w:rPr>
                <w:rFonts w:ascii="宋体" w:eastAsia="宋体" w:hAnsi="宋体" w:cs="宋体" w:hint="eastAsia"/>
                <w:color w:val="595959"/>
                <w:kern w:val="0"/>
                <w:sz w:val="28"/>
                <w:szCs w:val="28"/>
              </w:rPr>
            </w:pPr>
            <w:r w:rsidRPr="009D1C36">
              <w:rPr>
                <w:rFonts w:ascii="宋体" w:eastAsia="宋体" w:hAnsi="宋体" w:cs="宋体" w:hint="eastAsia"/>
                <w:color w:val="595959"/>
                <w:kern w:val="0"/>
                <w:sz w:val="28"/>
                <w:szCs w:val="28"/>
              </w:rPr>
              <w:t>国务院《生态环境监测网络建设方案》(国办发〔2015〕56号) （十五）加强生态环境监测机构监管；</w:t>
            </w:r>
          </w:p>
          <w:p w:rsidR="009D1C36" w:rsidRPr="009D1C36" w:rsidRDefault="009D1C36" w:rsidP="00CC5847">
            <w:pPr>
              <w:widowControl/>
              <w:spacing w:line="520" w:lineRule="exact"/>
              <w:jc w:val="left"/>
              <w:rPr>
                <w:rFonts w:ascii="宋体" w:eastAsia="宋体" w:hAnsi="宋体" w:cs="宋体"/>
                <w:color w:val="595959"/>
                <w:kern w:val="0"/>
                <w:sz w:val="28"/>
                <w:szCs w:val="28"/>
              </w:rPr>
            </w:pPr>
            <w:r w:rsidRPr="009D1C36">
              <w:rPr>
                <w:rFonts w:ascii="宋体" w:eastAsia="宋体" w:hAnsi="宋体" w:cs="宋体" w:hint="eastAsia"/>
                <w:color w:val="595959"/>
                <w:kern w:val="0"/>
                <w:sz w:val="28"/>
                <w:szCs w:val="28"/>
              </w:rPr>
              <w:t>环境保护部《关于印发&lt;环境监测数据弄虚作假行为判定及处理办法&gt;的通知》(环发〔2015〕175号)第八条</w:t>
            </w:r>
          </w:p>
        </w:tc>
      </w:tr>
    </w:tbl>
    <w:p w:rsidR="007512C3" w:rsidRPr="009D1C36" w:rsidRDefault="007512C3"/>
    <w:sectPr w:rsidR="007512C3" w:rsidRPr="009D1C36" w:rsidSect="009D1C36">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C3" w:rsidRDefault="007512C3" w:rsidP="009D1C36">
      <w:r>
        <w:separator/>
      </w:r>
    </w:p>
  </w:endnote>
  <w:endnote w:type="continuationSeparator" w:id="1">
    <w:p w:rsidR="007512C3" w:rsidRDefault="007512C3" w:rsidP="009D1C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C3" w:rsidRDefault="007512C3" w:rsidP="009D1C36">
      <w:r>
        <w:separator/>
      </w:r>
    </w:p>
  </w:footnote>
  <w:footnote w:type="continuationSeparator" w:id="1">
    <w:p w:rsidR="007512C3" w:rsidRDefault="007512C3" w:rsidP="009D1C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rsidP="009D1C3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C36" w:rsidRDefault="009D1C3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1C36"/>
    <w:rsid w:val="007512C3"/>
    <w:rsid w:val="009D1C36"/>
    <w:rsid w:val="00CC58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1C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1C36"/>
    <w:rPr>
      <w:sz w:val="18"/>
      <w:szCs w:val="18"/>
    </w:rPr>
  </w:style>
  <w:style w:type="paragraph" w:styleId="a4">
    <w:name w:val="footer"/>
    <w:basedOn w:val="a"/>
    <w:link w:val="Char0"/>
    <w:uiPriority w:val="99"/>
    <w:semiHidden/>
    <w:unhideWhenUsed/>
    <w:rsid w:val="009D1C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1C36"/>
    <w:rPr>
      <w:sz w:val="18"/>
      <w:szCs w:val="18"/>
    </w:rPr>
  </w:style>
</w:styles>
</file>

<file path=word/webSettings.xml><?xml version="1.0" encoding="utf-8"?>
<w:webSettings xmlns:r="http://schemas.openxmlformats.org/officeDocument/2006/relationships" xmlns:w="http://schemas.openxmlformats.org/wordprocessingml/2006/main">
  <w:divs>
    <w:div w:id="1020350179">
      <w:bodyDiv w:val="1"/>
      <w:marLeft w:val="0"/>
      <w:marRight w:val="0"/>
      <w:marTop w:val="0"/>
      <w:marBottom w:val="0"/>
      <w:divBdr>
        <w:top w:val="none" w:sz="0" w:space="0" w:color="auto"/>
        <w:left w:val="none" w:sz="0" w:space="0" w:color="auto"/>
        <w:bottom w:val="none" w:sz="0" w:space="0" w:color="auto"/>
        <w:right w:val="none" w:sz="0" w:space="0" w:color="auto"/>
      </w:divBdr>
      <w:divsChild>
        <w:div w:id="1068379905">
          <w:marLeft w:val="0"/>
          <w:marRight w:val="0"/>
          <w:marTop w:val="0"/>
          <w:marBottom w:val="0"/>
          <w:divBdr>
            <w:top w:val="none" w:sz="0" w:space="0" w:color="auto"/>
            <w:left w:val="none" w:sz="0" w:space="0" w:color="auto"/>
            <w:bottom w:val="none" w:sz="0" w:space="0" w:color="auto"/>
            <w:right w:val="none" w:sz="0" w:space="0" w:color="auto"/>
          </w:divBdr>
          <w:divsChild>
            <w:div w:id="1277256389">
              <w:marLeft w:val="0"/>
              <w:marRight w:val="0"/>
              <w:marTop w:val="0"/>
              <w:marBottom w:val="0"/>
              <w:divBdr>
                <w:top w:val="none" w:sz="0" w:space="0" w:color="auto"/>
                <w:left w:val="none" w:sz="0" w:space="0" w:color="auto"/>
                <w:bottom w:val="none" w:sz="0" w:space="0" w:color="auto"/>
                <w:right w:val="none" w:sz="0" w:space="0" w:color="auto"/>
              </w:divBdr>
              <w:divsChild>
                <w:div w:id="810755216">
                  <w:marLeft w:val="0"/>
                  <w:marRight w:val="0"/>
                  <w:marTop w:val="0"/>
                  <w:marBottom w:val="0"/>
                  <w:divBdr>
                    <w:top w:val="none" w:sz="0" w:space="0" w:color="auto"/>
                    <w:left w:val="none" w:sz="0" w:space="0" w:color="auto"/>
                    <w:bottom w:val="none" w:sz="0" w:space="0" w:color="auto"/>
                    <w:right w:val="none" w:sz="0" w:space="0" w:color="auto"/>
                  </w:divBdr>
                  <w:divsChild>
                    <w:div w:id="1794791428">
                      <w:marLeft w:val="0"/>
                      <w:marRight w:val="0"/>
                      <w:marTop w:val="0"/>
                      <w:marBottom w:val="0"/>
                      <w:divBdr>
                        <w:top w:val="none" w:sz="0" w:space="0" w:color="auto"/>
                        <w:left w:val="none" w:sz="0" w:space="0" w:color="auto"/>
                        <w:bottom w:val="none" w:sz="0" w:space="0" w:color="auto"/>
                        <w:right w:val="none" w:sz="0" w:space="0" w:color="auto"/>
                      </w:divBdr>
                      <w:divsChild>
                        <w:div w:id="1535851020">
                          <w:marLeft w:val="0"/>
                          <w:marRight w:val="0"/>
                          <w:marTop w:val="0"/>
                          <w:marBottom w:val="0"/>
                          <w:divBdr>
                            <w:top w:val="none" w:sz="0" w:space="0" w:color="auto"/>
                            <w:left w:val="none" w:sz="0" w:space="0" w:color="auto"/>
                            <w:bottom w:val="none" w:sz="0" w:space="0" w:color="auto"/>
                            <w:right w:val="none" w:sz="0" w:space="0" w:color="auto"/>
                          </w:divBdr>
                          <w:divsChild>
                            <w:div w:id="528370072">
                              <w:marLeft w:val="0"/>
                              <w:marRight w:val="0"/>
                              <w:marTop w:val="0"/>
                              <w:marBottom w:val="0"/>
                              <w:divBdr>
                                <w:top w:val="none" w:sz="0" w:space="0" w:color="auto"/>
                                <w:left w:val="none" w:sz="0" w:space="0" w:color="auto"/>
                                <w:bottom w:val="none" w:sz="0" w:space="0" w:color="auto"/>
                                <w:right w:val="none" w:sz="0" w:space="0" w:color="auto"/>
                              </w:divBdr>
                              <w:divsChild>
                                <w:div w:id="557400483">
                                  <w:marLeft w:val="0"/>
                                  <w:marRight w:val="0"/>
                                  <w:marTop w:val="0"/>
                                  <w:marBottom w:val="0"/>
                                  <w:divBdr>
                                    <w:top w:val="none" w:sz="0" w:space="0" w:color="auto"/>
                                    <w:left w:val="none" w:sz="0" w:space="0" w:color="auto"/>
                                    <w:bottom w:val="none" w:sz="0" w:space="0" w:color="auto"/>
                                    <w:right w:val="none" w:sz="0" w:space="0" w:color="auto"/>
                                  </w:divBdr>
                                  <w:divsChild>
                                    <w:div w:id="7689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319</Words>
  <Characters>1819</Characters>
  <Application>Microsoft Office Word</Application>
  <DocSecurity>0</DocSecurity>
  <Lines>15</Lines>
  <Paragraphs>4</Paragraphs>
  <ScaleCrop>false</ScaleCrop>
  <Company>PC</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殷瑞雪</dc:creator>
  <cp:keywords/>
  <dc:description/>
  <cp:lastModifiedBy>殷瑞雪</cp:lastModifiedBy>
  <cp:revision>3</cp:revision>
  <dcterms:created xsi:type="dcterms:W3CDTF">2020-06-05T09:20:00Z</dcterms:created>
  <dcterms:modified xsi:type="dcterms:W3CDTF">2020-06-05T09:31:00Z</dcterms:modified>
</cp:coreProperties>
</file>