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jc w:val="left"/>
        <w:rPr>
          <w:rFonts w:ascii="宋体" w:hAnsi="宋体" w:eastAsia="宋体" w:cs="TimesNewRomanPS-BoldMT"/>
          <w:b/>
          <w:bCs/>
          <w:kern w:val="0"/>
          <w:sz w:val="36"/>
          <w:szCs w:val="36"/>
        </w:rPr>
      </w:pPr>
    </w:p>
    <w:p>
      <w:pPr>
        <w:autoSpaceDE w:val="0"/>
        <w:autoSpaceDN w:val="0"/>
        <w:adjustRightInd w:val="0"/>
        <w:jc w:val="left"/>
        <w:rPr>
          <w:rFonts w:ascii="宋体" w:hAnsi="宋体" w:eastAsia="宋体" w:cs="TimesNewRomanPS-BoldMT"/>
          <w:b/>
          <w:bCs/>
          <w:kern w:val="0"/>
          <w:sz w:val="36"/>
          <w:szCs w:val="36"/>
        </w:rPr>
      </w:pPr>
    </w:p>
    <w:p>
      <w:pPr>
        <w:autoSpaceDE w:val="0"/>
        <w:autoSpaceDN w:val="0"/>
        <w:adjustRightInd w:val="0"/>
        <w:jc w:val="center"/>
        <w:rPr>
          <w:rFonts w:ascii="宋体" w:hAnsi="宋体" w:eastAsia="宋体" w:cs="TimesNewRomanPS-BoldMT"/>
          <w:b/>
          <w:bCs/>
          <w:kern w:val="0"/>
          <w:sz w:val="36"/>
          <w:szCs w:val="36"/>
        </w:rPr>
      </w:pPr>
    </w:p>
    <w:p>
      <w:pPr>
        <w:autoSpaceDE w:val="0"/>
        <w:autoSpaceDN w:val="0"/>
        <w:adjustRightInd w:val="0"/>
        <w:jc w:val="center"/>
        <w:rPr>
          <w:rFonts w:ascii="宋体" w:hAnsi="宋体" w:eastAsia="宋体" w:cs="TimesNewRomanPS-BoldMT"/>
          <w:b/>
          <w:bCs/>
          <w:kern w:val="0"/>
          <w:sz w:val="36"/>
          <w:szCs w:val="36"/>
        </w:rPr>
      </w:pPr>
    </w:p>
    <w:p>
      <w:pPr>
        <w:autoSpaceDE w:val="0"/>
        <w:autoSpaceDN w:val="0"/>
        <w:adjustRightInd w:val="0"/>
        <w:jc w:val="center"/>
        <w:rPr>
          <w:rFonts w:hint="eastAsia" w:ascii="仿宋" w:hAnsi="仿宋" w:eastAsia="仿宋" w:cs="仿宋"/>
          <w:b/>
          <w:bCs/>
          <w:kern w:val="0"/>
          <w:sz w:val="52"/>
          <w:szCs w:val="52"/>
        </w:rPr>
      </w:pPr>
      <w:r>
        <w:rPr>
          <w:rFonts w:hint="eastAsia" w:ascii="仿宋" w:hAnsi="仿宋" w:eastAsia="仿宋" w:cs="仿宋"/>
          <w:b/>
          <w:bCs/>
          <w:kern w:val="0"/>
          <w:sz w:val="52"/>
          <w:szCs w:val="52"/>
        </w:rPr>
        <w:t>四川省南江县东榆镇太阳包矿区</w:t>
      </w:r>
    </w:p>
    <w:p>
      <w:pPr>
        <w:autoSpaceDE w:val="0"/>
        <w:autoSpaceDN w:val="0"/>
        <w:adjustRightInd w:val="0"/>
        <w:jc w:val="center"/>
        <w:rPr>
          <w:rFonts w:hint="eastAsia" w:ascii="仿宋" w:hAnsi="仿宋" w:eastAsia="仿宋" w:cs="仿宋"/>
          <w:b/>
          <w:bCs/>
          <w:kern w:val="0"/>
          <w:sz w:val="52"/>
          <w:szCs w:val="52"/>
        </w:rPr>
      </w:pPr>
      <w:r>
        <w:rPr>
          <w:rFonts w:hint="eastAsia" w:ascii="仿宋" w:hAnsi="仿宋" w:eastAsia="仿宋" w:cs="仿宋"/>
          <w:b/>
          <w:bCs/>
          <w:kern w:val="0"/>
          <w:sz w:val="52"/>
          <w:szCs w:val="52"/>
        </w:rPr>
        <w:t>建筑用石灰岩矿建设项目</w:t>
      </w:r>
    </w:p>
    <w:p>
      <w:pPr>
        <w:autoSpaceDE w:val="0"/>
        <w:autoSpaceDN w:val="0"/>
        <w:adjustRightInd w:val="0"/>
        <w:jc w:val="center"/>
        <w:rPr>
          <w:rFonts w:hint="eastAsia" w:ascii="仿宋" w:hAnsi="仿宋" w:eastAsia="仿宋" w:cs="仿宋"/>
          <w:b/>
          <w:bCs/>
          <w:kern w:val="0"/>
          <w:sz w:val="44"/>
          <w:szCs w:val="44"/>
        </w:rPr>
      </w:pPr>
      <w:r>
        <w:rPr>
          <w:rFonts w:hint="eastAsia" w:ascii="仿宋" w:hAnsi="仿宋" w:eastAsia="仿宋" w:cs="仿宋"/>
          <w:b/>
          <w:bCs/>
          <w:kern w:val="0"/>
          <w:sz w:val="52"/>
          <w:szCs w:val="52"/>
        </w:rPr>
        <w:t>公众参与说明</w:t>
      </w:r>
    </w:p>
    <w:p>
      <w:pPr>
        <w:autoSpaceDE w:val="0"/>
        <w:autoSpaceDN w:val="0"/>
        <w:adjustRightInd w:val="0"/>
        <w:jc w:val="center"/>
        <w:rPr>
          <w:rFonts w:hint="eastAsia" w:ascii="仿宋" w:hAnsi="仿宋" w:eastAsia="仿宋" w:cs="仿宋"/>
          <w:b/>
          <w:bCs/>
          <w:kern w:val="0"/>
          <w:sz w:val="28"/>
          <w:szCs w:val="28"/>
        </w:rPr>
      </w:pPr>
    </w:p>
    <w:p>
      <w:pPr>
        <w:autoSpaceDE w:val="0"/>
        <w:autoSpaceDN w:val="0"/>
        <w:adjustRightInd w:val="0"/>
        <w:jc w:val="left"/>
        <w:rPr>
          <w:rFonts w:hint="eastAsia" w:ascii="仿宋" w:hAnsi="仿宋" w:eastAsia="仿宋" w:cs="仿宋"/>
          <w:b/>
          <w:bCs/>
          <w:kern w:val="0"/>
          <w:sz w:val="28"/>
          <w:szCs w:val="28"/>
        </w:rPr>
      </w:pPr>
    </w:p>
    <w:p>
      <w:pPr>
        <w:autoSpaceDE w:val="0"/>
        <w:autoSpaceDN w:val="0"/>
        <w:adjustRightInd w:val="0"/>
        <w:jc w:val="left"/>
        <w:rPr>
          <w:rFonts w:hint="eastAsia" w:ascii="仿宋" w:hAnsi="仿宋" w:eastAsia="仿宋" w:cs="仿宋"/>
          <w:b/>
          <w:bCs/>
          <w:kern w:val="0"/>
          <w:sz w:val="28"/>
          <w:szCs w:val="28"/>
        </w:rPr>
      </w:pPr>
    </w:p>
    <w:p>
      <w:pPr>
        <w:autoSpaceDE w:val="0"/>
        <w:autoSpaceDN w:val="0"/>
        <w:adjustRightInd w:val="0"/>
        <w:jc w:val="left"/>
        <w:rPr>
          <w:rFonts w:hint="eastAsia" w:ascii="仿宋" w:hAnsi="仿宋" w:eastAsia="仿宋" w:cs="仿宋"/>
          <w:b/>
          <w:bCs/>
          <w:kern w:val="0"/>
          <w:sz w:val="28"/>
          <w:szCs w:val="28"/>
        </w:rPr>
      </w:pPr>
    </w:p>
    <w:p>
      <w:pPr>
        <w:autoSpaceDE w:val="0"/>
        <w:autoSpaceDN w:val="0"/>
        <w:adjustRightInd w:val="0"/>
        <w:jc w:val="left"/>
        <w:rPr>
          <w:rFonts w:hint="eastAsia" w:ascii="仿宋" w:hAnsi="仿宋" w:eastAsia="仿宋" w:cs="仿宋"/>
          <w:b/>
          <w:bCs/>
          <w:kern w:val="0"/>
          <w:sz w:val="28"/>
          <w:szCs w:val="28"/>
        </w:rPr>
      </w:pPr>
    </w:p>
    <w:p>
      <w:pPr>
        <w:autoSpaceDE w:val="0"/>
        <w:autoSpaceDN w:val="0"/>
        <w:adjustRightInd w:val="0"/>
        <w:jc w:val="left"/>
        <w:rPr>
          <w:rFonts w:hint="eastAsia" w:ascii="仿宋" w:hAnsi="仿宋" w:eastAsia="仿宋" w:cs="仿宋"/>
          <w:b/>
          <w:bCs/>
          <w:kern w:val="0"/>
          <w:sz w:val="28"/>
          <w:szCs w:val="28"/>
        </w:rPr>
      </w:pPr>
    </w:p>
    <w:p>
      <w:pPr>
        <w:autoSpaceDE w:val="0"/>
        <w:autoSpaceDN w:val="0"/>
        <w:adjustRightInd w:val="0"/>
        <w:jc w:val="left"/>
        <w:rPr>
          <w:rFonts w:hint="eastAsia" w:ascii="仿宋" w:hAnsi="仿宋" w:eastAsia="仿宋" w:cs="仿宋"/>
          <w:b/>
          <w:bCs/>
          <w:kern w:val="0"/>
          <w:sz w:val="28"/>
          <w:szCs w:val="28"/>
        </w:rPr>
      </w:pPr>
    </w:p>
    <w:p>
      <w:pPr>
        <w:autoSpaceDE w:val="0"/>
        <w:autoSpaceDN w:val="0"/>
        <w:adjustRightInd w:val="0"/>
        <w:jc w:val="left"/>
        <w:rPr>
          <w:rFonts w:hint="eastAsia" w:ascii="仿宋" w:hAnsi="仿宋" w:eastAsia="仿宋" w:cs="仿宋"/>
          <w:b/>
          <w:bCs/>
          <w:kern w:val="0"/>
          <w:sz w:val="28"/>
          <w:szCs w:val="28"/>
        </w:rPr>
      </w:pPr>
    </w:p>
    <w:p>
      <w:pPr>
        <w:autoSpaceDE w:val="0"/>
        <w:autoSpaceDN w:val="0"/>
        <w:adjustRightInd w:val="0"/>
        <w:jc w:val="left"/>
        <w:rPr>
          <w:rFonts w:hint="eastAsia" w:ascii="仿宋" w:hAnsi="仿宋" w:eastAsia="仿宋" w:cs="仿宋"/>
          <w:b/>
          <w:bCs/>
          <w:kern w:val="0"/>
          <w:sz w:val="28"/>
          <w:szCs w:val="28"/>
        </w:rPr>
      </w:pPr>
    </w:p>
    <w:p>
      <w:pPr>
        <w:autoSpaceDE w:val="0"/>
        <w:autoSpaceDN w:val="0"/>
        <w:adjustRightInd w:val="0"/>
        <w:jc w:val="left"/>
        <w:rPr>
          <w:rFonts w:hint="eastAsia" w:ascii="仿宋" w:hAnsi="仿宋" w:eastAsia="仿宋" w:cs="仿宋"/>
          <w:b/>
          <w:bCs/>
          <w:kern w:val="0"/>
          <w:sz w:val="28"/>
          <w:szCs w:val="28"/>
        </w:rPr>
      </w:pPr>
    </w:p>
    <w:p>
      <w:pPr>
        <w:autoSpaceDE w:val="0"/>
        <w:autoSpaceDN w:val="0"/>
        <w:adjustRightInd w:val="0"/>
        <w:jc w:val="center"/>
        <w:rPr>
          <w:rFonts w:hint="eastAsia" w:ascii="仿宋" w:hAnsi="仿宋" w:eastAsia="仿宋" w:cs="仿宋"/>
          <w:b/>
          <w:bCs/>
          <w:kern w:val="0"/>
          <w:sz w:val="32"/>
          <w:szCs w:val="32"/>
          <w:lang w:val="en-US" w:eastAsia="zh-CN"/>
        </w:rPr>
      </w:pPr>
      <w:r>
        <w:rPr>
          <w:rFonts w:hint="eastAsia" w:ascii="仿宋" w:hAnsi="仿宋" w:eastAsia="仿宋" w:cs="仿宋"/>
          <w:b/>
          <w:color w:val="333333"/>
          <w:sz w:val="32"/>
          <w:szCs w:val="32"/>
          <w:lang w:val="en-US" w:eastAsia="zh-CN"/>
        </w:rPr>
        <w:t>南江县旺鹏建材有限责任公司</w:t>
      </w:r>
    </w:p>
    <w:p>
      <w:pPr>
        <w:autoSpaceDE w:val="0"/>
        <w:autoSpaceDN w:val="0"/>
        <w:adjustRightInd w:val="0"/>
        <w:jc w:val="center"/>
        <w:rPr>
          <w:rFonts w:hint="eastAsia" w:ascii="仿宋" w:hAnsi="仿宋" w:eastAsia="仿宋" w:cs="仿宋"/>
          <w:b/>
          <w:bCs/>
          <w:kern w:val="0"/>
          <w:sz w:val="32"/>
          <w:szCs w:val="32"/>
        </w:rPr>
      </w:pPr>
      <w:r>
        <w:rPr>
          <w:rFonts w:hint="eastAsia" w:ascii="仿宋" w:hAnsi="仿宋" w:eastAsia="仿宋" w:cs="仿宋"/>
          <w:b/>
          <w:bCs/>
          <w:kern w:val="0"/>
          <w:sz w:val="32"/>
          <w:szCs w:val="32"/>
        </w:rPr>
        <w:t>20</w:t>
      </w:r>
      <w:r>
        <w:rPr>
          <w:rFonts w:hint="eastAsia" w:ascii="仿宋" w:hAnsi="仿宋" w:eastAsia="仿宋" w:cs="仿宋"/>
          <w:b/>
          <w:bCs/>
          <w:kern w:val="0"/>
          <w:sz w:val="32"/>
          <w:szCs w:val="32"/>
          <w:lang w:val="en-US" w:eastAsia="zh-CN"/>
        </w:rPr>
        <w:t>20</w:t>
      </w:r>
      <w:r>
        <w:rPr>
          <w:rFonts w:hint="eastAsia" w:ascii="仿宋" w:hAnsi="仿宋" w:eastAsia="仿宋" w:cs="仿宋"/>
          <w:b/>
          <w:bCs/>
          <w:kern w:val="0"/>
          <w:sz w:val="32"/>
          <w:szCs w:val="32"/>
        </w:rPr>
        <w:t xml:space="preserve"> 年 </w:t>
      </w:r>
      <w:r>
        <w:rPr>
          <w:rFonts w:hint="eastAsia" w:ascii="仿宋" w:hAnsi="仿宋" w:eastAsia="仿宋" w:cs="仿宋"/>
          <w:b/>
          <w:bCs/>
          <w:kern w:val="0"/>
          <w:sz w:val="32"/>
          <w:szCs w:val="32"/>
          <w:lang w:val="en-US" w:eastAsia="zh-CN"/>
        </w:rPr>
        <w:t>4</w:t>
      </w:r>
      <w:r>
        <w:rPr>
          <w:rFonts w:hint="eastAsia" w:ascii="仿宋" w:hAnsi="仿宋" w:eastAsia="仿宋" w:cs="仿宋"/>
          <w:b/>
          <w:bCs/>
          <w:kern w:val="0"/>
          <w:sz w:val="32"/>
          <w:szCs w:val="32"/>
        </w:rPr>
        <w:t xml:space="preserve"> 月</w:t>
      </w:r>
    </w:p>
    <w:p>
      <w:pPr>
        <w:widowControl/>
        <w:jc w:val="left"/>
        <w:rPr>
          <w:rFonts w:ascii="宋体" w:hAnsi="宋体" w:eastAsia="宋体" w:cs="TimesNewRomanPS-BoldMT"/>
          <w:b/>
          <w:bCs/>
          <w:kern w:val="0"/>
          <w:sz w:val="28"/>
          <w:szCs w:val="28"/>
        </w:rPr>
      </w:pPr>
      <w:r>
        <w:rPr>
          <w:rFonts w:ascii="宋体" w:hAnsi="宋体" w:eastAsia="宋体" w:cs="TimesNewRomanPS-BoldMT"/>
          <w:b/>
          <w:bCs/>
          <w:kern w:val="0"/>
          <w:sz w:val="28"/>
          <w:szCs w:val="28"/>
        </w:rPr>
        <w:br w:type="page"/>
      </w:r>
    </w:p>
    <w:p>
      <w:pPr>
        <w:autoSpaceDE w:val="0"/>
        <w:autoSpaceDN w:val="0"/>
        <w:adjustRightInd w:val="0"/>
        <w:jc w:val="left"/>
        <w:rPr>
          <w:rFonts w:ascii="宋体" w:hAnsi="宋体" w:eastAsia="宋体" w:cs="宋体"/>
          <w:b/>
          <w:kern w:val="0"/>
          <w:sz w:val="32"/>
          <w:szCs w:val="32"/>
        </w:rPr>
      </w:pPr>
      <w:r>
        <w:rPr>
          <w:rFonts w:ascii="宋体" w:hAnsi="宋体" w:eastAsia="宋体" w:cs="TimesNewRomanPS-BoldMT"/>
          <w:b/>
          <w:bCs/>
          <w:kern w:val="0"/>
          <w:sz w:val="32"/>
          <w:szCs w:val="32"/>
        </w:rPr>
        <w:t xml:space="preserve">1. </w:t>
      </w:r>
      <w:r>
        <w:rPr>
          <w:rFonts w:hint="eastAsia" w:ascii="宋体" w:hAnsi="宋体" w:eastAsia="宋体" w:cs="宋体"/>
          <w:b/>
          <w:kern w:val="0"/>
          <w:sz w:val="32"/>
          <w:szCs w:val="32"/>
        </w:rPr>
        <w:t>概述</w:t>
      </w:r>
    </w:p>
    <w:p>
      <w:pPr>
        <w:autoSpaceDE w:val="0"/>
        <w:autoSpaceDN w:val="0"/>
        <w:adjustRightInd w:val="0"/>
        <w:ind w:firstLine="560" w:firstLineChars="200"/>
        <w:jc w:val="left"/>
        <w:rPr>
          <w:rFonts w:ascii="宋体" w:hAnsi="宋体" w:eastAsia="宋体" w:cs="宋体"/>
          <w:kern w:val="0"/>
          <w:sz w:val="28"/>
          <w:szCs w:val="28"/>
        </w:rPr>
      </w:pPr>
      <w:r>
        <w:rPr>
          <w:rFonts w:hint="eastAsia" w:ascii="宋体" w:hAnsi="宋体" w:eastAsia="宋体" w:cs="宋体"/>
          <w:kern w:val="0"/>
          <w:sz w:val="28"/>
          <w:szCs w:val="28"/>
        </w:rPr>
        <w:t>根据生态环境部</w:t>
      </w:r>
      <w:r>
        <w:rPr>
          <w:rFonts w:ascii="宋体" w:hAnsi="宋体" w:eastAsia="宋体" w:cs="TimesNewRomanPSMT"/>
          <w:kern w:val="0"/>
          <w:sz w:val="28"/>
          <w:szCs w:val="28"/>
        </w:rPr>
        <w:t xml:space="preserve">2018 </w:t>
      </w:r>
      <w:r>
        <w:rPr>
          <w:rFonts w:hint="eastAsia" w:ascii="宋体" w:hAnsi="宋体" w:eastAsia="宋体" w:cs="宋体"/>
          <w:kern w:val="0"/>
          <w:sz w:val="28"/>
          <w:szCs w:val="28"/>
        </w:rPr>
        <w:t>年</w:t>
      </w:r>
      <w:r>
        <w:rPr>
          <w:rFonts w:ascii="宋体" w:hAnsi="宋体" w:eastAsia="宋体" w:cs="TimesNewRomanPSMT"/>
          <w:kern w:val="0"/>
          <w:sz w:val="28"/>
          <w:szCs w:val="28"/>
        </w:rPr>
        <w:t xml:space="preserve">4 </w:t>
      </w:r>
      <w:r>
        <w:rPr>
          <w:rFonts w:hint="eastAsia" w:ascii="宋体" w:hAnsi="宋体" w:eastAsia="宋体" w:cs="宋体"/>
          <w:kern w:val="0"/>
          <w:sz w:val="28"/>
          <w:szCs w:val="28"/>
        </w:rPr>
        <w:t>月</w:t>
      </w:r>
      <w:r>
        <w:rPr>
          <w:rFonts w:ascii="宋体" w:hAnsi="宋体" w:eastAsia="宋体" w:cs="TimesNewRomanPSMT"/>
          <w:kern w:val="0"/>
          <w:sz w:val="28"/>
          <w:szCs w:val="28"/>
        </w:rPr>
        <w:t xml:space="preserve">16 </w:t>
      </w:r>
      <w:r>
        <w:rPr>
          <w:rFonts w:hint="eastAsia" w:ascii="宋体" w:hAnsi="宋体" w:eastAsia="宋体" w:cs="宋体"/>
          <w:kern w:val="0"/>
          <w:sz w:val="28"/>
          <w:szCs w:val="28"/>
        </w:rPr>
        <w:t>日发布的《环境影响评价公众参与办法》（环保部</w:t>
      </w:r>
      <w:r>
        <w:rPr>
          <w:rFonts w:ascii="宋体" w:hAnsi="宋体" w:eastAsia="宋体" w:cs="TimesNewRomanPSMT"/>
          <w:kern w:val="0"/>
          <w:sz w:val="28"/>
          <w:szCs w:val="28"/>
        </w:rPr>
        <w:t xml:space="preserve">2018 </w:t>
      </w:r>
      <w:r>
        <w:rPr>
          <w:rFonts w:hint="eastAsia" w:ascii="宋体" w:hAnsi="宋体" w:eastAsia="宋体" w:cs="宋体"/>
          <w:kern w:val="0"/>
          <w:sz w:val="28"/>
          <w:szCs w:val="28"/>
        </w:rPr>
        <w:t>年第</w:t>
      </w:r>
      <w:r>
        <w:rPr>
          <w:rFonts w:ascii="宋体" w:hAnsi="宋体" w:eastAsia="宋体" w:cs="TimesNewRomanPSMT"/>
          <w:kern w:val="0"/>
          <w:sz w:val="28"/>
          <w:szCs w:val="28"/>
        </w:rPr>
        <w:t xml:space="preserve">4 </w:t>
      </w:r>
      <w:r>
        <w:rPr>
          <w:rFonts w:hint="eastAsia" w:ascii="宋体" w:hAnsi="宋体" w:eastAsia="宋体" w:cs="宋体"/>
          <w:kern w:val="0"/>
          <w:sz w:val="28"/>
          <w:szCs w:val="28"/>
        </w:rPr>
        <w:t>号令）相关内容，本项目属于应当编制环境影响报告书的建设项目，需要开展公众参与活动。为保障公众环境保护知情权、参与权、表达权和监督权，</w:t>
      </w:r>
      <w:r>
        <w:rPr>
          <w:rFonts w:hint="eastAsia" w:ascii="宋体" w:hAnsi="宋体" w:eastAsia="宋体" w:cs="宋体"/>
          <w:kern w:val="0"/>
          <w:sz w:val="28"/>
          <w:szCs w:val="28"/>
          <w:lang w:val="en-US" w:eastAsia="zh-CN"/>
        </w:rPr>
        <w:t>南江县旺鹏建材有限责任公司</w:t>
      </w:r>
      <w:r>
        <w:rPr>
          <w:rFonts w:hint="eastAsia" w:asciiTheme="minorEastAsia" w:hAnsiTheme="minorEastAsia"/>
          <w:color w:val="000000"/>
          <w:sz w:val="28"/>
          <w:szCs w:val="28"/>
        </w:rPr>
        <w:t>于</w:t>
      </w:r>
      <w:r>
        <w:rPr>
          <w:rFonts w:hint="eastAsia" w:asciiTheme="minorEastAsia" w:hAnsiTheme="minorEastAsia"/>
          <w:sz w:val="28"/>
          <w:szCs w:val="28"/>
          <w:lang w:val="en-US" w:eastAsia="zh-CN"/>
        </w:rPr>
        <w:t>2020</w:t>
      </w:r>
      <w:r>
        <w:rPr>
          <w:rFonts w:hint="eastAsia" w:asciiTheme="minorEastAsia" w:hAnsiTheme="minorEastAsia"/>
          <w:sz w:val="28"/>
          <w:szCs w:val="28"/>
        </w:rPr>
        <w:t>年</w:t>
      </w:r>
      <w:r>
        <w:rPr>
          <w:rFonts w:hint="eastAsia" w:asciiTheme="minorEastAsia" w:hAnsiTheme="minorEastAsia"/>
          <w:sz w:val="28"/>
          <w:szCs w:val="28"/>
          <w:lang w:val="en-US" w:eastAsia="zh-CN"/>
        </w:rPr>
        <w:t>3月</w:t>
      </w:r>
      <w:r>
        <w:rPr>
          <w:rFonts w:hint="eastAsia" w:asciiTheme="minorEastAsia" w:hAnsiTheme="minorEastAsia"/>
          <w:color w:val="000000"/>
          <w:sz w:val="28"/>
          <w:szCs w:val="28"/>
        </w:rPr>
        <w:t>委托</w:t>
      </w:r>
      <w:r>
        <w:rPr>
          <w:rFonts w:hint="eastAsia" w:asciiTheme="minorEastAsia" w:hAnsiTheme="minorEastAsia"/>
          <w:sz w:val="28"/>
          <w:szCs w:val="28"/>
          <w:lang w:val="en-US" w:eastAsia="zh-CN"/>
        </w:rPr>
        <w:t>郑州玛科环保科技有限公司</w:t>
      </w:r>
      <w:r>
        <w:rPr>
          <w:rFonts w:hint="eastAsia" w:asciiTheme="minorEastAsia" w:hAnsiTheme="minorEastAsia"/>
          <w:color w:val="000000"/>
          <w:sz w:val="28"/>
          <w:szCs w:val="28"/>
        </w:rPr>
        <w:t>编制本项目的环境影响报告书。报告书编制过程中，建设单位严格按照《环境影响评价公众参与办法》、《关于切实加强风险防范严格环境影响评价管理的通知》(环发[2012]98号)、《关于印发&lt;建设项目环境影响评价政府信息公开指南(试行)的通知》(环办[2013]103 号)、《关于印发&lt;建设项目环境影响评价信息公开机制方案&gt;的通知》(环发[2015]162 号等文件的要求，通过采取网上公示、现场张贴、报纸公开等多种方式开展了公众参与。</w:t>
      </w:r>
    </w:p>
    <w:p>
      <w:pPr>
        <w:autoSpaceDE w:val="0"/>
        <w:autoSpaceDN w:val="0"/>
        <w:adjustRightInd w:val="0"/>
        <w:jc w:val="left"/>
        <w:rPr>
          <w:rFonts w:ascii="Times New Roman" w:hAnsi="Times New Roman" w:eastAsia="宋体" w:cs="Times New Roman"/>
          <w:kern w:val="0"/>
          <w:sz w:val="32"/>
          <w:szCs w:val="32"/>
        </w:rPr>
      </w:pPr>
      <w:r>
        <w:rPr>
          <w:rFonts w:ascii="Times New Roman" w:hAnsi="Times New Roman" w:eastAsia="TimesNewRomanPS-BoldMT" w:cs="Times New Roman"/>
          <w:b/>
          <w:bCs/>
          <w:kern w:val="0"/>
          <w:sz w:val="32"/>
          <w:szCs w:val="32"/>
        </w:rPr>
        <w:t xml:space="preserve">2. </w:t>
      </w:r>
      <w:r>
        <w:rPr>
          <w:rFonts w:ascii="Times New Roman" w:hAnsi="Times New Roman" w:eastAsia="宋体" w:cs="Times New Roman"/>
          <w:b/>
          <w:kern w:val="0"/>
          <w:sz w:val="32"/>
          <w:szCs w:val="32"/>
        </w:rPr>
        <w:t>首次环境影响评价信息公开情况</w:t>
      </w:r>
    </w:p>
    <w:p>
      <w:pPr>
        <w:rPr>
          <w:rFonts w:ascii="宋体" w:eastAsia="宋体" w:cs="宋体"/>
          <w:kern w:val="0"/>
          <w:sz w:val="30"/>
          <w:szCs w:val="30"/>
        </w:rPr>
      </w:pPr>
      <w:r>
        <w:rPr>
          <w:rFonts w:ascii="Times New Roman" w:hAnsi="Times New Roman" w:eastAsia="TimesNewRomanPS-BoldMT" w:cs="Times New Roman"/>
          <w:b/>
          <w:bCs/>
          <w:kern w:val="0"/>
          <w:sz w:val="30"/>
          <w:szCs w:val="30"/>
        </w:rPr>
        <w:t xml:space="preserve">2.1 </w:t>
      </w:r>
      <w:r>
        <w:rPr>
          <w:rFonts w:hint="eastAsia" w:ascii="宋体" w:eastAsia="宋体" w:cs="宋体"/>
          <w:b/>
          <w:kern w:val="0"/>
          <w:sz w:val="30"/>
          <w:szCs w:val="30"/>
        </w:rPr>
        <w:t>公开内容及日期</w:t>
      </w:r>
    </w:p>
    <w:p>
      <w:pPr>
        <w:autoSpaceDE w:val="0"/>
        <w:autoSpaceDN w:val="0"/>
        <w:adjustRightInd w:val="0"/>
        <w:ind w:firstLine="560" w:firstLineChars="200"/>
        <w:jc w:val="left"/>
        <w:rPr>
          <w:rFonts w:ascii="宋体" w:eastAsia="宋体" w:cs="宋体"/>
          <w:kern w:val="0"/>
          <w:sz w:val="28"/>
          <w:szCs w:val="28"/>
        </w:rPr>
      </w:pPr>
      <w:r>
        <w:rPr>
          <w:rFonts w:hint="eastAsia" w:asciiTheme="minorEastAsia" w:hAnsiTheme="minorEastAsia"/>
          <w:color w:val="000000"/>
          <w:sz w:val="28"/>
          <w:szCs w:val="28"/>
        </w:rPr>
        <w:t>20</w:t>
      </w:r>
      <w:r>
        <w:rPr>
          <w:rFonts w:hint="eastAsia" w:asciiTheme="minorEastAsia" w:hAnsiTheme="minorEastAsia"/>
          <w:color w:val="000000"/>
          <w:sz w:val="28"/>
          <w:szCs w:val="28"/>
          <w:lang w:val="en-US" w:eastAsia="zh-CN"/>
        </w:rPr>
        <w:t>20</w:t>
      </w:r>
      <w:r>
        <w:rPr>
          <w:rFonts w:hint="eastAsia" w:asciiTheme="minorEastAsia" w:hAnsiTheme="minorEastAsia"/>
          <w:color w:val="000000"/>
          <w:sz w:val="28"/>
          <w:szCs w:val="28"/>
        </w:rPr>
        <w:t>年</w:t>
      </w:r>
      <w:r>
        <w:rPr>
          <w:rFonts w:hint="eastAsia" w:asciiTheme="minorEastAsia" w:hAnsiTheme="minorEastAsia"/>
          <w:color w:val="000000"/>
          <w:sz w:val="28"/>
          <w:szCs w:val="28"/>
          <w:lang w:val="en-US" w:eastAsia="zh-CN"/>
        </w:rPr>
        <w:t>3</w:t>
      </w:r>
      <w:r>
        <w:rPr>
          <w:rFonts w:hint="eastAsia" w:asciiTheme="minorEastAsia" w:hAnsiTheme="minorEastAsia"/>
          <w:color w:val="000000"/>
          <w:sz w:val="28"/>
          <w:szCs w:val="28"/>
        </w:rPr>
        <w:t>月</w:t>
      </w:r>
      <w:r>
        <w:rPr>
          <w:rFonts w:hint="eastAsia" w:asciiTheme="minorEastAsia" w:hAnsiTheme="minorEastAsia"/>
          <w:color w:val="000000"/>
          <w:sz w:val="28"/>
          <w:szCs w:val="28"/>
          <w:lang w:val="en-US" w:eastAsia="zh-CN"/>
        </w:rPr>
        <w:t>09</w:t>
      </w:r>
      <w:r>
        <w:rPr>
          <w:rFonts w:hint="eastAsia" w:asciiTheme="minorEastAsia" w:hAnsiTheme="minorEastAsia"/>
          <w:color w:val="000000"/>
          <w:sz w:val="28"/>
          <w:szCs w:val="28"/>
        </w:rPr>
        <w:t>日-</w:t>
      </w:r>
      <w:r>
        <w:rPr>
          <w:rFonts w:hint="eastAsia" w:asciiTheme="minorEastAsia" w:hAnsiTheme="minorEastAsia"/>
          <w:color w:val="000000"/>
          <w:sz w:val="28"/>
          <w:szCs w:val="28"/>
          <w:lang w:val="en-US" w:eastAsia="zh-CN"/>
        </w:rPr>
        <w:t>3</w:t>
      </w:r>
      <w:r>
        <w:rPr>
          <w:rFonts w:hint="eastAsia" w:asciiTheme="minorEastAsia" w:hAnsiTheme="minorEastAsia"/>
          <w:color w:val="000000"/>
          <w:sz w:val="28"/>
          <w:szCs w:val="28"/>
        </w:rPr>
        <w:t>月</w:t>
      </w:r>
      <w:r>
        <w:rPr>
          <w:rFonts w:hint="eastAsia" w:asciiTheme="minorEastAsia" w:hAnsiTheme="minorEastAsia"/>
          <w:color w:val="000000"/>
          <w:sz w:val="28"/>
          <w:szCs w:val="28"/>
          <w:lang w:val="en-US" w:eastAsia="zh-CN"/>
        </w:rPr>
        <w:t>20</w:t>
      </w:r>
      <w:r>
        <w:rPr>
          <w:rFonts w:hint="eastAsia" w:asciiTheme="minorEastAsia" w:hAnsiTheme="minorEastAsia"/>
          <w:color w:val="000000"/>
          <w:sz w:val="28"/>
          <w:szCs w:val="28"/>
        </w:rPr>
        <w:t>日</w:t>
      </w:r>
      <w:r>
        <w:rPr>
          <w:rFonts w:hint="eastAsia" w:asciiTheme="minorEastAsia" w:hAnsiTheme="minorEastAsia"/>
          <w:color w:val="000000"/>
          <w:sz w:val="28"/>
          <w:szCs w:val="28"/>
          <w:lang w:val="en-US" w:eastAsia="zh-CN"/>
        </w:rPr>
        <w:t>项目</w:t>
      </w:r>
      <w:r>
        <w:rPr>
          <w:rFonts w:hint="eastAsia" w:asciiTheme="minorEastAsia" w:hAnsiTheme="minorEastAsia"/>
          <w:color w:val="000000"/>
          <w:sz w:val="28"/>
          <w:szCs w:val="28"/>
        </w:rPr>
        <w:t>在</w:t>
      </w:r>
      <w:r>
        <w:rPr>
          <w:rFonts w:hint="eastAsia" w:asciiTheme="minorEastAsia" w:hAnsiTheme="minorEastAsia"/>
          <w:color w:val="000000"/>
          <w:sz w:val="28"/>
          <w:szCs w:val="28"/>
          <w:lang w:val="en-US" w:eastAsia="zh-CN"/>
        </w:rPr>
        <w:t>南江县人民政府</w:t>
      </w:r>
      <w:r>
        <w:rPr>
          <w:rFonts w:hint="eastAsia" w:asciiTheme="minorEastAsia" w:hAnsiTheme="minorEastAsia"/>
          <w:color w:val="000000"/>
          <w:sz w:val="28"/>
          <w:szCs w:val="28"/>
        </w:rPr>
        <w:t>网站进行了第一次网上公示</w:t>
      </w:r>
      <w:r>
        <w:rPr>
          <w:rFonts w:hint="eastAsia" w:ascii="宋体" w:eastAsia="宋体" w:cs="宋体"/>
          <w:kern w:val="0"/>
          <w:sz w:val="28"/>
          <w:szCs w:val="28"/>
        </w:rPr>
        <w:t>，公示内容包括：</w:t>
      </w:r>
    </w:p>
    <w:p>
      <w:pPr>
        <w:autoSpaceDE w:val="0"/>
        <w:autoSpaceDN w:val="0"/>
        <w:adjustRightInd w:val="0"/>
        <w:jc w:val="left"/>
        <w:rPr>
          <w:rFonts w:ascii="宋体" w:eastAsia="宋体" w:cs="宋体"/>
          <w:kern w:val="0"/>
          <w:sz w:val="28"/>
          <w:szCs w:val="28"/>
        </w:rPr>
      </w:pPr>
      <w:r>
        <w:rPr>
          <w:rFonts w:hint="eastAsia" w:ascii="宋体" w:eastAsia="宋体" w:cs="宋体"/>
          <w:kern w:val="0"/>
          <w:sz w:val="28"/>
          <w:szCs w:val="28"/>
        </w:rPr>
        <w:t>（一）建设项目名称、选址选线、建设内容等基本情况，改建、扩建、迁建项目应当说明现有工程及其环境保护情况</w:t>
      </w:r>
    </w:p>
    <w:p>
      <w:pPr>
        <w:autoSpaceDE w:val="0"/>
        <w:autoSpaceDN w:val="0"/>
        <w:adjustRightInd w:val="0"/>
        <w:jc w:val="left"/>
        <w:rPr>
          <w:rFonts w:ascii="宋体" w:eastAsia="宋体" w:cs="宋体"/>
          <w:kern w:val="0"/>
          <w:sz w:val="28"/>
          <w:szCs w:val="28"/>
        </w:rPr>
      </w:pPr>
      <w:r>
        <w:rPr>
          <w:rFonts w:hint="eastAsia" w:ascii="宋体" w:eastAsia="宋体" w:cs="宋体"/>
          <w:kern w:val="0"/>
          <w:sz w:val="28"/>
          <w:szCs w:val="28"/>
        </w:rPr>
        <w:t>（二）建设项目的建设单位名称及联系方式</w:t>
      </w:r>
    </w:p>
    <w:p>
      <w:pPr>
        <w:autoSpaceDE w:val="0"/>
        <w:autoSpaceDN w:val="0"/>
        <w:adjustRightInd w:val="0"/>
        <w:jc w:val="left"/>
        <w:rPr>
          <w:rFonts w:ascii="宋体" w:eastAsia="宋体" w:cs="宋体"/>
          <w:kern w:val="0"/>
          <w:sz w:val="28"/>
          <w:szCs w:val="28"/>
        </w:rPr>
      </w:pPr>
      <w:r>
        <w:rPr>
          <w:rFonts w:hint="eastAsia" w:ascii="宋体" w:eastAsia="宋体" w:cs="宋体"/>
          <w:kern w:val="0"/>
          <w:sz w:val="28"/>
          <w:szCs w:val="28"/>
        </w:rPr>
        <w:t>（三）环境影响报告书编制单位的名称</w:t>
      </w:r>
    </w:p>
    <w:p>
      <w:pPr>
        <w:autoSpaceDE w:val="0"/>
        <w:autoSpaceDN w:val="0"/>
        <w:adjustRightInd w:val="0"/>
        <w:jc w:val="left"/>
        <w:rPr>
          <w:rFonts w:ascii="宋体" w:eastAsia="宋体" w:cs="宋体"/>
          <w:kern w:val="0"/>
          <w:sz w:val="28"/>
          <w:szCs w:val="28"/>
        </w:rPr>
      </w:pPr>
      <w:r>
        <w:rPr>
          <w:rFonts w:hint="eastAsia" w:ascii="宋体" w:eastAsia="宋体" w:cs="宋体"/>
          <w:kern w:val="0"/>
          <w:sz w:val="28"/>
          <w:szCs w:val="28"/>
        </w:rPr>
        <w:t>（四）公众意见表的网络链接</w:t>
      </w:r>
    </w:p>
    <w:p>
      <w:pPr>
        <w:autoSpaceDE w:val="0"/>
        <w:autoSpaceDN w:val="0"/>
        <w:adjustRightInd w:val="0"/>
        <w:jc w:val="left"/>
        <w:rPr>
          <w:rFonts w:ascii="宋体" w:eastAsia="宋体" w:cs="宋体"/>
          <w:kern w:val="0"/>
          <w:sz w:val="28"/>
          <w:szCs w:val="28"/>
        </w:rPr>
      </w:pPr>
      <w:r>
        <w:rPr>
          <w:rFonts w:hint="eastAsia" w:ascii="宋体" w:eastAsia="宋体" w:cs="宋体"/>
          <w:kern w:val="0"/>
          <w:sz w:val="28"/>
          <w:szCs w:val="28"/>
        </w:rPr>
        <w:t>（五）提交公众意见表的方式和途径</w:t>
      </w:r>
    </w:p>
    <w:p>
      <w:pPr>
        <w:autoSpaceDE w:val="0"/>
        <w:autoSpaceDN w:val="0"/>
        <w:adjustRightInd w:val="0"/>
        <w:ind w:firstLine="560" w:firstLineChars="200"/>
        <w:jc w:val="left"/>
        <w:rPr>
          <w:rFonts w:ascii="宋体" w:eastAsia="宋体" w:cs="宋体"/>
          <w:kern w:val="0"/>
          <w:sz w:val="28"/>
          <w:szCs w:val="28"/>
        </w:rPr>
      </w:pPr>
      <w:r>
        <w:rPr>
          <w:rFonts w:hint="eastAsia" w:ascii="宋体" w:eastAsia="宋体" w:cs="宋体"/>
          <w:kern w:val="0"/>
          <w:sz w:val="28"/>
          <w:szCs w:val="28"/>
        </w:rPr>
        <w:t>本项目公示的内容和日期符合《环境影响评价公众参与办法》（环保部</w:t>
      </w:r>
      <w:r>
        <w:rPr>
          <w:rFonts w:ascii="TimesNewRomanPSMT" w:eastAsia="TimesNewRomanPSMT" w:cs="TimesNewRomanPSMT"/>
          <w:kern w:val="0"/>
          <w:sz w:val="28"/>
          <w:szCs w:val="28"/>
        </w:rPr>
        <w:t>2018</w:t>
      </w:r>
      <w:r>
        <w:rPr>
          <w:rFonts w:hint="eastAsia" w:ascii="宋体" w:eastAsia="宋体" w:cs="宋体"/>
          <w:kern w:val="0"/>
          <w:sz w:val="28"/>
          <w:szCs w:val="28"/>
        </w:rPr>
        <w:t>年第</w:t>
      </w:r>
      <w:r>
        <w:rPr>
          <w:rFonts w:ascii="TimesNewRomanPSMT" w:eastAsia="TimesNewRomanPSMT" w:cs="TimesNewRomanPSMT"/>
          <w:kern w:val="0"/>
          <w:sz w:val="28"/>
          <w:szCs w:val="28"/>
        </w:rPr>
        <w:t xml:space="preserve">4 </w:t>
      </w:r>
      <w:r>
        <w:rPr>
          <w:rFonts w:hint="eastAsia" w:ascii="宋体" w:eastAsia="宋体" w:cs="宋体"/>
          <w:kern w:val="0"/>
          <w:sz w:val="28"/>
          <w:szCs w:val="28"/>
        </w:rPr>
        <w:t>号令）要求。</w:t>
      </w:r>
    </w:p>
    <w:p>
      <w:pPr>
        <w:autoSpaceDE w:val="0"/>
        <w:autoSpaceDN w:val="0"/>
        <w:adjustRightInd w:val="0"/>
        <w:jc w:val="left"/>
        <w:rPr>
          <w:rFonts w:ascii="宋体" w:eastAsia="宋体" w:cs="宋体"/>
          <w:kern w:val="0"/>
          <w:sz w:val="28"/>
          <w:szCs w:val="28"/>
        </w:rPr>
      </w:pPr>
      <w:r>
        <w:rPr>
          <w:rFonts w:ascii="TimesNewRomanPS-BoldMT" w:eastAsia="TimesNewRomanPS-BoldMT" w:cs="TimesNewRomanPS-BoldMT"/>
          <w:b/>
          <w:bCs/>
          <w:kern w:val="0"/>
          <w:sz w:val="28"/>
          <w:szCs w:val="28"/>
        </w:rPr>
        <w:t xml:space="preserve">2.2 </w:t>
      </w:r>
      <w:r>
        <w:rPr>
          <w:rFonts w:hint="eastAsia" w:ascii="宋体" w:eastAsia="宋体" w:cs="宋体"/>
          <w:b/>
          <w:kern w:val="0"/>
          <w:sz w:val="28"/>
          <w:szCs w:val="28"/>
        </w:rPr>
        <w:t>公开方式</w:t>
      </w:r>
    </w:p>
    <w:p>
      <w:pPr>
        <w:autoSpaceDE w:val="0"/>
        <w:autoSpaceDN w:val="0"/>
        <w:adjustRightInd w:val="0"/>
        <w:ind w:firstLine="560" w:firstLineChars="200"/>
        <w:jc w:val="left"/>
        <w:rPr>
          <w:rFonts w:asciiTheme="minorEastAsia" w:hAnsiTheme="minorEastAsia"/>
          <w:color w:val="000000"/>
          <w:sz w:val="28"/>
          <w:szCs w:val="28"/>
        </w:rPr>
      </w:pPr>
      <w:r>
        <w:rPr>
          <w:rFonts w:hint="eastAsia" w:ascii="宋体" w:eastAsia="宋体" w:cs="宋体"/>
          <w:kern w:val="0"/>
          <w:sz w:val="28"/>
          <w:szCs w:val="28"/>
        </w:rPr>
        <w:t>本项目所在地为巴中市南江县</w:t>
      </w:r>
      <w:r>
        <w:rPr>
          <w:rFonts w:hint="eastAsia" w:ascii="宋体" w:eastAsia="宋体" w:cs="宋体"/>
          <w:kern w:val="0"/>
          <w:sz w:val="28"/>
          <w:szCs w:val="28"/>
          <w:lang w:val="en-US" w:eastAsia="zh-CN"/>
        </w:rPr>
        <w:t>公山镇桥坝村</w:t>
      </w:r>
      <w:r>
        <w:rPr>
          <w:rFonts w:hint="eastAsia" w:ascii="宋体" w:eastAsia="宋体" w:cs="宋体"/>
          <w:kern w:val="0"/>
          <w:sz w:val="28"/>
          <w:szCs w:val="28"/>
        </w:rPr>
        <w:t>，</w:t>
      </w:r>
      <w:r>
        <w:rPr>
          <w:rFonts w:hint="eastAsia" w:eastAsia="宋体" w:asciiTheme="minorEastAsia" w:hAnsiTheme="minorEastAsia"/>
          <w:color w:val="000000"/>
          <w:sz w:val="28"/>
          <w:szCs w:val="28"/>
          <w:lang w:val="en-US" w:eastAsia="zh-CN"/>
        </w:rPr>
        <w:t>南江县旺鹏建材有限责任公司在</w:t>
      </w:r>
      <w:r>
        <w:rPr>
          <w:rFonts w:hint="eastAsia" w:asciiTheme="minorEastAsia" w:hAnsiTheme="minorEastAsia"/>
          <w:color w:val="000000"/>
          <w:sz w:val="28"/>
          <w:szCs w:val="28"/>
        </w:rPr>
        <w:t>南江县</w:t>
      </w:r>
      <w:r>
        <w:rPr>
          <w:rFonts w:hint="eastAsia" w:asciiTheme="minorEastAsia" w:hAnsiTheme="minorEastAsia"/>
          <w:color w:val="000000"/>
          <w:sz w:val="28"/>
          <w:szCs w:val="28"/>
          <w:lang w:val="en-US" w:eastAsia="zh-CN"/>
        </w:rPr>
        <w:t>人民</w:t>
      </w:r>
      <w:r>
        <w:rPr>
          <w:rFonts w:hint="eastAsia" w:asciiTheme="minorEastAsia" w:hAnsiTheme="minorEastAsia"/>
          <w:color w:val="000000"/>
          <w:sz w:val="28"/>
          <w:szCs w:val="28"/>
        </w:rPr>
        <w:t>政府网站</w:t>
      </w:r>
      <w:r>
        <w:rPr>
          <w:rFonts w:hint="eastAsia" w:ascii="宋体" w:eastAsia="宋体" w:cs="宋体"/>
          <w:kern w:val="0"/>
          <w:sz w:val="28"/>
          <w:szCs w:val="28"/>
        </w:rPr>
        <w:t>对本项目情况进行网络公示，</w:t>
      </w:r>
      <w:r>
        <w:rPr>
          <w:rFonts w:hint="eastAsia" w:asciiTheme="minorEastAsia" w:hAnsiTheme="minorEastAsia"/>
          <w:color w:val="000000"/>
          <w:sz w:val="28"/>
          <w:szCs w:val="28"/>
        </w:rPr>
        <w:t>南江县</w:t>
      </w:r>
      <w:r>
        <w:rPr>
          <w:rFonts w:hint="eastAsia" w:asciiTheme="minorEastAsia" w:hAnsiTheme="minorEastAsia"/>
          <w:color w:val="000000"/>
          <w:sz w:val="28"/>
          <w:szCs w:val="28"/>
          <w:lang w:val="en-US" w:eastAsia="zh-CN"/>
        </w:rPr>
        <w:t>人民</w:t>
      </w:r>
      <w:r>
        <w:rPr>
          <w:rFonts w:hint="eastAsia" w:asciiTheme="minorEastAsia" w:hAnsiTheme="minorEastAsia"/>
          <w:color w:val="000000"/>
          <w:sz w:val="28"/>
          <w:szCs w:val="28"/>
        </w:rPr>
        <w:t>政府门户</w:t>
      </w:r>
      <w:r>
        <w:rPr>
          <w:rFonts w:hint="eastAsia" w:ascii="宋体" w:eastAsia="宋体" w:cs="宋体"/>
          <w:kern w:val="0"/>
          <w:sz w:val="28"/>
          <w:szCs w:val="28"/>
        </w:rPr>
        <w:t>网站为对外公开，易于公众接触及阅读的政府官方网站。</w:t>
      </w:r>
      <w:r>
        <w:rPr>
          <w:rFonts w:hint="eastAsia" w:asciiTheme="minorEastAsia" w:hAnsiTheme="minorEastAsia"/>
          <w:color w:val="000000"/>
          <w:sz w:val="28"/>
          <w:szCs w:val="28"/>
        </w:rPr>
        <w:t>南江县人民政府门户网站网址为：</w:t>
      </w:r>
      <w:r>
        <w:rPr>
          <w:rFonts w:hint="eastAsia"/>
          <w:highlight w:val="none"/>
        </w:rPr>
        <w:t>http://www.scnj.gov.cn/public/6598111/12616931.html</w:t>
      </w:r>
      <w:r>
        <w:rPr>
          <w:rFonts w:hint="eastAsia" w:asciiTheme="minorEastAsia" w:hAnsiTheme="minorEastAsia"/>
          <w:color w:val="000000"/>
          <w:sz w:val="28"/>
          <w:szCs w:val="28"/>
          <w:highlight w:val="none"/>
        </w:rPr>
        <w:t>。</w:t>
      </w:r>
      <w:r>
        <w:rPr>
          <w:rFonts w:asciiTheme="minorEastAsia" w:hAnsiTheme="minorEastAsia"/>
          <w:color w:val="000000"/>
          <w:sz w:val="28"/>
          <w:szCs w:val="28"/>
        </w:rPr>
        <w:t xml:space="preserve"> </w:t>
      </w:r>
    </w:p>
    <w:p>
      <w:pPr>
        <w:rPr>
          <w:rFonts w:asciiTheme="minorEastAsia" w:hAnsiTheme="minorEastAsia"/>
          <w:color w:val="000000"/>
          <w:sz w:val="28"/>
          <w:szCs w:val="28"/>
        </w:rPr>
      </w:pPr>
      <w:r>
        <w:rPr>
          <w:rFonts w:hint="eastAsia" w:asciiTheme="minorEastAsia" w:hAnsiTheme="minorEastAsia"/>
          <w:color w:val="000000"/>
          <w:sz w:val="28"/>
          <w:szCs w:val="28"/>
        </w:rPr>
        <w:t>以下为公示截图：</w:t>
      </w:r>
    </w:p>
    <w:p>
      <w:pPr>
        <w:rPr>
          <w:rFonts w:hint="eastAsia" w:asciiTheme="minorEastAsia" w:hAnsiTheme="minorEastAsia" w:eastAsiaTheme="minorEastAsia"/>
          <w:sz w:val="28"/>
          <w:szCs w:val="28"/>
          <w:lang w:eastAsia="zh-CN"/>
        </w:rPr>
      </w:pPr>
      <w:r>
        <w:drawing>
          <wp:inline distT="0" distB="0" distL="114300" distR="114300">
            <wp:extent cx="5267325" cy="3222625"/>
            <wp:effectExtent l="0" t="0" r="9525" b="1587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
                    <a:stretch>
                      <a:fillRect/>
                    </a:stretch>
                  </pic:blipFill>
                  <pic:spPr>
                    <a:xfrm>
                      <a:off x="0" y="0"/>
                      <a:ext cx="5267325" cy="3222625"/>
                    </a:xfrm>
                    <a:prstGeom prst="rect">
                      <a:avLst/>
                    </a:prstGeom>
                    <a:noFill/>
                    <a:ln>
                      <a:noFill/>
                    </a:ln>
                  </pic:spPr>
                </pic:pic>
              </a:graphicData>
            </a:graphic>
          </wp:inline>
        </w:drawing>
      </w:r>
    </w:p>
    <w:p>
      <w:pPr>
        <w:jc w:val="center"/>
        <w:rPr>
          <w:rFonts w:asciiTheme="minorEastAsia" w:hAnsiTheme="minorEastAsia"/>
          <w:b/>
          <w:color w:val="000000"/>
          <w:sz w:val="24"/>
          <w:szCs w:val="24"/>
          <w:highlight w:val="none"/>
        </w:rPr>
      </w:pPr>
      <w:r>
        <w:rPr>
          <w:rFonts w:hint="eastAsia" w:asciiTheme="minorEastAsia" w:hAnsiTheme="minorEastAsia"/>
          <w:b/>
          <w:sz w:val="24"/>
          <w:szCs w:val="24"/>
          <w:highlight w:val="none"/>
        </w:rPr>
        <w:t>图</w:t>
      </w:r>
      <w:r>
        <w:rPr>
          <w:rFonts w:hint="eastAsia" w:asciiTheme="minorEastAsia" w:hAnsiTheme="minorEastAsia"/>
          <w:b/>
          <w:sz w:val="24"/>
          <w:szCs w:val="24"/>
          <w:highlight w:val="none"/>
          <w:lang w:val="en-US" w:eastAsia="zh-CN"/>
        </w:rPr>
        <w:t>1</w:t>
      </w:r>
      <w:r>
        <w:rPr>
          <w:rFonts w:hint="eastAsia" w:asciiTheme="minorEastAsia" w:hAnsiTheme="minorEastAsia"/>
          <w:b/>
          <w:sz w:val="24"/>
          <w:szCs w:val="24"/>
          <w:highlight w:val="none"/>
        </w:rPr>
        <w:t xml:space="preserve"> </w:t>
      </w:r>
      <w:r>
        <w:rPr>
          <w:rFonts w:hint="eastAsia" w:asciiTheme="minorEastAsia" w:hAnsiTheme="minorEastAsia"/>
          <w:b/>
          <w:color w:val="000000"/>
          <w:sz w:val="24"/>
          <w:szCs w:val="24"/>
          <w:highlight w:val="none"/>
        </w:rPr>
        <w:t>南江县人民政府门户网站第一次公示截图</w:t>
      </w:r>
    </w:p>
    <w:p>
      <w:pPr>
        <w:autoSpaceDE w:val="0"/>
        <w:autoSpaceDN w:val="0"/>
        <w:adjustRightInd w:val="0"/>
        <w:jc w:val="left"/>
        <w:rPr>
          <w:rFonts w:ascii="Times New Roman" w:hAnsi="Times New Roman" w:cs="Times New Roman"/>
          <w:kern w:val="0"/>
          <w:sz w:val="28"/>
          <w:szCs w:val="28"/>
        </w:rPr>
      </w:pPr>
      <w:r>
        <w:rPr>
          <w:rFonts w:ascii="Times New Roman" w:hAnsi="Times New Roman" w:cs="Times New Roman"/>
          <w:b/>
          <w:bCs/>
          <w:kern w:val="0"/>
          <w:sz w:val="28"/>
          <w:szCs w:val="28"/>
        </w:rPr>
        <w:t xml:space="preserve">2.3 </w:t>
      </w:r>
      <w:r>
        <w:rPr>
          <w:rFonts w:ascii="Times New Roman" w:cs="Times New Roman" w:hAnsiTheme="minorEastAsia"/>
          <w:b/>
          <w:kern w:val="0"/>
          <w:sz w:val="28"/>
          <w:szCs w:val="28"/>
        </w:rPr>
        <w:t>公众意见情况</w:t>
      </w:r>
    </w:p>
    <w:p>
      <w:pPr>
        <w:autoSpaceDE w:val="0"/>
        <w:autoSpaceDN w:val="0"/>
        <w:adjustRightInd w:val="0"/>
        <w:ind w:firstLine="560" w:firstLineChars="200"/>
        <w:jc w:val="left"/>
        <w:rPr>
          <w:rFonts w:ascii="Times New Roman" w:cs="Times New Roman" w:hAnsiTheme="minorEastAsia"/>
          <w:kern w:val="0"/>
          <w:sz w:val="28"/>
          <w:szCs w:val="28"/>
        </w:rPr>
      </w:pPr>
      <w:r>
        <w:rPr>
          <w:rFonts w:ascii="Times New Roman" w:cs="Times New Roman" w:hAnsiTheme="minorEastAsia"/>
          <w:kern w:val="0"/>
          <w:sz w:val="28"/>
          <w:szCs w:val="28"/>
        </w:rPr>
        <w:t>公示期间，公众可通过</w:t>
      </w:r>
      <w:r>
        <w:rPr>
          <w:rFonts w:ascii="Times New Roman" w:hAnsi="Times New Roman" w:cs="Times New Roman"/>
          <w:kern w:val="0"/>
          <w:sz w:val="28"/>
          <w:szCs w:val="28"/>
        </w:rPr>
        <w:t xml:space="preserve">e-mail </w:t>
      </w:r>
      <w:r>
        <w:rPr>
          <w:rFonts w:ascii="Times New Roman" w:cs="Times New Roman" w:hAnsiTheme="minorEastAsia"/>
          <w:kern w:val="0"/>
          <w:sz w:val="28"/>
          <w:szCs w:val="28"/>
        </w:rPr>
        <w:t>方式，直接拨打电话方式，以及写信的方式反馈对本项目的意见和建议。公示期间未收到公众反馈意见。</w:t>
      </w:r>
    </w:p>
    <w:p>
      <w:pPr>
        <w:autoSpaceDE w:val="0"/>
        <w:autoSpaceDN w:val="0"/>
        <w:adjustRightInd w:val="0"/>
        <w:jc w:val="left"/>
        <w:rPr>
          <w:rFonts w:ascii="Times New Roman" w:hAnsi="Times New Roman" w:eastAsia="宋体" w:cs="Times New Roman"/>
          <w:b/>
          <w:kern w:val="0"/>
          <w:sz w:val="32"/>
          <w:szCs w:val="32"/>
        </w:rPr>
      </w:pPr>
      <w:r>
        <w:rPr>
          <w:rFonts w:ascii="Times New Roman" w:hAnsi="Times New Roman" w:eastAsia="宋体" w:cs="Times New Roman"/>
          <w:b/>
          <w:bCs/>
          <w:kern w:val="0"/>
          <w:sz w:val="32"/>
          <w:szCs w:val="32"/>
        </w:rPr>
        <w:t xml:space="preserve">3. </w:t>
      </w:r>
      <w:r>
        <w:rPr>
          <w:rFonts w:ascii="Times New Roman" w:hAnsi="宋体" w:eastAsia="宋体" w:cs="Times New Roman"/>
          <w:b/>
          <w:kern w:val="0"/>
          <w:sz w:val="32"/>
          <w:szCs w:val="32"/>
        </w:rPr>
        <w:t>征求意见稿公示情况</w:t>
      </w:r>
    </w:p>
    <w:p>
      <w:pPr>
        <w:autoSpaceDE w:val="0"/>
        <w:autoSpaceDN w:val="0"/>
        <w:adjustRightInd w:val="0"/>
        <w:jc w:val="left"/>
        <w:rPr>
          <w:rFonts w:ascii="Times New Roman" w:hAnsi="Times New Roman" w:eastAsia="宋体" w:cs="Times New Roman"/>
          <w:kern w:val="0"/>
          <w:sz w:val="28"/>
          <w:szCs w:val="28"/>
        </w:rPr>
      </w:pPr>
      <w:r>
        <w:rPr>
          <w:rFonts w:ascii="Times New Roman" w:hAnsi="Times New Roman" w:eastAsia="宋体" w:cs="Times New Roman"/>
          <w:b/>
          <w:bCs/>
          <w:kern w:val="0"/>
          <w:sz w:val="28"/>
          <w:szCs w:val="28"/>
        </w:rPr>
        <w:t xml:space="preserve">3.1 </w:t>
      </w:r>
      <w:r>
        <w:rPr>
          <w:rFonts w:ascii="Times New Roman" w:hAnsi="宋体" w:eastAsia="宋体" w:cs="Times New Roman"/>
          <w:b/>
          <w:kern w:val="0"/>
          <w:sz w:val="28"/>
          <w:szCs w:val="28"/>
        </w:rPr>
        <w:t>公示内容及时限</w:t>
      </w:r>
    </w:p>
    <w:p>
      <w:pPr>
        <w:autoSpaceDE w:val="0"/>
        <w:autoSpaceDN w:val="0"/>
        <w:adjustRightInd w:val="0"/>
        <w:ind w:firstLine="560" w:firstLineChars="200"/>
        <w:jc w:val="left"/>
        <w:rPr>
          <w:rFonts w:ascii="Times New Roman" w:hAnsi="Times New Roman" w:eastAsia="宋体" w:cs="Times New Roman"/>
          <w:kern w:val="0"/>
          <w:sz w:val="28"/>
          <w:szCs w:val="28"/>
        </w:rPr>
      </w:pPr>
      <w:r>
        <w:rPr>
          <w:rFonts w:ascii="Times New Roman" w:hAnsi="宋体" w:eastAsia="宋体" w:cs="Times New Roman"/>
          <w:kern w:val="0"/>
          <w:sz w:val="28"/>
          <w:szCs w:val="28"/>
        </w:rPr>
        <w:t>本项目于</w:t>
      </w:r>
      <w:r>
        <w:rPr>
          <w:rFonts w:ascii="Times New Roman" w:hAnsi="Times New Roman" w:eastAsia="宋体" w:cs="Times New Roman"/>
          <w:kern w:val="0"/>
          <w:sz w:val="28"/>
          <w:szCs w:val="28"/>
        </w:rPr>
        <w:t>20</w:t>
      </w:r>
      <w:r>
        <w:rPr>
          <w:rFonts w:hint="eastAsia" w:ascii="Times New Roman" w:hAnsi="Times New Roman" w:eastAsia="宋体" w:cs="Times New Roman"/>
          <w:kern w:val="0"/>
          <w:sz w:val="28"/>
          <w:szCs w:val="28"/>
          <w:lang w:val="en-US" w:eastAsia="zh-CN"/>
        </w:rPr>
        <w:t>20</w:t>
      </w:r>
      <w:r>
        <w:rPr>
          <w:rFonts w:ascii="Times New Roman" w:hAnsi="Times New Roman" w:eastAsia="宋体" w:cs="Times New Roman"/>
          <w:kern w:val="0"/>
          <w:sz w:val="28"/>
          <w:szCs w:val="28"/>
        </w:rPr>
        <w:t xml:space="preserve"> </w:t>
      </w:r>
      <w:r>
        <w:rPr>
          <w:rFonts w:ascii="Times New Roman" w:hAnsi="宋体" w:eastAsia="宋体" w:cs="Times New Roman"/>
          <w:kern w:val="0"/>
          <w:sz w:val="28"/>
          <w:szCs w:val="28"/>
        </w:rPr>
        <w:t>年</w:t>
      </w:r>
      <w:r>
        <w:rPr>
          <w:rFonts w:hint="eastAsia" w:ascii="Times New Roman" w:hAnsi="Times New Roman" w:eastAsia="宋体" w:cs="Times New Roman"/>
          <w:kern w:val="0"/>
          <w:sz w:val="28"/>
          <w:szCs w:val="28"/>
          <w:lang w:val="en-US" w:eastAsia="zh-CN"/>
        </w:rPr>
        <w:t>3</w:t>
      </w:r>
      <w:r>
        <w:rPr>
          <w:rFonts w:ascii="Times New Roman" w:hAnsi="宋体" w:eastAsia="宋体" w:cs="Times New Roman"/>
          <w:kern w:val="0"/>
          <w:sz w:val="28"/>
          <w:szCs w:val="28"/>
        </w:rPr>
        <w:t>月</w:t>
      </w:r>
      <w:r>
        <w:rPr>
          <w:rFonts w:hint="eastAsia" w:ascii="Times New Roman" w:hAnsi="Times New Roman" w:eastAsia="宋体" w:cs="Times New Roman"/>
          <w:kern w:val="0"/>
          <w:sz w:val="28"/>
          <w:szCs w:val="28"/>
          <w:lang w:val="en-US" w:eastAsia="zh-CN"/>
        </w:rPr>
        <w:t>27</w:t>
      </w:r>
      <w:r>
        <w:rPr>
          <w:rFonts w:ascii="Times New Roman" w:hAnsi="宋体" w:eastAsia="宋体" w:cs="Times New Roman"/>
          <w:kern w:val="0"/>
          <w:sz w:val="28"/>
          <w:szCs w:val="28"/>
        </w:rPr>
        <w:t>日</w:t>
      </w:r>
      <w:r>
        <w:rPr>
          <w:rFonts w:ascii="Times New Roman" w:hAnsi="Times New Roman" w:eastAsia="宋体" w:cs="Times New Roman"/>
          <w:kern w:val="0"/>
          <w:sz w:val="28"/>
          <w:szCs w:val="28"/>
        </w:rPr>
        <w:t>~20</w:t>
      </w:r>
      <w:r>
        <w:rPr>
          <w:rFonts w:hint="eastAsia" w:ascii="Times New Roman" w:hAnsi="Times New Roman" w:eastAsia="宋体" w:cs="Times New Roman"/>
          <w:kern w:val="0"/>
          <w:sz w:val="28"/>
          <w:szCs w:val="28"/>
          <w:lang w:val="en-US" w:eastAsia="zh-CN"/>
        </w:rPr>
        <w:t>20</w:t>
      </w:r>
      <w:r>
        <w:rPr>
          <w:rFonts w:ascii="Times New Roman" w:hAnsi="Times New Roman" w:eastAsia="宋体" w:cs="Times New Roman"/>
          <w:kern w:val="0"/>
          <w:sz w:val="28"/>
          <w:szCs w:val="28"/>
        </w:rPr>
        <w:t xml:space="preserve"> </w:t>
      </w:r>
      <w:r>
        <w:rPr>
          <w:rFonts w:ascii="Times New Roman" w:hAnsi="宋体" w:eastAsia="宋体" w:cs="Times New Roman"/>
          <w:kern w:val="0"/>
          <w:sz w:val="28"/>
          <w:szCs w:val="28"/>
        </w:rPr>
        <w:t>年</w:t>
      </w:r>
      <w:r>
        <w:rPr>
          <w:rFonts w:hint="eastAsia" w:ascii="Times New Roman" w:hAnsi="Times New Roman" w:eastAsia="宋体" w:cs="Times New Roman"/>
          <w:kern w:val="0"/>
          <w:sz w:val="28"/>
          <w:szCs w:val="28"/>
          <w:lang w:val="en-US" w:eastAsia="zh-CN"/>
        </w:rPr>
        <w:t>4</w:t>
      </w:r>
      <w:r>
        <w:rPr>
          <w:rFonts w:ascii="Times New Roman" w:hAnsi="宋体" w:eastAsia="宋体" w:cs="Times New Roman"/>
          <w:kern w:val="0"/>
          <w:sz w:val="28"/>
          <w:szCs w:val="28"/>
        </w:rPr>
        <w:t>月</w:t>
      </w:r>
      <w:r>
        <w:rPr>
          <w:rFonts w:hint="eastAsia" w:ascii="Times New Roman" w:hAnsi="Times New Roman" w:eastAsia="宋体" w:cs="Times New Roman"/>
          <w:kern w:val="0"/>
          <w:sz w:val="28"/>
          <w:szCs w:val="28"/>
          <w:lang w:val="en-US" w:eastAsia="zh-CN"/>
        </w:rPr>
        <w:t>10</w:t>
      </w:r>
      <w:r>
        <w:rPr>
          <w:rFonts w:ascii="Times New Roman" w:hAnsi="宋体" w:eastAsia="宋体" w:cs="Times New Roman"/>
          <w:kern w:val="0"/>
          <w:sz w:val="28"/>
          <w:szCs w:val="28"/>
        </w:rPr>
        <w:t>日期间，根据《环境影响评价公众参与办法》（环保部</w:t>
      </w:r>
      <w:r>
        <w:rPr>
          <w:rFonts w:ascii="Times New Roman" w:hAnsi="Times New Roman" w:eastAsia="宋体" w:cs="Times New Roman"/>
          <w:kern w:val="0"/>
          <w:sz w:val="28"/>
          <w:szCs w:val="28"/>
        </w:rPr>
        <w:t xml:space="preserve">2018 </w:t>
      </w:r>
      <w:r>
        <w:rPr>
          <w:rFonts w:ascii="Times New Roman" w:hAnsi="宋体" w:eastAsia="宋体" w:cs="Times New Roman"/>
          <w:kern w:val="0"/>
          <w:sz w:val="28"/>
          <w:szCs w:val="28"/>
        </w:rPr>
        <w:t>年第</w:t>
      </w:r>
      <w:r>
        <w:rPr>
          <w:rFonts w:ascii="Times New Roman" w:hAnsi="Times New Roman" w:eastAsia="宋体" w:cs="Times New Roman"/>
          <w:kern w:val="0"/>
          <w:sz w:val="28"/>
          <w:szCs w:val="28"/>
        </w:rPr>
        <w:t xml:space="preserve">4 </w:t>
      </w:r>
      <w:r>
        <w:rPr>
          <w:rFonts w:ascii="Times New Roman" w:hAnsi="宋体" w:eastAsia="宋体" w:cs="Times New Roman"/>
          <w:kern w:val="0"/>
          <w:sz w:val="28"/>
          <w:szCs w:val="28"/>
        </w:rPr>
        <w:t>号令）第十条规定，通过</w:t>
      </w:r>
      <w:r>
        <w:rPr>
          <w:rFonts w:hint="eastAsia" w:asciiTheme="minorEastAsia" w:hAnsiTheme="minorEastAsia"/>
          <w:color w:val="000000"/>
          <w:sz w:val="28"/>
          <w:szCs w:val="28"/>
        </w:rPr>
        <w:t>南江县人民政府门户网站</w:t>
      </w:r>
      <w:r>
        <w:rPr>
          <w:rFonts w:ascii="Times New Roman" w:hAnsi="宋体" w:eastAsia="宋体" w:cs="Times New Roman"/>
          <w:kern w:val="0"/>
          <w:sz w:val="28"/>
          <w:szCs w:val="28"/>
        </w:rPr>
        <w:t>、巴中日报公开，和建设项目所在地易于知悉的场所张贴公告的三种方式同步公开。</w:t>
      </w:r>
    </w:p>
    <w:p>
      <w:pPr>
        <w:autoSpaceDE w:val="0"/>
        <w:autoSpaceDN w:val="0"/>
        <w:adjustRightInd w:val="0"/>
        <w:jc w:val="left"/>
        <w:rPr>
          <w:rFonts w:ascii="Times New Roman" w:hAnsi="Times New Roman" w:eastAsia="宋体" w:cs="Times New Roman"/>
          <w:kern w:val="0"/>
          <w:sz w:val="28"/>
          <w:szCs w:val="28"/>
        </w:rPr>
      </w:pPr>
      <w:r>
        <w:rPr>
          <w:rFonts w:ascii="Times New Roman" w:hAnsi="宋体" w:eastAsia="宋体" w:cs="Times New Roman"/>
          <w:kern w:val="0"/>
          <w:sz w:val="28"/>
          <w:szCs w:val="28"/>
        </w:rPr>
        <w:t>公示的内容包括：</w:t>
      </w:r>
    </w:p>
    <w:p>
      <w:pPr>
        <w:autoSpaceDE w:val="0"/>
        <w:autoSpaceDN w:val="0"/>
        <w:adjustRightInd w:val="0"/>
        <w:jc w:val="left"/>
        <w:rPr>
          <w:rFonts w:ascii="Times New Roman" w:hAnsi="Times New Roman" w:eastAsia="宋体" w:cs="Times New Roman"/>
          <w:kern w:val="0"/>
          <w:sz w:val="28"/>
          <w:szCs w:val="28"/>
        </w:rPr>
      </w:pPr>
      <w:r>
        <w:rPr>
          <w:rFonts w:ascii="Times New Roman" w:hAnsi="宋体" w:eastAsia="宋体" w:cs="Times New Roman"/>
          <w:kern w:val="0"/>
          <w:sz w:val="28"/>
          <w:szCs w:val="28"/>
        </w:rPr>
        <w:t>（一）环境影响报告书征求意见稿全文的网络链接及查阅纸质报告书的方式</w:t>
      </w:r>
    </w:p>
    <w:p>
      <w:pPr>
        <w:autoSpaceDE w:val="0"/>
        <w:autoSpaceDN w:val="0"/>
        <w:adjustRightInd w:val="0"/>
        <w:jc w:val="left"/>
        <w:rPr>
          <w:rFonts w:ascii="Times New Roman" w:hAnsi="Times New Roman" w:eastAsia="宋体" w:cs="Times New Roman"/>
          <w:kern w:val="0"/>
          <w:sz w:val="28"/>
          <w:szCs w:val="28"/>
        </w:rPr>
      </w:pPr>
      <w:r>
        <w:rPr>
          <w:rFonts w:ascii="Times New Roman" w:hAnsi="宋体" w:eastAsia="宋体" w:cs="Times New Roman"/>
          <w:kern w:val="0"/>
          <w:sz w:val="28"/>
          <w:szCs w:val="28"/>
        </w:rPr>
        <w:t>和途径；</w:t>
      </w:r>
    </w:p>
    <w:p>
      <w:pPr>
        <w:autoSpaceDE w:val="0"/>
        <w:autoSpaceDN w:val="0"/>
        <w:adjustRightInd w:val="0"/>
        <w:jc w:val="left"/>
        <w:rPr>
          <w:rFonts w:ascii="Times New Roman" w:hAnsi="Times New Roman" w:eastAsia="宋体" w:cs="Times New Roman"/>
          <w:kern w:val="0"/>
          <w:sz w:val="28"/>
          <w:szCs w:val="28"/>
        </w:rPr>
      </w:pPr>
      <w:r>
        <w:rPr>
          <w:rFonts w:ascii="Times New Roman" w:hAnsi="宋体" w:eastAsia="宋体" w:cs="Times New Roman"/>
          <w:kern w:val="0"/>
          <w:sz w:val="28"/>
          <w:szCs w:val="28"/>
        </w:rPr>
        <w:t>（二）征求意见的公众范围；</w:t>
      </w:r>
    </w:p>
    <w:p>
      <w:pPr>
        <w:autoSpaceDE w:val="0"/>
        <w:autoSpaceDN w:val="0"/>
        <w:adjustRightInd w:val="0"/>
        <w:jc w:val="left"/>
        <w:rPr>
          <w:rFonts w:ascii="Times New Roman" w:hAnsi="Times New Roman" w:eastAsia="宋体" w:cs="Times New Roman"/>
          <w:kern w:val="0"/>
          <w:sz w:val="28"/>
          <w:szCs w:val="28"/>
        </w:rPr>
      </w:pPr>
      <w:r>
        <w:rPr>
          <w:rFonts w:ascii="Times New Roman" w:hAnsi="宋体" w:eastAsia="宋体" w:cs="Times New Roman"/>
          <w:kern w:val="0"/>
          <w:sz w:val="28"/>
          <w:szCs w:val="28"/>
        </w:rPr>
        <w:t>（三）公众意见表的网络链接；</w:t>
      </w:r>
    </w:p>
    <w:p>
      <w:pPr>
        <w:autoSpaceDE w:val="0"/>
        <w:autoSpaceDN w:val="0"/>
        <w:adjustRightInd w:val="0"/>
        <w:jc w:val="left"/>
        <w:rPr>
          <w:rFonts w:ascii="Times New Roman" w:hAnsi="Times New Roman" w:eastAsia="宋体" w:cs="Times New Roman"/>
          <w:kern w:val="0"/>
          <w:sz w:val="28"/>
          <w:szCs w:val="28"/>
        </w:rPr>
      </w:pPr>
      <w:r>
        <w:rPr>
          <w:rFonts w:ascii="Times New Roman" w:hAnsi="宋体" w:eastAsia="宋体" w:cs="Times New Roman"/>
          <w:kern w:val="0"/>
          <w:sz w:val="28"/>
          <w:szCs w:val="28"/>
        </w:rPr>
        <w:t>（四）公众提出意见的方式和途径；</w:t>
      </w:r>
    </w:p>
    <w:p>
      <w:pPr>
        <w:autoSpaceDE w:val="0"/>
        <w:autoSpaceDN w:val="0"/>
        <w:adjustRightInd w:val="0"/>
        <w:jc w:val="left"/>
        <w:rPr>
          <w:rFonts w:ascii="Times New Roman" w:hAnsi="Times New Roman" w:eastAsia="宋体" w:cs="Times New Roman"/>
          <w:kern w:val="0"/>
          <w:sz w:val="28"/>
          <w:szCs w:val="28"/>
        </w:rPr>
      </w:pPr>
      <w:r>
        <w:rPr>
          <w:rFonts w:ascii="Times New Roman" w:hAnsi="宋体" w:eastAsia="宋体" w:cs="Times New Roman"/>
          <w:kern w:val="0"/>
          <w:sz w:val="28"/>
          <w:szCs w:val="28"/>
        </w:rPr>
        <w:t>（五）公众提出意见的起止时间。</w:t>
      </w:r>
    </w:p>
    <w:p>
      <w:pPr>
        <w:autoSpaceDE w:val="0"/>
        <w:autoSpaceDN w:val="0"/>
        <w:adjustRightInd w:val="0"/>
        <w:jc w:val="left"/>
        <w:rPr>
          <w:rFonts w:ascii="Times New Roman" w:hAnsi="Times New Roman" w:eastAsia="宋体" w:cs="Times New Roman"/>
          <w:kern w:val="0"/>
          <w:sz w:val="28"/>
          <w:szCs w:val="28"/>
        </w:rPr>
      </w:pPr>
      <w:r>
        <w:rPr>
          <w:rFonts w:ascii="Times New Roman" w:hAnsi="宋体" w:eastAsia="宋体" w:cs="Times New Roman"/>
          <w:kern w:val="0"/>
          <w:sz w:val="28"/>
          <w:szCs w:val="28"/>
        </w:rPr>
        <w:t>时限：公示信息发出后的</w:t>
      </w:r>
      <w:r>
        <w:rPr>
          <w:rFonts w:ascii="Times New Roman" w:hAnsi="Times New Roman" w:eastAsia="宋体" w:cs="Times New Roman"/>
          <w:kern w:val="0"/>
          <w:sz w:val="28"/>
          <w:szCs w:val="28"/>
        </w:rPr>
        <w:t xml:space="preserve"> 10 </w:t>
      </w:r>
      <w:r>
        <w:rPr>
          <w:rFonts w:ascii="Times New Roman" w:hAnsi="宋体" w:eastAsia="宋体" w:cs="Times New Roman"/>
          <w:kern w:val="0"/>
          <w:sz w:val="28"/>
          <w:szCs w:val="28"/>
        </w:rPr>
        <w:t>个工作日，符合《环境影响评价公众参与办法》要求。</w:t>
      </w:r>
    </w:p>
    <w:p>
      <w:pPr>
        <w:rPr>
          <w:rFonts w:ascii="Times New Roman" w:hAnsi="Times New Roman" w:cs="Times New Roman"/>
          <w:sz w:val="28"/>
          <w:szCs w:val="28"/>
        </w:rPr>
      </w:pPr>
      <w:r>
        <w:rPr>
          <w:rFonts w:ascii="Times New Roman" w:hAnsi="Times New Roman" w:cs="Times New Roman"/>
          <w:b/>
          <w:sz w:val="28"/>
          <w:szCs w:val="28"/>
        </w:rPr>
        <w:t>3.2</w:t>
      </w:r>
      <w:r>
        <w:rPr>
          <w:rFonts w:ascii="Times New Roman" w:hAnsi="Times New Roman" w:cs="Times New Roman"/>
          <w:sz w:val="28"/>
          <w:szCs w:val="28"/>
        </w:rPr>
        <w:t xml:space="preserve"> </w:t>
      </w:r>
      <w:r>
        <w:rPr>
          <w:rFonts w:ascii="Times New Roman" w:cs="Times New Roman" w:hAnsiTheme="minorEastAsia"/>
          <w:b/>
          <w:sz w:val="28"/>
          <w:szCs w:val="28"/>
        </w:rPr>
        <w:t>公示方式</w:t>
      </w:r>
    </w:p>
    <w:p>
      <w:pPr>
        <w:rPr>
          <w:rFonts w:ascii="Times New Roman" w:hAnsi="Times New Roman" w:cs="Times New Roman"/>
          <w:sz w:val="28"/>
          <w:szCs w:val="28"/>
        </w:rPr>
      </w:pPr>
      <w:r>
        <w:rPr>
          <w:rFonts w:ascii="Times New Roman" w:hAnsi="Times New Roman" w:cs="Times New Roman"/>
          <w:b/>
          <w:sz w:val="28"/>
          <w:szCs w:val="28"/>
        </w:rPr>
        <w:t>3.2.1</w:t>
      </w:r>
      <w:r>
        <w:rPr>
          <w:rFonts w:ascii="Times New Roman" w:hAnsi="Times New Roman" w:cs="Times New Roman"/>
          <w:sz w:val="28"/>
          <w:szCs w:val="28"/>
        </w:rPr>
        <w:t xml:space="preserve"> </w:t>
      </w:r>
      <w:r>
        <w:rPr>
          <w:rFonts w:ascii="Times New Roman" w:cs="Times New Roman" w:hAnsiTheme="minorEastAsia"/>
          <w:b/>
          <w:sz w:val="28"/>
          <w:szCs w:val="28"/>
        </w:rPr>
        <w:t>网络</w:t>
      </w:r>
    </w:p>
    <w:p>
      <w:pPr>
        <w:wordWrap w:val="0"/>
        <w:ind w:firstLine="560" w:firstLineChars="200"/>
        <w:rPr>
          <w:sz w:val="28"/>
          <w:szCs w:val="28"/>
          <w:highlight w:val="red"/>
        </w:rPr>
      </w:pPr>
      <w:r>
        <w:rPr>
          <w:rFonts w:hint="eastAsia" w:asciiTheme="minorEastAsia" w:hAnsiTheme="minorEastAsia"/>
          <w:sz w:val="28"/>
          <w:szCs w:val="28"/>
        </w:rPr>
        <w:t>项目环境影响评价信息公开载体选择</w:t>
      </w:r>
      <w:r>
        <w:rPr>
          <w:rFonts w:hint="eastAsia" w:asciiTheme="minorEastAsia" w:hAnsiTheme="minorEastAsia"/>
          <w:color w:val="000000"/>
          <w:sz w:val="28"/>
          <w:szCs w:val="28"/>
        </w:rPr>
        <w:t>南江县人民政府门户网站</w:t>
      </w:r>
      <w:r>
        <w:rPr>
          <w:rFonts w:hint="eastAsia" w:asciiTheme="minorEastAsia" w:hAnsiTheme="minorEastAsia"/>
          <w:sz w:val="28"/>
          <w:szCs w:val="28"/>
        </w:rPr>
        <w:t>，该网站属于南江县的官方信息公开媒体，在建设项目所在地具有权威、主流媒体的特征，因此项目环境影响评价信息公开载体选择符合《环境影响评价公众参与办法》要求。</w:t>
      </w:r>
      <w:r>
        <w:rPr>
          <w:rFonts w:hint="eastAsia" w:asciiTheme="minorEastAsia" w:hAnsiTheme="minorEastAsia"/>
          <w:sz w:val="28"/>
          <w:szCs w:val="28"/>
          <w:highlight w:val="none"/>
        </w:rPr>
        <w:t>网络公示时间为 20</w:t>
      </w:r>
      <w:r>
        <w:rPr>
          <w:rFonts w:hint="eastAsia" w:asciiTheme="minorEastAsia" w:hAnsiTheme="minorEastAsia"/>
          <w:sz w:val="28"/>
          <w:szCs w:val="28"/>
          <w:highlight w:val="none"/>
          <w:lang w:val="en-US" w:eastAsia="zh-CN"/>
        </w:rPr>
        <w:t>20</w:t>
      </w:r>
      <w:r>
        <w:rPr>
          <w:rFonts w:hint="eastAsia" w:asciiTheme="minorEastAsia" w:hAnsiTheme="minorEastAsia"/>
          <w:sz w:val="28"/>
          <w:szCs w:val="28"/>
          <w:highlight w:val="none"/>
        </w:rPr>
        <w:t xml:space="preserve"> 年 </w:t>
      </w:r>
      <w:r>
        <w:rPr>
          <w:rFonts w:hint="eastAsia" w:asciiTheme="minorEastAsia" w:hAnsiTheme="minorEastAsia"/>
          <w:sz w:val="28"/>
          <w:szCs w:val="28"/>
          <w:highlight w:val="none"/>
          <w:lang w:val="en-US" w:eastAsia="zh-CN"/>
        </w:rPr>
        <w:t>4</w:t>
      </w:r>
      <w:r>
        <w:rPr>
          <w:rFonts w:hint="eastAsia" w:asciiTheme="minorEastAsia" w:hAnsiTheme="minorEastAsia"/>
          <w:sz w:val="28"/>
          <w:szCs w:val="28"/>
          <w:highlight w:val="none"/>
        </w:rPr>
        <w:t xml:space="preserve"> 月 </w:t>
      </w:r>
      <w:r>
        <w:rPr>
          <w:rFonts w:hint="eastAsia" w:asciiTheme="minorEastAsia" w:hAnsiTheme="minorEastAsia"/>
          <w:sz w:val="28"/>
          <w:szCs w:val="28"/>
          <w:highlight w:val="none"/>
          <w:lang w:val="en-US" w:eastAsia="zh-CN"/>
        </w:rPr>
        <w:t>13</w:t>
      </w:r>
      <w:r>
        <w:rPr>
          <w:rFonts w:hint="eastAsia" w:asciiTheme="minorEastAsia" w:hAnsiTheme="minorEastAsia"/>
          <w:sz w:val="28"/>
          <w:szCs w:val="28"/>
          <w:highlight w:val="none"/>
        </w:rPr>
        <w:t xml:space="preserve"> 日，</w:t>
      </w:r>
      <w:r>
        <w:rPr>
          <w:rFonts w:hint="eastAsia" w:asciiTheme="minorEastAsia" w:hAnsiTheme="minorEastAsia"/>
          <w:sz w:val="28"/>
          <w:szCs w:val="28"/>
        </w:rPr>
        <w:t>网址为：</w:t>
      </w:r>
      <w:r>
        <w:rPr>
          <w:rFonts w:hint="eastAsia"/>
          <w:highlight w:val="none"/>
        </w:rPr>
        <w:t>http://www.scnj.gov.cn/public/6598111/12617041.html</w:t>
      </w:r>
      <w:r>
        <w:rPr>
          <w:rFonts w:hint="eastAsia"/>
          <w:sz w:val="28"/>
          <w:szCs w:val="28"/>
          <w:highlight w:val="none"/>
        </w:rPr>
        <w:t xml:space="preserve"> ，截图如图3：</w:t>
      </w:r>
    </w:p>
    <w:p>
      <w:pPr>
        <w:wordWrap w:val="0"/>
        <w:rPr>
          <w:rFonts w:asciiTheme="minorEastAsia" w:hAnsiTheme="minorEastAsia"/>
          <w:sz w:val="28"/>
          <w:szCs w:val="28"/>
          <w:highlight w:val="red"/>
        </w:rPr>
      </w:pPr>
      <w:r>
        <w:drawing>
          <wp:inline distT="0" distB="0" distL="114300" distR="114300">
            <wp:extent cx="5264785" cy="3208655"/>
            <wp:effectExtent l="0" t="0" r="12065" b="1079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5"/>
                    <a:stretch>
                      <a:fillRect/>
                    </a:stretch>
                  </pic:blipFill>
                  <pic:spPr>
                    <a:xfrm>
                      <a:off x="0" y="0"/>
                      <a:ext cx="5264785" cy="3208655"/>
                    </a:xfrm>
                    <a:prstGeom prst="rect">
                      <a:avLst/>
                    </a:prstGeom>
                    <a:noFill/>
                    <a:ln>
                      <a:noFill/>
                    </a:ln>
                  </pic:spPr>
                </pic:pic>
              </a:graphicData>
            </a:graphic>
          </wp:inline>
        </w:drawing>
      </w:r>
    </w:p>
    <w:p>
      <w:pPr>
        <w:jc w:val="center"/>
        <w:rPr>
          <w:rFonts w:asciiTheme="minorEastAsia" w:hAnsiTheme="minorEastAsia"/>
          <w:b/>
          <w:sz w:val="24"/>
          <w:szCs w:val="24"/>
          <w:highlight w:val="none"/>
        </w:rPr>
      </w:pPr>
      <w:r>
        <w:rPr>
          <w:rFonts w:hint="eastAsia" w:asciiTheme="minorEastAsia" w:hAnsiTheme="minorEastAsia"/>
          <w:b/>
          <w:sz w:val="24"/>
          <w:szCs w:val="24"/>
          <w:highlight w:val="none"/>
        </w:rPr>
        <w:t>图3 项目环境影响报告书征求意见稿信息公示截图</w:t>
      </w:r>
    </w:p>
    <w:p>
      <w:pPr>
        <w:rPr>
          <w:rFonts w:ascii="Times New Roman" w:hAnsi="Times New Roman" w:cs="Times New Roman"/>
          <w:b/>
          <w:sz w:val="28"/>
          <w:szCs w:val="28"/>
        </w:rPr>
      </w:pPr>
      <w:r>
        <w:rPr>
          <w:rFonts w:ascii="Times New Roman" w:hAnsi="Times New Roman" w:cs="Times New Roman"/>
          <w:b/>
          <w:sz w:val="28"/>
          <w:szCs w:val="28"/>
        </w:rPr>
        <w:t>3.2.2</w:t>
      </w:r>
      <w:r>
        <w:rPr>
          <w:rFonts w:ascii="Times New Roman" w:cs="Times New Roman" w:hAnsiTheme="minorEastAsia"/>
          <w:b/>
          <w:sz w:val="28"/>
          <w:szCs w:val="28"/>
        </w:rPr>
        <w:t>报纸</w:t>
      </w:r>
    </w:p>
    <w:p>
      <w:pPr>
        <w:ind w:firstLine="560" w:firstLineChars="200"/>
        <w:rPr>
          <w:rFonts w:hint="eastAsia" w:ascii="Times New Roman" w:hAnsi="Times New Roman" w:cs="Times New Roman"/>
          <w:sz w:val="28"/>
          <w:szCs w:val="28"/>
        </w:rPr>
      </w:pPr>
      <w:r>
        <w:rPr>
          <w:rFonts w:ascii="Times New Roman" w:cs="Times New Roman" w:hAnsiTheme="minorEastAsia"/>
          <w:sz w:val="28"/>
          <w:szCs w:val="28"/>
        </w:rPr>
        <w:t>项目环境影响评价信息公开载体选取巴中日报，</w:t>
      </w:r>
      <w:r>
        <w:rPr>
          <w:rFonts w:ascii="Times New Roman" w:hAnsi="Times New Roman" w:cs="Times New Roman"/>
          <w:sz w:val="28"/>
          <w:szCs w:val="28"/>
        </w:rPr>
        <w:t>“</w:t>
      </w:r>
      <w:r>
        <w:rPr>
          <w:rFonts w:ascii="Times New Roman" w:cs="Times New Roman" w:hAnsiTheme="minorEastAsia"/>
          <w:sz w:val="28"/>
          <w:szCs w:val="28"/>
        </w:rPr>
        <w:t>巴中传媒网（</w:t>
      </w:r>
      <w:r>
        <w:rPr>
          <w:rFonts w:ascii="Times New Roman" w:hAnsi="Times New Roman" w:cs="Times New Roman"/>
          <w:sz w:val="28"/>
          <w:szCs w:val="28"/>
        </w:rPr>
        <w:t>www.bznews.org</w:t>
      </w:r>
      <w:r>
        <w:rPr>
          <w:rFonts w:ascii="Times New Roman" w:cs="Times New Roman" w:hAnsiTheme="minorEastAsia"/>
          <w:sz w:val="28"/>
          <w:szCs w:val="28"/>
        </w:rPr>
        <w:t>）</w:t>
      </w:r>
      <w:r>
        <w:rPr>
          <w:rFonts w:ascii="Times New Roman" w:hAnsi="Times New Roman" w:cs="Times New Roman"/>
          <w:sz w:val="28"/>
          <w:szCs w:val="28"/>
        </w:rPr>
        <w:t>”</w:t>
      </w:r>
      <w:r>
        <w:rPr>
          <w:rFonts w:ascii="Times New Roman" w:cs="Times New Roman" w:hAnsiTheme="minorEastAsia"/>
          <w:sz w:val="28"/>
          <w:szCs w:val="28"/>
        </w:rPr>
        <w:t>，是巴中市第一家大型新闻性地域门户网站，是四川省人民政府新闻办公室备案许可的新闻网站（备案号：川新备</w:t>
      </w:r>
      <w:r>
        <w:rPr>
          <w:rFonts w:ascii="Times New Roman" w:hAnsi="Times New Roman" w:cs="Times New Roman"/>
          <w:sz w:val="28"/>
          <w:szCs w:val="28"/>
        </w:rPr>
        <w:t xml:space="preserve"> 10-150010</w:t>
      </w:r>
      <w:r>
        <w:rPr>
          <w:rFonts w:ascii="Times New Roman" w:cs="Times New Roman" w:hAnsiTheme="minorEastAsia"/>
          <w:sz w:val="28"/>
          <w:szCs w:val="28"/>
        </w:rPr>
        <w:t>），是巴中市委、市政府在互联网上的喉舌和主要宣传阵地，也是巴中市最权威最全面的重点网上对外宣传平台。项目选取巴中传媒网下属的巴中日报作为信息公开载体，在纸质报纸和电子版报纸均同步公开，载体选择符合《环境影响评价公众参与办法》要求。报纸名称：巴中日报。日期：</w:t>
      </w:r>
      <w:r>
        <w:rPr>
          <w:rFonts w:ascii="Times New Roman" w:hAnsi="Times New Roman" w:cs="Times New Roman"/>
          <w:sz w:val="28"/>
          <w:szCs w:val="28"/>
        </w:rPr>
        <w:t>20</w:t>
      </w:r>
      <w:r>
        <w:rPr>
          <w:rFonts w:hint="eastAsia" w:ascii="Times New Roman" w:hAnsi="Times New Roman" w:cs="Times New Roman"/>
          <w:sz w:val="28"/>
          <w:szCs w:val="28"/>
          <w:lang w:val="en-US" w:eastAsia="zh-CN"/>
        </w:rPr>
        <w:t>20</w:t>
      </w:r>
      <w:r>
        <w:rPr>
          <w:rFonts w:ascii="Times New Roman" w:hAnsi="Times New Roman" w:cs="Times New Roman"/>
          <w:sz w:val="28"/>
          <w:szCs w:val="28"/>
        </w:rPr>
        <w:t xml:space="preserve"> </w:t>
      </w:r>
      <w:r>
        <w:rPr>
          <w:rFonts w:ascii="Times New Roman" w:cs="Times New Roman" w:hAnsiTheme="minorEastAsia"/>
          <w:sz w:val="28"/>
          <w:szCs w:val="28"/>
        </w:rPr>
        <w:t>年</w:t>
      </w:r>
      <w:r>
        <w:rPr>
          <w:rFonts w:hint="eastAsia" w:ascii="Times New Roman" w:hAnsi="Times New Roman" w:cs="Times New Roman"/>
          <w:sz w:val="28"/>
          <w:szCs w:val="28"/>
          <w:lang w:val="en-US" w:eastAsia="zh-CN"/>
        </w:rPr>
        <w:t>4</w:t>
      </w:r>
      <w:r>
        <w:rPr>
          <w:rFonts w:ascii="Times New Roman" w:cs="Times New Roman" w:hAnsiTheme="minorEastAsia"/>
          <w:sz w:val="28"/>
          <w:szCs w:val="28"/>
        </w:rPr>
        <w:t>月</w:t>
      </w:r>
      <w:r>
        <w:rPr>
          <w:rFonts w:ascii="Times New Roman" w:hAnsi="Times New Roman" w:cs="Times New Roman"/>
          <w:sz w:val="28"/>
          <w:szCs w:val="28"/>
        </w:rPr>
        <w:t xml:space="preserve"> </w:t>
      </w:r>
      <w:r>
        <w:rPr>
          <w:rFonts w:hint="eastAsia" w:ascii="Times New Roman" w:hAnsi="Times New Roman" w:cs="Times New Roman"/>
          <w:sz w:val="28"/>
          <w:szCs w:val="28"/>
          <w:lang w:val="en-US" w:eastAsia="zh-CN"/>
        </w:rPr>
        <w:t>1</w:t>
      </w:r>
      <w:r>
        <w:rPr>
          <w:rFonts w:ascii="Times New Roman" w:hAnsi="Times New Roman" w:cs="Times New Roman"/>
          <w:sz w:val="28"/>
          <w:szCs w:val="28"/>
        </w:rPr>
        <w:t xml:space="preserve"> </w:t>
      </w:r>
      <w:r>
        <w:rPr>
          <w:rFonts w:ascii="Times New Roman" w:cs="Times New Roman" w:hAnsiTheme="minorEastAsia"/>
          <w:sz w:val="28"/>
          <w:szCs w:val="28"/>
        </w:rPr>
        <w:t>日。照片如图</w:t>
      </w:r>
      <w:r>
        <w:rPr>
          <w:rFonts w:hint="eastAsia" w:ascii="Times New Roman" w:hAnsi="Times New Roman" w:cs="Times New Roman"/>
          <w:sz w:val="28"/>
          <w:szCs w:val="28"/>
        </w:rPr>
        <w:t>4</w:t>
      </w:r>
      <w:r>
        <w:rPr>
          <w:rFonts w:ascii="Times New Roman" w:cs="Times New Roman" w:hAnsiTheme="minorEastAsia"/>
          <w:sz w:val="28"/>
          <w:szCs w:val="28"/>
        </w:rPr>
        <w:t>。报纸名称：巴中日报。日期：</w:t>
      </w:r>
      <w:r>
        <w:rPr>
          <w:rFonts w:ascii="Times New Roman" w:hAnsi="Times New Roman" w:cs="Times New Roman"/>
          <w:sz w:val="28"/>
          <w:szCs w:val="28"/>
        </w:rPr>
        <w:t>20</w:t>
      </w:r>
      <w:r>
        <w:rPr>
          <w:rFonts w:hint="eastAsia" w:ascii="Times New Roman" w:hAnsi="Times New Roman" w:cs="Times New Roman"/>
          <w:sz w:val="28"/>
          <w:szCs w:val="28"/>
          <w:lang w:val="en-US" w:eastAsia="zh-CN"/>
        </w:rPr>
        <w:t>20</w:t>
      </w:r>
      <w:r>
        <w:rPr>
          <w:rFonts w:ascii="Times New Roman" w:hAnsi="Times New Roman" w:cs="Times New Roman"/>
          <w:sz w:val="28"/>
          <w:szCs w:val="28"/>
        </w:rPr>
        <w:t xml:space="preserve"> </w:t>
      </w:r>
      <w:r>
        <w:rPr>
          <w:rFonts w:ascii="Times New Roman" w:cs="Times New Roman" w:hAnsiTheme="minorEastAsia"/>
          <w:sz w:val="28"/>
          <w:szCs w:val="28"/>
        </w:rPr>
        <w:t>年</w:t>
      </w:r>
      <w:r>
        <w:rPr>
          <w:rFonts w:ascii="Times New Roman" w:hAnsi="Times New Roman" w:cs="Times New Roman"/>
          <w:sz w:val="28"/>
          <w:szCs w:val="28"/>
        </w:rPr>
        <w:t xml:space="preserve"> </w:t>
      </w:r>
      <w:r>
        <w:rPr>
          <w:rFonts w:hint="eastAsia" w:ascii="Times New Roman" w:hAnsi="Times New Roman" w:cs="Times New Roman"/>
          <w:sz w:val="28"/>
          <w:szCs w:val="28"/>
          <w:lang w:val="en-US" w:eastAsia="zh-CN"/>
        </w:rPr>
        <w:t>4</w:t>
      </w:r>
      <w:r>
        <w:rPr>
          <w:rFonts w:ascii="Times New Roman" w:cs="Times New Roman" w:hAnsiTheme="minorEastAsia"/>
          <w:sz w:val="28"/>
          <w:szCs w:val="28"/>
        </w:rPr>
        <w:t>月</w:t>
      </w:r>
      <w:r>
        <w:rPr>
          <w:rFonts w:ascii="Times New Roman" w:hAnsi="Times New Roman" w:cs="Times New Roman"/>
          <w:sz w:val="28"/>
          <w:szCs w:val="28"/>
        </w:rPr>
        <w:t xml:space="preserve"> </w:t>
      </w:r>
      <w:r>
        <w:rPr>
          <w:rFonts w:hint="eastAsia" w:ascii="Times New Roman" w:hAnsi="Times New Roman" w:cs="Times New Roman"/>
          <w:sz w:val="28"/>
          <w:szCs w:val="28"/>
          <w:lang w:val="en-US" w:eastAsia="zh-CN"/>
        </w:rPr>
        <w:t>3</w:t>
      </w:r>
      <w:r>
        <w:rPr>
          <w:rFonts w:ascii="Times New Roman" w:hAnsi="Times New Roman" w:cs="Times New Roman"/>
          <w:sz w:val="28"/>
          <w:szCs w:val="28"/>
        </w:rPr>
        <w:t xml:space="preserve"> </w:t>
      </w:r>
      <w:r>
        <w:rPr>
          <w:rFonts w:ascii="Times New Roman" w:cs="Times New Roman" w:hAnsiTheme="minorEastAsia"/>
          <w:sz w:val="28"/>
          <w:szCs w:val="28"/>
        </w:rPr>
        <w:t>日。照片如图</w:t>
      </w:r>
      <w:r>
        <w:rPr>
          <w:rFonts w:ascii="Times New Roman" w:hAnsi="Times New Roman" w:cs="Times New Roman"/>
          <w:sz w:val="28"/>
          <w:szCs w:val="28"/>
        </w:rPr>
        <w:t xml:space="preserve"> </w:t>
      </w:r>
      <w:r>
        <w:rPr>
          <w:rFonts w:hint="eastAsia" w:ascii="Times New Roman" w:hAnsi="Times New Roman" w:cs="Times New Roman"/>
          <w:sz w:val="28"/>
          <w:szCs w:val="28"/>
        </w:rPr>
        <w:t>5</w:t>
      </w:r>
    </w:p>
    <w:p>
      <w:pPr>
        <w:rPr>
          <w:rFonts w:hint="eastAsia" w:ascii="Times New Roman" w:hAnsi="Times New Roman" w:cs="Times New Roman" w:eastAsiaTheme="minorEastAsia"/>
          <w:sz w:val="28"/>
          <w:szCs w:val="28"/>
          <w:lang w:eastAsia="zh-CN"/>
        </w:rPr>
      </w:pPr>
      <w:r>
        <w:rPr>
          <w:rFonts w:hint="eastAsia" w:ascii="Times New Roman" w:hAnsi="Times New Roman" w:cs="Times New Roman" w:eastAsiaTheme="minorEastAsia"/>
          <w:sz w:val="28"/>
          <w:szCs w:val="28"/>
          <w:lang w:eastAsia="zh-CN"/>
        </w:rPr>
        <w:drawing>
          <wp:inline distT="0" distB="0" distL="114300" distR="114300">
            <wp:extent cx="2518410" cy="3360420"/>
            <wp:effectExtent l="0" t="0" r="15240" b="11430"/>
            <wp:docPr id="1" name="图片 1" descr="mmexport1586598335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mmexport1586598335448"/>
                    <pic:cNvPicPr>
                      <a:picLocks noChangeAspect="1"/>
                    </pic:cNvPicPr>
                  </pic:nvPicPr>
                  <pic:blipFill>
                    <a:blip r:embed="rId6"/>
                    <a:stretch>
                      <a:fillRect/>
                    </a:stretch>
                  </pic:blipFill>
                  <pic:spPr>
                    <a:xfrm>
                      <a:off x="0" y="0"/>
                      <a:ext cx="2518410" cy="3360420"/>
                    </a:xfrm>
                    <a:prstGeom prst="rect">
                      <a:avLst/>
                    </a:prstGeom>
                  </pic:spPr>
                </pic:pic>
              </a:graphicData>
            </a:graphic>
          </wp:inline>
        </w:drawing>
      </w:r>
      <w:r>
        <w:rPr>
          <w:rFonts w:hint="eastAsia" w:ascii="Times New Roman" w:hAnsi="Times New Roman" w:cs="Times New Roman" w:eastAsiaTheme="minorEastAsia"/>
          <w:sz w:val="28"/>
          <w:szCs w:val="28"/>
          <w:lang w:eastAsia="zh-CN"/>
        </w:rPr>
        <w:drawing>
          <wp:inline distT="0" distB="0" distL="114300" distR="114300">
            <wp:extent cx="2530475" cy="3375025"/>
            <wp:effectExtent l="0" t="0" r="3175" b="15875"/>
            <wp:docPr id="3" name="图片 3" descr="mmexport1586598338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86598338361"/>
                    <pic:cNvPicPr>
                      <a:picLocks noChangeAspect="1"/>
                    </pic:cNvPicPr>
                  </pic:nvPicPr>
                  <pic:blipFill>
                    <a:blip r:embed="rId7"/>
                    <a:stretch>
                      <a:fillRect/>
                    </a:stretch>
                  </pic:blipFill>
                  <pic:spPr>
                    <a:xfrm>
                      <a:off x="0" y="0"/>
                      <a:ext cx="2530475" cy="3375025"/>
                    </a:xfrm>
                    <a:prstGeom prst="rect">
                      <a:avLst/>
                    </a:prstGeom>
                  </pic:spPr>
                </pic:pic>
              </a:graphicData>
            </a:graphic>
          </wp:inline>
        </w:drawing>
      </w:r>
    </w:p>
    <w:p>
      <w:pPr>
        <w:jc w:val="center"/>
        <w:rPr>
          <w:rFonts w:hint="eastAsia" w:ascii="Times New Roman" w:hAnsi="Times New Roman" w:cs="Times New Roman"/>
          <w:b/>
          <w:sz w:val="24"/>
          <w:szCs w:val="24"/>
        </w:rPr>
      </w:pPr>
    </w:p>
    <w:p>
      <w:pPr>
        <w:jc w:val="center"/>
        <w:rPr>
          <w:rFonts w:ascii="Times New Roman" w:hAnsi="Times New Roman" w:cs="Times New Roman"/>
          <w:b/>
          <w:sz w:val="24"/>
          <w:szCs w:val="24"/>
        </w:rPr>
      </w:pPr>
      <w:r>
        <w:rPr>
          <w:rFonts w:hint="eastAsia" w:ascii="Times New Roman" w:hAnsi="Times New Roman" w:cs="Times New Roman"/>
          <w:b/>
          <w:sz w:val="24"/>
          <w:szCs w:val="24"/>
        </w:rPr>
        <w:t>图4 项目首次登报</w:t>
      </w:r>
    </w:p>
    <w:p>
      <w:pPr>
        <w:jc w:val="center"/>
        <w:rPr>
          <w:rFonts w:hint="eastAsia" w:ascii="Times New Roman" w:hAnsi="Times New Roman" w:cs="Times New Roman" w:eastAsiaTheme="minorEastAsia"/>
          <w:b/>
          <w:sz w:val="24"/>
          <w:szCs w:val="24"/>
          <w:lang w:eastAsia="zh-CN"/>
        </w:rPr>
      </w:pPr>
      <w:r>
        <w:rPr>
          <w:rFonts w:hint="eastAsia" w:ascii="Times New Roman" w:hAnsi="Times New Roman" w:cs="Times New Roman" w:eastAsiaTheme="minorEastAsia"/>
          <w:b/>
          <w:sz w:val="24"/>
          <w:szCs w:val="24"/>
          <w:lang w:eastAsia="zh-CN"/>
        </w:rPr>
        <w:drawing>
          <wp:inline distT="0" distB="0" distL="114300" distR="114300">
            <wp:extent cx="2533015" cy="3520440"/>
            <wp:effectExtent l="0" t="0" r="635" b="3810"/>
            <wp:docPr id="4" name="图片 4" descr="mmexport1586598257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mexport1586598257807"/>
                    <pic:cNvPicPr>
                      <a:picLocks noChangeAspect="1"/>
                    </pic:cNvPicPr>
                  </pic:nvPicPr>
                  <pic:blipFill>
                    <a:blip r:embed="rId8"/>
                    <a:stretch>
                      <a:fillRect/>
                    </a:stretch>
                  </pic:blipFill>
                  <pic:spPr>
                    <a:xfrm>
                      <a:off x="0" y="0"/>
                      <a:ext cx="2533015" cy="3520440"/>
                    </a:xfrm>
                    <a:prstGeom prst="rect">
                      <a:avLst/>
                    </a:prstGeom>
                  </pic:spPr>
                </pic:pic>
              </a:graphicData>
            </a:graphic>
          </wp:inline>
        </w:drawing>
      </w:r>
      <w:r>
        <w:rPr>
          <w:rFonts w:hint="eastAsia" w:ascii="Times New Roman" w:hAnsi="Times New Roman" w:cs="Times New Roman" w:eastAsiaTheme="minorEastAsia"/>
          <w:b/>
          <w:sz w:val="24"/>
          <w:szCs w:val="24"/>
          <w:lang w:eastAsia="zh-CN"/>
        </w:rPr>
        <w:drawing>
          <wp:inline distT="0" distB="0" distL="114300" distR="114300">
            <wp:extent cx="3529965" cy="2415540"/>
            <wp:effectExtent l="0" t="0" r="3810" b="13335"/>
            <wp:docPr id="5" name="图片 5" descr="mmexport1586598318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86598318587"/>
                    <pic:cNvPicPr>
                      <a:picLocks noChangeAspect="1"/>
                    </pic:cNvPicPr>
                  </pic:nvPicPr>
                  <pic:blipFill>
                    <a:blip r:embed="rId9"/>
                    <a:srcRect l="5961"/>
                    <a:stretch>
                      <a:fillRect/>
                    </a:stretch>
                  </pic:blipFill>
                  <pic:spPr>
                    <a:xfrm rot="16200000">
                      <a:off x="0" y="0"/>
                      <a:ext cx="3529965" cy="2415540"/>
                    </a:xfrm>
                    <a:prstGeom prst="rect">
                      <a:avLst/>
                    </a:prstGeom>
                  </pic:spPr>
                </pic:pic>
              </a:graphicData>
            </a:graphic>
          </wp:inline>
        </w:drawing>
      </w:r>
    </w:p>
    <w:p>
      <w:pPr>
        <w:jc w:val="center"/>
        <w:rPr>
          <w:rFonts w:ascii="Times New Roman" w:hAnsi="Times New Roman" w:cs="Times New Roman"/>
          <w:sz w:val="28"/>
          <w:szCs w:val="28"/>
        </w:rPr>
      </w:pPr>
      <w:r>
        <w:rPr>
          <w:rFonts w:hint="eastAsia" w:ascii="Times New Roman" w:hAnsi="Times New Roman" w:cs="Times New Roman"/>
          <w:b/>
          <w:sz w:val="24"/>
          <w:szCs w:val="24"/>
        </w:rPr>
        <w:t>图5 项目第二次登报</w:t>
      </w:r>
    </w:p>
    <w:p>
      <w:pPr>
        <w:rPr>
          <w:rFonts w:ascii="Times New Roman" w:hAnsi="Times New Roman" w:cs="Times New Roman"/>
          <w:sz w:val="28"/>
          <w:szCs w:val="28"/>
        </w:rPr>
      </w:pPr>
      <w:r>
        <w:rPr>
          <w:rFonts w:ascii="Times New Roman" w:hAnsi="Times New Roman" w:cs="Times New Roman"/>
          <w:b/>
          <w:sz w:val="28"/>
          <w:szCs w:val="28"/>
        </w:rPr>
        <w:t>3.2.3</w:t>
      </w:r>
      <w:r>
        <w:rPr>
          <w:rFonts w:ascii="Times New Roman" w:hAnsi="Times New Roman" w:cs="Times New Roman"/>
          <w:sz w:val="28"/>
          <w:szCs w:val="28"/>
        </w:rPr>
        <w:t xml:space="preserve"> </w:t>
      </w:r>
      <w:r>
        <w:rPr>
          <w:rFonts w:ascii="Times New Roman" w:cs="Times New Roman" w:hAnsiTheme="minorEastAsia"/>
          <w:b/>
          <w:sz w:val="28"/>
          <w:szCs w:val="28"/>
        </w:rPr>
        <w:t>张贴</w:t>
      </w:r>
    </w:p>
    <w:p>
      <w:pPr>
        <w:ind w:firstLine="560" w:firstLineChars="200"/>
        <w:rPr>
          <w:rFonts w:ascii="Times New Roman" w:cs="Times New Roman" w:hAnsiTheme="minorEastAsia"/>
          <w:sz w:val="28"/>
          <w:szCs w:val="28"/>
        </w:rPr>
      </w:pPr>
      <w:r>
        <w:rPr>
          <w:rFonts w:ascii="Times New Roman" w:cs="Times New Roman" w:hAnsiTheme="minorEastAsia"/>
          <w:sz w:val="28"/>
          <w:szCs w:val="28"/>
        </w:rPr>
        <w:t>建设单位选取项目所在地即南江县</w:t>
      </w:r>
      <w:r>
        <w:rPr>
          <w:rFonts w:hint="eastAsia" w:ascii="Times New Roman" w:cs="Times New Roman" w:hAnsiTheme="minorEastAsia"/>
          <w:sz w:val="28"/>
          <w:szCs w:val="28"/>
          <w:lang w:val="en-US" w:eastAsia="zh-CN"/>
        </w:rPr>
        <w:t>公山镇文安村</w:t>
      </w:r>
      <w:r>
        <w:rPr>
          <w:rFonts w:ascii="Times New Roman" w:cs="Times New Roman" w:hAnsiTheme="minorEastAsia"/>
          <w:sz w:val="28"/>
          <w:szCs w:val="28"/>
        </w:rPr>
        <w:t>村委公开栏，便于公众获取信息的区域张贴公开信息，张贴区域选取的具有很好的公开效果、便于公众获取，符合《环境影响评价公众参与办法》要求。张贴的时间：</w:t>
      </w:r>
      <w:r>
        <w:rPr>
          <w:rFonts w:ascii="Times New Roman" w:hAnsi="Times New Roman" w:cs="Times New Roman"/>
          <w:sz w:val="28"/>
          <w:szCs w:val="28"/>
        </w:rPr>
        <w:t>20</w:t>
      </w:r>
      <w:r>
        <w:rPr>
          <w:rFonts w:hint="eastAsia" w:ascii="Times New Roman" w:hAnsi="Times New Roman" w:cs="Times New Roman"/>
          <w:sz w:val="28"/>
          <w:szCs w:val="28"/>
          <w:lang w:val="en-US" w:eastAsia="zh-CN"/>
        </w:rPr>
        <w:t>20</w:t>
      </w:r>
      <w:r>
        <w:rPr>
          <w:rFonts w:ascii="Times New Roman" w:hAnsi="Times New Roman" w:cs="Times New Roman"/>
          <w:sz w:val="28"/>
          <w:szCs w:val="28"/>
        </w:rPr>
        <w:t xml:space="preserve"> </w:t>
      </w:r>
      <w:r>
        <w:rPr>
          <w:rFonts w:ascii="Times New Roman" w:cs="Times New Roman" w:hAnsiTheme="minorEastAsia"/>
          <w:sz w:val="28"/>
          <w:szCs w:val="28"/>
        </w:rPr>
        <w:t>年</w:t>
      </w:r>
      <w:r>
        <w:rPr>
          <w:rFonts w:hint="eastAsia" w:ascii="Times New Roman" w:hAnsi="Times New Roman" w:cs="Times New Roman"/>
          <w:sz w:val="28"/>
          <w:szCs w:val="28"/>
          <w:lang w:val="en-US" w:eastAsia="zh-CN"/>
        </w:rPr>
        <w:t>3</w:t>
      </w:r>
      <w:r>
        <w:rPr>
          <w:rFonts w:ascii="Times New Roman" w:cs="Times New Roman" w:hAnsiTheme="minorEastAsia"/>
          <w:sz w:val="28"/>
          <w:szCs w:val="28"/>
        </w:rPr>
        <w:t>月</w:t>
      </w:r>
      <w:r>
        <w:rPr>
          <w:rFonts w:hint="eastAsia" w:ascii="Times New Roman" w:hAnsi="Times New Roman" w:cs="Times New Roman"/>
          <w:sz w:val="28"/>
          <w:szCs w:val="28"/>
          <w:lang w:val="en-US" w:eastAsia="zh-CN"/>
        </w:rPr>
        <w:t>27</w:t>
      </w:r>
      <w:r>
        <w:rPr>
          <w:rFonts w:ascii="Times New Roman" w:cs="Times New Roman" w:hAnsiTheme="minorEastAsia"/>
          <w:sz w:val="28"/>
          <w:szCs w:val="28"/>
        </w:rPr>
        <w:t>日，地点及照片见下图。公示时间为</w:t>
      </w:r>
      <w:r>
        <w:rPr>
          <w:rFonts w:ascii="Times New Roman" w:hAnsi="Times New Roman" w:cs="Times New Roman"/>
          <w:sz w:val="28"/>
          <w:szCs w:val="28"/>
        </w:rPr>
        <w:t>10</w:t>
      </w:r>
      <w:r>
        <w:rPr>
          <w:rFonts w:ascii="Times New Roman" w:cs="Times New Roman" w:hAnsiTheme="minorEastAsia"/>
          <w:sz w:val="28"/>
          <w:szCs w:val="28"/>
        </w:rPr>
        <w:t>个工作日。</w:t>
      </w:r>
    </w:p>
    <w:p>
      <w:pPr>
        <w:rPr>
          <w:rFonts w:hint="eastAsia" w:ascii="Times New Roman" w:hAnsi="Times New Roman" w:cs="Times New Roman" w:eastAsiaTheme="minorEastAsia"/>
          <w:sz w:val="28"/>
          <w:szCs w:val="28"/>
          <w:lang w:eastAsia="zh-CN"/>
        </w:rPr>
      </w:pPr>
      <w:r>
        <w:rPr>
          <w:rFonts w:hint="eastAsia" w:ascii="Times New Roman" w:hAnsi="Times New Roman" w:cs="Times New Roman" w:eastAsiaTheme="minorEastAsia"/>
          <w:sz w:val="28"/>
          <w:szCs w:val="28"/>
          <w:lang w:eastAsia="zh-CN"/>
        </w:rPr>
        <w:drawing>
          <wp:inline distT="0" distB="0" distL="114300" distR="114300">
            <wp:extent cx="2353945" cy="2003425"/>
            <wp:effectExtent l="0" t="0" r="8255" b="15875"/>
            <wp:docPr id="2" name="图片 2" descr="微信图片_20200412144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00412144947"/>
                    <pic:cNvPicPr>
                      <a:picLocks noChangeAspect="1"/>
                    </pic:cNvPicPr>
                  </pic:nvPicPr>
                  <pic:blipFill>
                    <a:blip r:embed="rId10"/>
                    <a:stretch>
                      <a:fillRect/>
                    </a:stretch>
                  </pic:blipFill>
                  <pic:spPr>
                    <a:xfrm>
                      <a:off x="0" y="0"/>
                      <a:ext cx="2353945" cy="2003425"/>
                    </a:xfrm>
                    <a:prstGeom prst="rect">
                      <a:avLst/>
                    </a:prstGeom>
                  </pic:spPr>
                </pic:pic>
              </a:graphicData>
            </a:graphic>
          </wp:inline>
        </w:drawing>
      </w:r>
      <w:r>
        <w:rPr>
          <w:rFonts w:hint="eastAsia" w:ascii="Times New Roman" w:hAnsi="Times New Roman" w:cs="Times New Roman" w:eastAsiaTheme="minorEastAsia"/>
          <w:sz w:val="28"/>
          <w:szCs w:val="28"/>
          <w:lang w:eastAsia="zh-CN"/>
        </w:rPr>
        <w:drawing>
          <wp:inline distT="0" distB="0" distL="114300" distR="114300">
            <wp:extent cx="2520315" cy="1999615"/>
            <wp:effectExtent l="0" t="0" r="13335" b="635"/>
            <wp:docPr id="6" name="图片 6" descr="微信图片_20200412145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00412145018"/>
                    <pic:cNvPicPr>
                      <a:picLocks noChangeAspect="1"/>
                    </pic:cNvPicPr>
                  </pic:nvPicPr>
                  <pic:blipFill>
                    <a:blip r:embed="rId11"/>
                    <a:stretch>
                      <a:fillRect/>
                    </a:stretch>
                  </pic:blipFill>
                  <pic:spPr>
                    <a:xfrm>
                      <a:off x="0" y="0"/>
                      <a:ext cx="2520315" cy="1999615"/>
                    </a:xfrm>
                    <a:prstGeom prst="rect">
                      <a:avLst/>
                    </a:prstGeom>
                  </pic:spPr>
                </pic:pic>
              </a:graphicData>
            </a:graphic>
          </wp:inline>
        </w:drawing>
      </w:r>
    </w:p>
    <w:p>
      <w:pPr>
        <w:jc w:val="center"/>
        <w:rPr>
          <w:rFonts w:ascii="Times New Roman" w:hAnsi="Times New Roman" w:cs="Times New Roman"/>
          <w:b/>
          <w:color w:val="000000"/>
          <w:sz w:val="24"/>
          <w:szCs w:val="24"/>
          <w:highlight w:val="red"/>
        </w:rPr>
      </w:pPr>
      <w:r>
        <w:rPr>
          <w:rFonts w:ascii="Times New Roman" w:cs="Times New Roman" w:hAnsiTheme="minorEastAsia"/>
          <w:b/>
          <w:color w:val="000000"/>
          <w:sz w:val="24"/>
          <w:szCs w:val="24"/>
          <w:highlight w:val="none"/>
        </w:rPr>
        <w:t>图</w:t>
      </w:r>
      <w:r>
        <w:rPr>
          <w:rFonts w:hint="eastAsia" w:ascii="Times New Roman" w:hAnsi="Times New Roman" w:cs="Times New Roman"/>
          <w:b/>
          <w:color w:val="000000"/>
          <w:sz w:val="24"/>
          <w:szCs w:val="24"/>
          <w:highlight w:val="none"/>
        </w:rPr>
        <w:t>6</w:t>
      </w:r>
      <w:r>
        <w:rPr>
          <w:rFonts w:ascii="Times New Roman" w:cs="Times New Roman" w:hAnsiTheme="minorEastAsia"/>
          <w:b/>
          <w:color w:val="000000"/>
          <w:sz w:val="24"/>
          <w:szCs w:val="24"/>
          <w:highlight w:val="none"/>
        </w:rPr>
        <w:t>现场公示张贴照片</w:t>
      </w:r>
    </w:p>
    <w:p>
      <w:pPr>
        <w:rPr>
          <w:rFonts w:ascii="Times New Roman" w:hAnsi="Times New Roman" w:cs="Times New Roman"/>
          <w:color w:val="000000"/>
          <w:sz w:val="28"/>
          <w:szCs w:val="28"/>
        </w:rPr>
      </w:pPr>
      <w:r>
        <w:rPr>
          <w:rFonts w:ascii="Times New Roman" w:hAnsi="Times New Roman" w:cs="Times New Roman"/>
          <w:b/>
          <w:color w:val="000000"/>
          <w:sz w:val="28"/>
          <w:szCs w:val="28"/>
        </w:rPr>
        <w:t>3.3</w:t>
      </w:r>
      <w:r>
        <w:rPr>
          <w:rFonts w:ascii="Times New Roman" w:cs="Times New Roman" w:hAnsiTheme="minorEastAsia"/>
          <w:b/>
          <w:color w:val="000000"/>
          <w:sz w:val="28"/>
          <w:szCs w:val="28"/>
        </w:rPr>
        <w:t>查阅情况</w:t>
      </w:r>
    </w:p>
    <w:p>
      <w:pPr>
        <w:ind w:firstLine="560" w:firstLineChars="200"/>
        <w:rPr>
          <w:rFonts w:ascii="Times New Roman" w:hAnsi="Times New Roman" w:cs="Times New Roman"/>
          <w:color w:val="000000"/>
          <w:sz w:val="28"/>
          <w:szCs w:val="28"/>
        </w:rPr>
      </w:pPr>
      <w:r>
        <w:rPr>
          <w:rFonts w:ascii="Times New Roman" w:cs="Times New Roman" w:hAnsiTheme="minorEastAsia"/>
          <w:color w:val="000000"/>
          <w:sz w:val="28"/>
          <w:szCs w:val="28"/>
        </w:rPr>
        <w:t>在公司办公室设置阅读场所，无公众进行纸质文件查阅。</w:t>
      </w:r>
    </w:p>
    <w:p>
      <w:pPr>
        <w:rPr>
          <w:rFonts w:asciiTheme="minorEastAsia" w:hAnsiTheme="minorEastAsia"/>
          <w:color w:val="000000"/>
          <w:sz w:val="28"/>
          <w:szCs w:val="28"/>
        </w:rPr>
      </w:pPr>
      <w:r>
        <w:rPr>
          <w:rFonts w:ascii="Times New Roman" w:hAnsi="Times New Roman" w:cs="Times New Roman"/>
          <w:b/>
          <w:color w:val="000000"/>
          <w:sz w:val="28"/>
          <w:szCs w:val="28"/>
        </w:rPr>
        <w:t>3.4</w:t>
      </w:r>
      <w:r>
        <w:rPr>
          <w:rFonts w:ascii="Times New Roman" w:cs="Times New Roman" w:hAnsiTheme="minorEastAsia"/>
          <w:b/>
          <w:color w:val="000000"/>
          <w:sz w:val="28"/>
          <w:szCs w:val="28"/>
        </w:rPr>
        <w:t>公众</w:t>
      </w:r>
      <w:r>
        <w:rPr>
          <w:rFonts w:hint="eastAsia" w:asciiTheme="minorEastAsia" w:hAnsiTheme="minorEastAsia"/>
          <w:b/>
          <w:color w:val="000000"/>
          <w:sz w:val="28"/>
          <w:szCs w:val="28"/>
        </w:rPr>
        <w:t>提出意见情况</w:t>
      </w:r>
    </w:p>
    <w:p>
      <w:pPr>
        <w:ind w:firstLine="560" w:firstLineChars="200"/>
        <w:rPr>
          <w:rFonts w:asciiTheme="minorEastAsia" w:hAnsiTheme="minorEastAsia"/>
          <w:color w:val="000000"/>
          <w:sz w:val="28"/>
          <w:szCs w:val="28"/>
        </w:rPr>
      </w:pPr>
      <w:r>
        <w:rPr>
          <w:rFonts w:hint="eastAsia" w:asciiTheme="minorEastAsia" w:hAnsiTheme="minorEastAsia"/>
          <w:color w:val="000000"/>
          <w:sz w:val="28"/>
          <w:szCs w:val="28"/>
        </w:rPr>
        <w:t>在征求意见期间未收到电话、信件、口头表述等公众提出的意见。</w:t>
      </w:r>
    </w:p>
    <w:p>
      <w:pPr>
        <w:rPr>
          <w:sz w:val="32"/>
          <w:szCs w:val="32"/>
        </w:rPr>
      </w:pPr>
      <w:r>
        <w:rPr>
          <w:rFonts w:ascii="Times New Roman" w:hAnsi="Times New Roman" w:cs="Times New Roman"/>
          <w:b/>
          <w:sz w:val="32"/>
          <w:szCs w:val="32"/>
        </w:rPr>
        <w:t xml:space="preserve">4 </w:t>
      </w:r>
      <w:r>
        <w:rPr>
          <w:rFonts w:hint="eastAsia"/>
          <w:b/>
          <w:sz w:val="32"/>
          <w:szCs w:val="32"/>
        </w:rPr>
        <w:t>其他公众参与情况</w:t>
      </w:r>
    </w:p>
    <w:p>
      <w:pPr>
        <w:ind w:firstLine="560" w:firstLineChars="200"/>
        <w:rPr>
          <w:sz w:val="28"/>
          <w:szCs w:val="28"/>
        </w:rPr>
      </w:pPr>
      <w:r>
        <w:rPr>
          <w:rFonts w:hint="eastAsia"/>
          <w:sz w:val="28"/>
          <w:szCs w:val="28"/>
        </w:rPr>
        <w:t>由于项目首次网上公示、征求意见稿公示、问卷发放中未收到公众质疑性意见，因此项目未进行进一步深度公众参与（公众座谈会、听证会、专家论证会等）。</w:t>
      </w:r>
    </w:p>
    <w:p>
      <w:pPr>
        <w:rPr>
          <w:b/>
          <w:sz w:val="32"/>
          <w:szCs w:val="32"/>
        </w:rPr>
      </w:pPr>
      <w:r>
        <w:rPr>
          <w:rFonts w:ascii="Times New Roman" w:hAnsi="Times New Roman" w:cs="Times New Roman"/>
          <w:b/>
          <w:sz w:val="32"/>
          <w:szCs w:val="32"/>
        </w:rPr>
        <w:t>5</w:t>
      </w:r>
      <w:r>
        <w:rPr>
          <w:rFonts w:hint="eastAsia"/>
          <w:b/>
          <w:sz w:val="32"/>
          <w:szCs w:val="32"/>
        </w:rPr>
        <w:t>公众意见处理情况</w:t>
      </w:r>
    </w:p>
    <w:p>
      <w:pPr>
        <w:rPr>
          <w:sz w:val="28"/>
          <w:szCs w:val="28"/>
        </w:rPr>
      </w:pPr>
      <w:r>
        <w:rPr>
          <w:rFonts w:ascii="Times New Roman" w:hAnsi="Times New Roman" w:cs="Times New Roman"/>
          <w:b/>
          <w:sz w:val="28"/>
          <w:szCs w:val="28"/>
        </w:rPr>
        <w:t>5.1</w:t>
      </w:r>
      <w:r>
        <w:rPr>
          <w:rFonts w:hint="eastAsia"/>
          <w:b/>
          <w:sz w:val="28"/>
          <w:szCs w:val="28"/>
        </w:rPr>
        <w:t>公众意见概述和分析</w:t>
      </w:r>
    </w:p>
    <w:p>
      <w:pPr>
        <w:ind w:firstLine="560" w:firstLineChars="200"/>
        <w:rPr>
          <w:sz w:val="28"/>
          <w:szCs w:val="28"/>
        </w:rPr>
      </w:pPr>
      <w:r>
        <w:rPr>
          <w:rFonts w:hint="eastAsia"/>
          <w:sz w:val="28"/>
          <w:szCs w:val="28"/>
        </w:rPr>
        <w:t>在征求意见期间未收到电话、信件、口头表述等公众提出的意见。</w:t>
      </w:r>
    </w:p>
    <w:p>
      <w:pPr>
        <w:rPr>
          <w:sz w:val="28"/>
          <w:szCs w:val="28"/>
        </w:rPr>
      </w:pPr>
      <w:r>
        <w:rPr>
          <w:rFonts w:ascii="Times New Roman" w:hAnsi="Times New Roman" w:cs="Times New Roman"/>
          <w:b/>
          <w:sz w:val="28"/>
          <w:szCs w:val="28"/>
        </w:rPr>
        <w:t>5.2</w:t>
      </w:r>
      <w:r>
        <w:rPr>
          <w:rFonts w:hint="eastAsia"/>
          <w:sz w:val="28"/>
          <w:szCs w:val="28"/>
        </w:rPr>
        <w:t xml:space="preserve"> </w:t>
      </w:r>
      <w:r>
        <w:rPr>
          <w:rFonts w:hint="eastAsia"/>
          <w:b/>
          <w:sz w:val="28"/>
          <w:szCs w:val="28"/>
        </w:rPr>
        <w:t>公众意见采纳情况</w:t>
      </w:r>
    </w:p>
    <w:p>
      <w:pPr>
        <w:ind w:firstLine="560" w:firstLineChars="200"/>
        <w:rPr>
          <w:sz w:val="28"/>
          <w:szCs w:val="28"/>
        </w:rPr>
      </w:pPr>
      <w:r>
        <w:rPr>
          <w:rFonts w:hint="eastAsia"/>
          <w:sz w:val="28"/>
          <w:szCs w:val="28"/>
        </w:rPr>
        <w:t>采纳公众意见表中赞成项目建设的和注意管理的意见。</w:t>
      </w:r>
    </w:p>
    <w:p>
      <w:pPr>
        <w:rPr>
          <w:sz w:val="28"/>
          <w:szCs w:val="28"/>
        </w:rPr>
      </w:pPr>
      <w:r>
        <w:rPr>
          <w:rFonts w:ascii="Times New Roman" w:hAnsi="Times New Roman" w:cs="Times New Roman"/>
          <w:b/>
          <w:sz w:val="28"/>
          <w:szCs w:val="28"/>
        </w:rPr>
        <w:t>5.3</w:t>
      </w:r>
      <w:r>
        <w:rPr>
          <w:rFonts w:hint="eastAsia"/>
          <w:sz w:val="28"/>
          <w:szCs w:val="28"/>
        </w:rPr>
        <w:t xml:space="preserve"> </w:t>
      </w:r>
      <w:r>
        <w:rPr>
          <w:rFonts w:hint="eastAsia"/>
          <w:b/>
          <w:sz w:val="28"/>
          <w:szCs w:val="28"/>
        </w:rPr>
        <w:t>公众意见未采纳情况</w:t>
      </w:r>
    </w:p>
    <w:p>
      <w:pPr>
        <w:ind w:firstLine="560" w:firstLineChars="200"/>
        <w:rPr>
          <w:sz w:val="28"/>
          <w:szCs w:val="28"/>
        </w:rPr>
      </w:pPr>
      <w:r>
        <w:rPr>
          <w:rFonts w:hint="eastAsia"/>
          <w:sz w:val="28"/>
          <w:szCs w:val="28"/>
        </w:rPr>
        <w:t>在征求意见期间未收到电话、信件、口头表述等公众提出的意见，无未采纳公众意见的情况。</w:t>
      </w:r>
    </w:p>
    <w:p>
      <w:pPr>
        <w:rPr>
          <w:sz w:val="28"/>
          <w:szCs w:val="28"/>
        </w:rPr>
      </w:pPr>
      <w:r>
        <w:rPr>
          <w:rFonts w:ascii="Times New Roman" w:hAnsi="Times New Roman" w:cs="Times New Roman"/>
          <w:b/>
          <w:sz w:val="28"/>
          <w:szCs w:val="28"/>
        </w:rPr>
        <w:t xml:space="preserve">6 </w:t>
      </w:r>
      <w:r>
        <w:rPr>
          <w:rFonts w:hint="eastAsia"/>
          <w:b/>
          <w:sz w:val="28"/>
          <w:szCs w:val="28"/>
        </w:rPr>
        <w:t>报批前公开情况</w:t>
      </w:r>
    </w:p>
    <w:p>
      <w:pPr>
        <w:rPr>
          <w:sz w:val="28"/>
          <w:szCs w:val="28"/>
        </w:rPr>
      </w:pPr>
      <w:r>
        <w:rPr>
          <w:rFonts w:ascii="Times New Roman" w:hAnsi="Times New Roman" w:cs="Times New Roman"/>
          <w:b/>
          <w:sz w:val="28"/>
          <w:szCs w:val="28"/>
        </w:rPr>
        <w:t>6.1</w:t>
      </w:r>
      <w:r>
        <w:rPr>
          <w:rFonts w:hint="eastAsia"/>
          <w:sz w:val="28"/>
          <w:szCs w:val="28"/>
        </w:rPr>
        <w:t xml:space="preserve"> </w:t>
      </w:r>
      <w:r>
        <w:rPr>
          <w:rFonts w:hint="eastAsia"/>
          <w:b/>
          <w:sz w:val="28"/>
          <w:szCs w:val="28"/>
        </w:rPr>
        <w:t>公开内容及日期</w:t>
      </w:r>
    </w:p>
    <w:p>
      <w:pPr>
        <w:ind w:firstLine="560" w:firstLineChars="200"/>
        <w:rPr>
          <w:rFonts w:hint="default" w:eastAsiaTheme="minorEastAsia"/>
          <w:sz w:val="28"/>
          <w:szCs w:val="28"/>
          <w:lang w:val="en-US" w:eastAsia="zh-CN"/>
        </w:rPr>
      </w:pPr>
      <w:r>
        <w:rPr>
          <w:rFonts w:hint="eastAsia"/>
          <w:sz w:val="28"/>
          <w:szCs w:val="28"/>
        </w:rPr>
        <w:t>20</w:t>
      </w:r>
      <w:r>
        <w:rPr>
          <w:rFonts w:hint="eastAsia"/>
          <w:sz w:val="28"/>
          <w:szCs w:val="28"/>
          <w:lang w:val="en-US" w:eastAsia="zh-CN"/>
        </w:rPr>
        <w:t>20</w:t>
      </w:r>
      <w:r>
        <w:rPr>
          <w:rFonts w:hint="eastAsia"/>
          <w:sz w:val="28"/>
          <w:szCs w:val="28"/>
        </w:rPr>
        <w:t>年</w:t>
      </w:r>
      <w:r>
        <w:rPr>
          <w:rFonts w:hint="eastAsia"/>
          <w:sz w:val="28"/>
          <w:szCs w:val="28"/>
          <w:lang w:val="en-US" w:eastAsia="zh-CN"/>
        </w:rPr>
        <w:t>4</w:t>
      </w:r>
      <w:r>
        <w:rPr>
          <w:rFonts w:hint="eastAsia"/>
          <w:sz w:val="28"/>
          <w:szCs w:val="28"/>
        </w:rPr>
        <w:t>月</w:t>
      </w:r>
      <w:r>
        <w:rPr>
          <w:rFonts w:hint="eastAsia"/>
          <w:sz w:val="28"/>
          <w:szCs w:val="28"/>
          <w:lang w:val="en-US" w:eastAsia="zh-CN"/>
        </w:rPr>
        <w:t>13</w:t>
      </w:r>
      <w:r>
        <w:rPr>
          <w:rFonts w:hint="eastAsia"/>
          <w:sz w:val="28"/>
          <w:szCs w:val="28"/>
        </w:rPr>
        <w:t>日，在</w:t>
      </w:r>
      <w:r>
        <w:rPr>
          <w:rFonts w:hint="eastAsia" w:asciiTheme="minorEastAsia" w:hAnsiTheme="minorEastAsia"/>
          <w:color w:val="000000"/>
          <w:sz w:val="28"/>
          <w:szCs w:val="28"/>
        </w:rPr>
        <w:t>南江县人民政府门户网站</w:t>
      </w:r>
      <w:r>
        <w:rPr>
          <w:rFonts w:hint="eastAsia"/>
          <w:sz w:val="28"/>
          <w:szCs w:val="28"/>
        </w:rPr>
        <w:t>公开了环境影响报告书全文和公众参与说明全文（此次公开的应是未包含国家秘密、商业秘密、个人隐私等依法不应公开内容的拟报批环境影响报告书全本），符合《环境影响评价公众参与办法》要求。</w:t>
      </w:r>
      <w:r>
        <w:rPr>
          <w:rFonts w:hint="eastAsia"/>
          <w:sz w:val="28"/>
          <w:szCs w:val="28"/>
          <w:lang w:val="en-US" w:eastAsia="zh-CN"/>
        </w:rPr>
        <w:t>网址：http://www.scnj.gov.cn/public/6598111/12620101.html；截图如下。</w:t>
      </w:r>
    </w:p>
    <w:p>
      <w:pPr>
        <w:ind w:firstLine="420" w:firstLineChars="200"/>
      </w:pPr>
      <w:r>
        <w:drawing>
          <wp:inline distT="0" distB="0" distL="114300" distR="114300">
            <wp:extent cx="5261610" cy="3228975"/>
            <wp:effectExtent l="0" t="0" r="15240" b="952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2"/>
                    <a:stretch>
                      <a:fillRect/>
                    </a:stretch>
                  </pic:blipFill>
                  <pic:spPr>
                    <a:xfrm>
                      <a:off x="0" y="0"/>
                      <a:ext cx="5261610" cy="3228975"/>
                    </a:xfrm>
                    <a:prstGeom prst="rect">
                      <a:avLst/>
                    </a:prstGeom>
                    <a:noFill/>
                    <a:ln>
                      <a:noFill/>
                    </a:ln>
                  </pic:spPr>
                </pic:pic>
              </a:graphicData>
            </a:graphic>
          </wp:inline>
        </w:drawing>
      </w:r>
    </w:p>
    <w:p>
      <w:pPr>
        <w:ind w:firstLine="482" w:firstLineChars="200"/>
        <w:jc w:val="center"/>
        <w:rPr>
          <w:rFonts w:hint="default" w:eastAsiaTheme="minorEastAsia"/>
          <w:lang w:val="en-US" w:eastAsia="zh-CN"/>
        </w:rPr>
      </w:pPr>
      <w:r>
        <w:rPr>
          <w:rFonts w:hint="eastAsia" w:ascii="Times New Roman" w:cs="Times New Roman" w:hAnsiTheme="minorEastAsia"/>
          <w:b/>
          <w:color w:val="000000"/>
          <w:sz w:val="24"/>
          <w:szCs w:val="24"/>
          <w:highlight w:val="none"/>
          <w:lang w:val="en-US" w:eastAsia="zh-CN"/>
        </w:rPr>
        <w:t>图7 项目全文公开</w:t>
      </w:r>
    </w:p>
    <w:p>
      <w:pPr>
        <w:rPr>
          <w:sz w:val="28"/>
          <w:szCs w:val="28"/>
        </w:rPr>
      </w:pPr>
      <w:r>
        <w:rPr>
          <w:rFonts w:ascii="Times New Roman" w:hAnsi="Times New Roman" w:cs="Times New Roman"/>
          <w:b/>
          <w:sz w:val="28"/>
          <w:szCs w:val="28"/>
        </w:rPr>
        <w:t xml:space="preserve">6.2 </w:t>
      </w:r>
      <w:r>
        <w:rPr>
          <w:rFonts w:hint="eastAsia"/>
          <w:sz w:val="28"/>
          <w:szCs w:val="28"/>
        </w:rPr>
        <w:t xml:space="preserve"> </w:t>
      </w:r>
      <w:r>
        <w:rPr>
          <w:rFonts w:hint="eastAsia"/>
          <w:b/>
          <w:sz w:val="28"/>
          <w:szCs w:val="28"/>
        </w:rPr>
        <w:t>公开方式</w:t>
      </w:r>
    </w:p>
    <w:p>
      <w:pPr>
        <w:rPr>
          <w:sz w:val="28"/>
          <w:szCs w:val="28"/>
        </w:rPr>
      </w:pPr>
      <w:r>
        <w:rPr>
          <w:rFonts w:ascii="Times New Roman" w:hAnsi="Times New Roman" w:cs="Times New Roman"/>
          <w:b/>
          <w:sz w:val="28"/>
          <w:szCs w:val="28"/>
        </w:rPr>
        <w:t>6.2.1</w:t>
      </w:r>
      <w:r>
        <w:rPr>
          <w:rFonts w:hint="eastAsia"/>
          <w:sz w:val="28"/>
          <w:szCs w:val="28"/>
        </w:rPr>
        <w:t xml:space="preserve"> </w:t>
      </w:r>
      <w:r>
        <w:rPr>
          <w:rFonts w:hint="eastAsia"/>
          <w:b/>
          <w:sz w:val="28"/>
          <w:szCs w:val="28"/>
        </w:rPr>
        <w:t xml:space="preserve"> 网络</w:t>
      </w:r>
    </w:p>
    <w:p>
      <w:pPr>
        <w:wordWrap w:val="0"/>
        <w:ind w:firstLine="560" w:firstLineChars="200"/>
        <w:rPr>
          <w:rFonts w:asciiTheme="minorEastAsia" w:hAnsiTheme="minorEastAsia"/>
          <w:sz w:val="28"/>
          <w:szCs w:val="28"/>
        </w:rPr>
      </w:pPr>
      <w:r>
        <w:rPr>
          <w:rFonts w:hint="eastAsia"/>
          <w:sz w:val="28"/>
          <w:szCs w:val="28"/>
          <w:highlight w:val="none"/>
        </w:rPr>
        <w:t>项目环境影响报告书全文和公众参与说明说明全文公开载体选择</w:t>
      </w:r>
      <w:r>
        <w:rPr>
          <w:rFonts w:hint="eastAsia" w:asciiTheme="minorEastAsia" w:hAnsiTheme="minorEastAsia"/>
          <w:color w:val="000000"/>
          <w:sz w:val="28"/>
          <w:szCs w:val="28"/>
          <w:highlight w:val="none"/>
        </w:rPr>
        <w:t>南江县人民政府门户网站</w:t>
      </w:r>
      <w:r>
        <w:rPr>
          <w:rFonts w:hint="eastAsia"/>
          <w:sz w:val="28"/>
          <w:szCs w:val="28"/>
          <w:highlight w:val="none"/>
        </w:rPr>
        <w:t>，该网站属于南江县的官方信息公开媒体，在建设项目所在地具有权威、主流媒体的特征，因此项目环境影响评价信息公开载体选择符合《环境影响评价公众参与办法》要求。网络公开时间为 20</w:t>
      </w:r>
      <w:r>
        <w:rPr>
          <w:rFonts w:hint="eastAsia"/>
          <w:sz w:val="28"/>
          <w:szCs w:val="28"/>
          <w:highlight w:val="none"/>
          <w:lang w:val="en-US" w:eastAsia="zh-CN"/>
        </w:rPr>
        <w:t>20</w:t>
      </w:r>
      <w:r>
        <w:rPr>
          <w:rFonts w:hint="eastAsia"/>
          <w:sz w:val="28"/>
          <w:szCs w:val="28"/>
          <w:highlight w:val="none"/>
        </w:rPr>
        <w:t>年</w:t>
      </w:r>
      <w:r>
        <w:rPr>
          <w:rFonts w:hint="eastAsia"/>
          <w:sz w:val="28"/>
          <w:szCs w:val="28"/>
          <w:highlight w:val="none"/>
          <w:lang w:val="en-US" w:eastAsia="zh-CN"/>
        </w:rPr>
        <w:t>4</w:t>
      </w:r>
      <w:r>
        <w:rPr>
          <w:rFonts w:hint="eastAsia"/>
          <w:sz w:val="28"/>
          <w:szCs w:val="28"/>
          <w:highlight w:val="none"/>
        </w:rPr>
        <w:t>月</w:t>
      </w:r>
      <w:r>
        <w:rPr>
          <w:rFonts w:hint="eastAsia"/>
          <w:sz w:val="28"/>
          <w:szCs w:val="28"/>
          <w:highlight w:val="none"/>
          <w:lang w:val="en-US" w:eastAsia="zh-CN"/>
        </w:rPr>
        <w:t>13</w:t>
      </w:r>
      <w:r>
        <w:rPr>
          <w:rFonts w:hint="eastAsia"/>
          <w:sz w:val="28"/>
          <w:szCs w:val="28"/>
          <w:highlight w:val="none"/>
        </w:rPr>
        <w:t>日</w:t>
      </w:r>
      <w:r>
        <w:rPr>
          <w:rFonts w:hint="eastAsia"/>
          <w:sz w:val="28"/>
          <w:szCs w:val="28"/>
          <w:highlight w:val="none"/>
          <w:lang w:eastAsia="zh-CN"/>
        </w:rPr>
        <w:t>。</w:t>
      </w:r>
    </w:p>
    <w:p>
      <w:pPr>
        <w:autoSpaceDE w:val="0"/>
        <w:autoSpaceDN w:val="0"/>
        <w:adjustRightInd w:val="0"/>
        <w:jc w:val="left"/>
        <w:rPr>
          <w:rFonts w:ascii="Times New Roman" w:hAnsi="Times New Roman" w:eastAsia="宋体" w:cs="Times New Roman"/>
          <w:kern w:val="0"/>
          <w:sz w:val="28"/>
          <w:szCs w:val="28"/>
        </w:rPr>
      </w:pPr>
      <w:r>
        <w:rPr>
          <w:rFonts w:ascii="Times New Roman" w:hAnsi="Times New Roman" w:eastAsia="TimesNewRomanPS-BoldMT" w:cs="Times New Roman"/>
          <w:b/>
          <w:bCs/>
          <w:kern w:val="0"/>
          <w:sz w:val="28"/>
          <w:szCs w:val="28"/>
        </w:rPr>
        <w:t xml:space="preserve">6.2.2 </w:t>
      </w:r>
      <w:r>
        <w:rPr>
          <w:rFonts w:ascii="Times New Roman" w:hAnsi="Times New Roman" w:eastAsia="宋体" w:cs="Times New Roman"/>
          <w:b/>
          <w:kern w:val="0"/>
          <w:sz w:val="28"/>
          <w:szCs w:val="28"/>
        </w:rPr>
        <w:t>其他</w:t>
      </w:r>
    </w:p>
    <w:p>
      <w:pPr>
        <w:autoSpaceDE w:val="0"/>
        <w:autoSpaceDN w:val="0"/>
        <w:adjustRightInd w:val="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无。</w:t>
      </w:r>
    </w:p>
    <w:p>
      <w:pPr>
        <w:autoSpaceDE w:val="0"/>
        <w:autoSpaceDN w:val="0"/>
        <w:adjustRightInd w:val="0"/>
        <w:jc w:val="left"/>
        <w:rPr>
          <w:rFonts w:ascii="Times New Roman" w:hAnsi="Times New Roman" w:eastAsia="宋体" w:cs="Times New Roman"/>
          <w:b/>
          <w:kern w:val="0"/>
          <w:sz w:val="28"/>
          <w:szCs w:val="28"/>
        </w:rPr>
      </w:pPr>
      <w:r>
        <w:rPr>
          <w:rFonts w:ascii="Times New Roman" w:hAnsi="Times New Roman" w:eastAsia="TimesNewRomanPS-BoldMT" w:cs="Times New Roman"/>
          <w:b/>
          <w:bCs/>
          <w:kern w:val="0"/>
          <w:sz w:val="28"/>
          <w:szCs w:val="28"/>
        </w:rPr>
        <w:t xml:space="preserve">7. </w:t>
      </w:r>
      <w:r>
        <w:rPr>
          <w:rFonts w:ascii="Times New Roman" w:hAnsi="Times New Roman" w:eastAsia="宋体" w:cs="Times New Roman"/>
          <w:b/>
          <w:kern w:val="0"/>
          <w:sz w:val="28"/>
          <w:szCs w:val="28"/>
        </w:rPr>
        <w:t>其他</w:t>
      </w:r>
    </w:p>
    <w:p>
      <w:pPr>
        <w:autoSpaceDE w:val="0"/>
        <w:autoSpaceDN w:val="0"/>
        <w:adjustRightInd w:val="0"/>
        <w:jc w:val="left"/>
        <w:rPr>
          <w:rFonts w:hint="eastAsia" w:ascii="Times New Roman" w:hAnsi="Times New Roman" w:eastAsia="宋体" w:cs="Times New Roman"/>
          <w:kern w:val="0"/>
          <w:sz w:val="28"/>
          <w:szCs w:val="28"/>
          <w:lang w:eastAsia="zh-CN"/>
        </w:rPr>
      </w:pPr>
      <w:r>
        <w:rPr>
          <w:rFonts w:ascii="Times New Roman" w:hAnsi="Times New Roman" w:eastAsia="宋体" w:cs="Times New Roman"/>
          <w:kern w:val="0"/>
          <w:sz w:val="28"/>
          <w:szCs w:val="28"/>
        </w:rPr>
        <w:t>无</w:t>
      </w:r>
      <w:r>
        <w:rPr>
          <w:rFonts w:hint="eastAsia" w:ascii="Times New Roman" w:hAnsi="Times New Roman" w:eastAsia="宋体" w:cs="Times New Roman"/>
          <w:kern w:val="0"/>
          <w:sz w:val="28"/>
          <w:szCs w:val="28"/>
          <w:lang w:eastAsia="zh-CN"/>
        </w:rPr>
        <w:t>。</w:t>
      </w:r>
    </w:p>
    <w:p>
      <w:pPr>
        <w:keepNext w:val="0"/>
        <w:keepLines w:val="0"/>
        <w:widowControl/>
        <w:suppressLineNumbers w:val="0"/>
        <w:jc w:val="left"/>
      </w:pPr>
      <w:r>
        <w:rPr>
          <w:rFonts w:hint="eastAsia" w:ascii="Times New Roman" w:hAnsi="Times New Roman" w:cs="Times New Roman"/>
          <w:b/>
          <w:sz w:val="28"/>
          <w:szCs w:val="28"/>
          <w:lang w:val="en-US" w:eastAsia="zh-CN"/>
        </w:rPr>
        <w:t>8.</w:t>
      </w:r>
      <w:r>
        <w:rPr>
          <w:rFonts w:ascii="Times New Roman" w:hAnsi="Times New Roman" w:eastAsia="TimesNewRomanPS-BoldMT" w:cs="Times New Roman"/>
          <w:b/>
          <w:bCs/>
          <w:kern w:val="0"/>
          <w:sz w:val="28"/>
          <w:szCs w:val="28"/>
          <w:lang w:val="en-US" w:eastAsia="zh-CN"/>
        </w:rPr>
        <w:t xml:space="preserve">诚信承诺 </w:t>
      </w:r>
    </w:p>
    <w:p>
      <w:pPr>
        <w:wordWrap w:val="0"/>
        <w:ind w:firstLine="560" w:firstLineChars="200"/>
        <w:rPr>
          <w:rFonts w:hint="eastAsia"/>
          <w:sz w:val="28"/>
          <w:szCs w:val="28"/>
        </w:rPr>
      </w:pPr>
      <w:r>
        <w:rPr>
          <w:rFonts w:hint="eastAsia"/>
          <w:sz w:val="28"/>
          <w:szCs w:val="28"/>
          <w:lang w:val="en-US" w:eastAsia="zh-CN"/>
        </w:rPr>
        <w:t>我单位已按照《办法》要求，在四川省南江县东榆镇太阳包矿区建筑用石灰岩矿建设项目环境影响报告书编制阶段开展了公众参与工作，在环境影响报告</w:t>
      </w:r>
      <w:bookmarkStart w:id="0" w:name="_GoBack"/>
      <w:bookmarkEnd w:id="0"/>
      <w:r>
        <w:rPr>
          <w:rFonts w:hint="eastAsia"/>
          <w:sz w:val="28"/>
          <w:szCs w:val="28"/>
          <w:lang w:val="en-US" w:eastAsia="zh-CN"/>
        </w:rPr>
        <w:t xml:space="preserve">书中充分采纳了公众提出的与环境影响相关的合理意见，对未采纳的意见按要求进行了说明，并按照要求编制了公众参与说明。 </w:t>
      </w:r>
    </w:p>
    <w:p>
      <w:pPr>
        <w:wordWrap w:val="0"/>
        <w:ind w:firstLine="560" w:firstLineChars="200"/>
        <w:rPr>
          <w:rFonts w:hint="eastAsia"/>
          <w:sz w:val="28"/>
          <w:szCs w:val="28"/>
        </w:rPr>
      </w:pPr>
      <w:r>
        <w:rPr>
          <w:rFonts w:hint="eastAsia"/>
          <w:sz w:val="28"/>
          <w:szCs w:val="28"/>
          <w:lang w:val="en-US" w:eastAsia="zh-CN"/>
        </w:rPr>
        <w:t xml:space="preserve">我单位承诺，本次提交的《四川省南江县东榆镇太阳包矿区建筑用石灰岩矿建设项目环境影响评价公众参与说明》内容客观、真实，未包含依法不得公开的国家秘密、商业秘密、个人隐私。如存在弄虚作假、隐瞒欺骗等情况及由此导致的一切后果由南江县旺鹏建材有限责任公司承担全部责任。 </w:t>
      </w:r>
    </w:p>
    <w:p>
      <w:pPr>
        <w:wordWrap w:val="0"/>
        <w:jc w:val="right"/>
        <w:rPr>
          <w:rFonts w:hint="eastAsia"/>
          <w:sz w:val="28"/>
          <w:szCs w:val="28"/>
        </w:rPr>
      </w:pPr>
      <w:r>
        <w:rPr>
          <w:rFonts w:hint="eastAsia"/>
          <w:sz w:val="28"/>
          <w:szCs w:val="28"/>
          <w:lang w:val="en-US" w:eastAsia="zh-CN"/>
        </w:rPr>
        <w:t>承诺单位：南江县旺鹏建材有限责任公司</w:t>
      </w:r>
    </w:p>
    <w:p>
      <w:pPr>
        <w:wordWrap w:val="0"/>
        <w:jc w:val="right"/>
        <w:rPr>
          <w:rFonts w:hint="default" w:ascii="Times New Roman" w:hAnsi="Times New Roman" w:cs="Times New Roman" w:eastAsiaTheme="minorEastAsia"/>
          <w:b/>
          <w:sz w:val="28"/>
          <w:szCs w:val="28"/>
          <w:lang w:val="en-US" w:eastAsia="zh-CN"/>
        </w:rPr>
      </w:pPr>
      <w:r>
        <w:rPr>
          <w:rFonts w:hint="eastAsia"/>
          <w:sz w:val="28"/>
          <w:szCs w:val="28"/>
          <w:lang w:val="en-US" w:eastAsia="zh-CN"/>
        </w:rPr>
        <w:t>承诺时间：2020 年 4</w:t>
      </w:r>
      <w:r>
        <w:rPr>
          <w:rFonts w:hint="default"/>
          <w:sz w:val="28"/>
          <w:szCs w:val="28"/>
          <w:lang w:val="en-US" w:eastAsia="zh-CN"/>
        </w:rPr>
        <w:t xml:space="preserve"> </w:t>
      </w:r>
      <w:r>
        <w:rPr>
          <w:rFonts w:hint="eastAsia"/>
          <w:sz w:val="28"/>
          <w:szCs w:val="28"/>
          <w:lang w:val="en-US" w:eastAsia="zh-CN"/>
        </w:rPr>
        <w:t xml:space="preserve">月 </w:t>
      </w:r>
      <w:r>
        <w:rPr>
          <w:rFonts w:hint="default"/>
          <w:sz w:val="28"/>
          <w:szCs w:val="28"/>
          <w:lang w:val="en-US" w:eastAsia="zh-CN"/>
        </w:rPr>
        <w:t xml:space="preserve">13 </w:t>
      </w:r>
      <w:r>
        <w:rPr>
          <w:rFonts w:hint="eastAsia"/>
          <w:sz w:val="28"/>
          <w:szCs w:val="28"/>
          <w:lang w:val="en-US" w:eastAsia="zh-CN"/>
        </w:rPr>
        <w:t>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TimesNewRomanPS-BoldMT">
    <w:altName w:val="宋体"/>
    <w:panose1 w:val="00000000000000000000"/>
    <w:charset w:val="86"/>
    <w:family w:val="auto"/>
    <w:pitch w:val="default"/>
    <w:sig w:usb0="00000000" w:usb1="00000000" w:usb2="00000010" w:usb3="00000000" w:csb0="00040009" w:csb1="00000000"/>
  </w:font>
  <w:font w:name="TimesNewRomanPSMT">
    <w:altName w:val="Times New Roman"/>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F72"/>
    <w:rsid w:val="00010DC2"/>
    <w:rsid w:val="000B0B99"/>
    <w:rsid w:val="000C3F8D"/>
    <w:rsid w:val="002151D2"/>
    <w:rsid w:val="002A767C"/>
    <w:rsid w:val="002E44A2"/>
    <w:rsid w:val="003123DE"/>
    <w:rsid w:val="003659E5"/>
    <w:rsid w:val="003826A8"/>
    <w:rsid w:val="0038490C"/>
    <w:rsid w:val="003B0A38"/>
    <w:rsid w:val="00525747"/>
    <w:rsid w:val="0054229A"/>
    <w:rsid w:val="00574259"/>
    <w:rsid w:val="0059159E"/>
    <w:rsid w:val="005B7A80"/>
    <w:rsid w:val="005F71FA"/>
    <w:rsid w:val="006651B2"/>
    <w:rsid w:val="0067091D"/>
    <w:rsid w:val="006B1B69"/>
    <w:rsid w:val="00706CB6"/>
    <w:rsid w:val="00711F72"/>
    <w:rsid w:val="00764B20"/>
    <w:rsid w:val="007D7D0E"/>
    <w:rsid w:val="00805912"/>
    <w:rsid w:val="00822964"/>
    <w:rsid w:val="00836931"/>
    <w:rsid w:val="00864580"/>
    <w:rsid w:val="008D5367"/>
    <w:rsid w:val="008E5100"/>
    <w:rsid w:val="00911B98"/>
    <w:rsid w:val="00932485"/>
    <w:rsid w:val="009658D4"/>
    <w:rsid w:val="009B191C"/>
    <w:rsid w:val="00C66D04"/>
    <w:rsid w:val="00E228C6"/>
    <w:rsid w:val="00E8023A"/>
    <w:rsid w:val="00EA7126"/>
    <w:rsid w:val="00EE5219"/>
    <w:rsid w:val="00F00550"/>
    <w:rsid w:val="00F5137E"/>
    <w:rsid w:val="00F756D7"/>
    <w:rsid w:val="00FE7601"/>
    <w:rsid w:val="069D125D"/>
    <w:rsid w:val="10DF210E"/>
    <w:rsid w:val="2E904557"/>
    <w:rsid w:val="34036BBA"/>
    <w:rsid w:val="3634676D"/>
    <w:rsid w:val="36D543C8"/>
    <w:rsid w:val="3DD55855"/>
    <w:rsid w:val="42CC61A3"/>
    <w:rsid w:val="45C74328"/>
    <w:rsid w:val="49711515"/>
    <w:rsid w:val="55536434"/>
    <w:rsid w:val="666A5B9F"/>
    <w:rsid w:val="68241C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semiHidden/>
    <w:unhideWhenUsed/>
    <w:qFormat/>
    <w:uiPriority w:val="99"/>
    <w:pPr>
      <w:tabs>
        <w:tab w:val="center" w:pos="4153"/>
        <w:tab w:val="right" w:pos="8306"/>
      </w:tabs>
      <w:snapToGrid w:val="0"/>
      <w:jc w:val="left"/>
    </w:pPr>
    <w:rPr>
      <w:sz w:val="18"/>
      <w:szCs w:val="18"/>
    </w:rPr>
  </w:style>
  <w:style w:type="paragraph" w:styleId="4">
    <w:name w:val="header"/>
    <w:basedOn w:val="1"/>
    <w:link w:val="9"/>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FollowedHyperlink"/>
    <w:basedOn w:val="6"/>
    <w:semiHidden/>
    <w:unhideWhenUsed/>
    <w:qFormat/>
    <w:uiPriority w:val="99"/>
    <w:rPr>
      <w:color w:val="800080" w:themeColor="followedHyperlink"/>
      <w:u w:val="single"/>
      <w14:textFill>
        <w14:solidFill>
          <w14:schemeClr w14:val="folHlink"/>
        </w14:solidFill>
      </w14:textFill>
    </w:rPr>
  </w:style>
  <w:style w:type="character" w:styleId="8">
    <w:name w:val="Hyperlink"/>
    <w:basedOn w:val="6"/>
    <w:unhideWhenUsed/>
    <w:qFormat/>
    <w:uiPriority w:val="99"/>
    <w:rPr>
      <w:color w:val="0000FF" w:themeColor="hyperlink"/>
      <w:u w:val="single"/>
      <w14:textFill>
        <w14:solidFill>
          <w14:schemeClr w14:val="hlink"/>
        </w14:solidFill>
      </w14:textFill>
    </w:rPr>
  </w:style>
  <w:style w:type="character" w:customStyle="1" w:styleId="9">
    <w:name w:val="页眉 Char"/>
    <w:basedOn w:val="6"/>
    <w:link w:val="4"/>
    <w:semiHidden/>
    <w:qFormat/>
    <w:uiPriority w:val="99"/>
    <w:rPr>
      <w:sz w:val="18"/>
      <w:szCs w:val="18"/>
    </w:rPr>
  </w:style>
  <w:style w:type="character" w:customStyle="1" w:styleId="10">
    <w:name w:val="页脚 Char"/>
    <w:basedOn w:val="6"/>
    <w:link w:val="3"/>
    <w:semiHidden/>
    <w:qFormat/>
    <w:uiPriority w:val="99"/>
    <w:rPr>
      <w:sz w:val="18"/>
      <w:szCs w:val="18"/>
    </w:rPr>
  </w:style>
  <w:style w:type="character" w:customStyle="1" w:styleId="11">
    <w:name w:val="批注框文本 Char"/>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006FC0-9439-40C4-91E1-BBB2AD7E1D4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Pages>
  <Words>462</Words>
  <Characters>2636</Characters>
  <Lines>21</Lines>
  <Paragraphs>6</Paragraphs>
  <TotalTime>46</TotalTime>
  <ScaleCrop>false</ScaleCrop>
  <LinksUpToDate>false</LinksUpToDate>
  <CharactersWithSpaces>3092</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2019-03-20T01:27:00Z</dcterms:created>
  <dc:creator>Microsoft</dc:creator>
  <cp:lastModifiedBy>风未清云苡淡</cp:lastModifiedBy>
  <dcterms:modified xsi:type="dcterms:W3CDTF">2020-04-14T07:41:26Z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